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375561633"/>
      <w:bookmarkStart w:id="1" w:name="_Toc415058575"/>
      <w:bookmarkStart w:id="2" w:name="_Toc415058499"/>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14378DE8">
      <w:pPr>
        <w:spacing w:line="900" w:lineRule="exact"/>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2025年学生军事训练</w:t>
      </w:r>
    </w:p>
    <w:p w14:paraId="35E1C6DE">
      <w:pPr>
        <w:spacing w:line="900" w:lineRule="exact"/>
        <w:jc w:val="center"/>
        <w:rPr>
          <w:rFonts w:hint="eastAsia" w:asciiTheme="majorEastAsia" w:hAnsiTheme="majorEastAsia" w:eastAsiaTheme="majorEastAsia" w:cstheme="majorEastAsia"/>
          <w:b/>
          <w:sz w:val="72"/>
          <w:szCs w:val="72"/>
          <w:lang w:eastAsia="zh-CN"/>
        </w:rPr>
      </w:pPr>
      <w:r>
        <w:rPr>
          <w:rFonts w:hint="eastAsia" w:asciiTheme="majorEastAsia" w:hAnsiTheme="majorEastAsia" w:eastAsiaTheme="majorEastAsia" w:cstheme="majorEastAsia"/>
          <w:b/>
          <w:sz w:val="72"/>
          <w:szCs w:val="72"/>
        </w:rPr>
        <w:t>汇演物品采购项目</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val="en-US" w:eastAsia="zh-CN"/>
        </w:rPr>
      </w:pPr>
      <w:r>
        <w:rPr>
          <w:rFonts w:hint="eastAsia" w:asciiTheme="minorEastAsia" w:hAnsiTheme="minorEastAsia" w:eastAsiaTheme="minorEastAsia" w:cstheme="minorEastAsia"/>
          <w:bCs w:val="0"/>
          <w:sz w:val="36"/>
          <w:szCs w:val="36"/>
        </w:rPr>
        <w:t>项目编号：HNWJY-HW202501</w:t>
      </w:r>
      <w:r>
        <w:rPr>
          <w:rFonts w:hint="eastAsia" w:asciiTheme="minorEastAsia" w:hAnsiTheme="minorEastAsia" w:eastAsiaTheme="minorEastAsia" w:cstheme="minorEastAsia"/>
          <w:bCs w:val="0"/>
          <w:sz w:val="36"/>
          <w:szCs w:val="36"/>
          <w:lang w:val="en-US" w:eastAsia="zh-CN"/>
        </w:rPr>
        <w:t>3</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6783408"/>
      <w:bookmarkStart w:id="4" w:name="_Toc325731733"/>
      <w:bookmarkStart w:id="5" w:name="_Toc325446794"/>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4CC37CAB">
      <w:pPr>
        <w:adjustRightInd w:val="0"/>
        <w:snapToGrid w:val="0"/>
        <w:spacing w:line="560" w:lineRule="exact"/>
        <w:jc w:val="both"/>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9</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9</w:t>
      </w:r>
      <w:r>
        <w:rPr>
          <w:rFonts w:hint="eastAsia" w:asciiTheme="minorEastAsia" w:hAnsiTheme="minorEastAsia" w:eastAsiaTheme="minorEastAsia" w:cstheme="minorEastAsia"/>
          <w:b/>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11124"/>
      <w:bookmarkStart w:id="7" w:name="_Toc9970"/>
      <w:bookmarkStart w:id="8" w:name="_Toc356491305"/>
      <w:bookmarkStart w:id="9" w:name="_Toc40089788"/>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582571"/>
      <w:bookmarkStart w:id="12" w:name="_Toc325620702"/>
      <w:bookmarkStart w:id="13" w:name="_Toc325582066"/>
    </w:p>
    <w:p w14:paraId="42546CC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00FF4EE8">
      <w:pPr>
        <w:adjustRightInd w:val="0"/>
        <w:snapToGrid w:val="0"/>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2025年学生军事训练汇演物品采购</w:t>
      </w:r>
      <w:r>
        <w:rPr>
          <w:rFonts w:hint="eastAsia" w:ascii="仿宋" w:hAnsi="仿宋" w:eastAsia="仿宋" w:cs="仿宋"/>
          <w:sz w:val="32"/>
          <w:szCs w:val="32"/>
          <w:lang w:eastAsia="zh-CN"/>
        </w:rPr>
        <w:t>项目</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028A046D">
      <w:p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HNWJY-HW202501</w:t>
      </w:r>
      <w:r>
        <w:rPr>
          <w:rFonts w:hint="eastAsia" w:ascii="仿宋" w:hAnsi="仿宋" w:eastAsia="仿宋" w:cs="仿宋"/>
          <w:sz w:val="32"/>
          <w:szCs w:val="32"/>
          <w:lang w:val="en-US" w:eastAsia="zh-CN"/>
        </w:rPr>
        <w:t>3</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0F051E5B">
            <w:pPr>
              <w:adjustRightInd w:val="0"/>
              <w:snapToGri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2025年学生军事训练汇演物品采购</w:t>
            </w:r>
          </w:p>
          <w:p w14:paraId="2C7A4D83">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lang w:val="en-US" w:eastAsia="zh-CN"/>
              </w:rPr>
              <w:t>18000</w:t>
            </w:r>
            <w:r>
              <w:rPr>
                <w:rFonts w:hint="eastAsia" w:ascii="仿宋" w:hAnsi="仿宋" w:eastAsia="仿宋" w:cs="仿宋"/>
                <w:sz w:val="32"/>
                <w:szCs w:val="32"/>
              </w:rPr>
              <w:t>.00元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时</w:t>
      </w:r>
      <w:r>
        <w:rPr>
          <w:rFonts w:hint="eastAsia" w:ascii="仿宋" w:hAnsi="仿宋" w:eastAsia="仿宋" w:cs="仿宋"/>
          <w:sz w:val="32"/>
          <w:szCs w:val="32"/>
          <w:lang w:val="en-US" w:eastAsia="zh-CN"/>
        </w:rPr>
        <w:t>3</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eastAsia="zh-CN"/>
        </w:rPr>
        <w:t>下</w:t>
      </w:r>
      <w:r>
        <w:rPr>
          <w:rFonts w:hint="eastAsia" w:ascii="仿宋" w:hAnsi="仿宋" w:eastAsia="仿宋" w:cs="仿宋"/>
          <w:sz w:val="32"/>
          <w:szCs w:val="32"/>
        </w:rPr>
        <w:t>午</w:t>
      </w:r>
      <w:r>
        <w:rPr>
          <w:rFonts w:hint="eastAsia" w:ascii="仿宋" w:hAnsi="仿宋" w:eastAsia="仿宋" w:cs="仿宋"/>
          <w:sz w:val="32"/>
          <w:szCs w:val="32"/>
          <w:lang w:val="en-US" w:eastAsia="zh-CN"/>
        </w:rPr>
        <w:t>15</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603780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eastAsia="zh-CN"/>
        </w:rPr>
        <w:t>下</w:t>
      </w:r>
      <w:r>
        <w:rPr>
          <w:rFonts w:hint="eastAsia" w:ascii="仿宋" w:hAnsi="仿宋" w:eastAsia="仿宋" w:cs="仿宋"/>
          <w:sz w:val="32"/>
          <w:szCs w:val="32"/>
        </w:rPr>
        <w:t>午</w:t>
      </w:r>
      <w:r>
        <w:rPr>
          <w:rFonts w:hint="eastAsia" w:ascii="仿宋" w:hAnsi="仿宋" w:eastAsia="仿宋" w:cs="仿宋"/>
          <w:sz w:val="32"/>
          <w:szCs w:val="32"/>
          <w:lang w:val="en-US" w:eastAsia="zh-CN"/>
        </w:rPr>
        <w:t>15</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联系人：凌老师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29613"/>
      <w:bookmarkStart w:id="17" w:name="_Toc40089789"/>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29040"/>
      <w:bookmarkStart w:id="19" w:name="_Toc325620714"/>
      <w:bookmarkStart w:id="20" w:name="_Toc332979555"/>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325620715"/>
      <w:bookmarkStart w:id="22" w:name="_Toc332979556"/>
      <w:bookmarkStart w:id="23" w:name="_Toc27176"/>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325620716"/>
      <w:bookmarkStart w:id="25" w:name="_Toc332979557"/>
      <w:bookmarkStart w:id="26" w:name="_Toc27961"/>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332979558"/>
      <w:bookmarkStart w:id="29" w:name="_Toc9800"/>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332979559"/>
      <w:bookmarkStart w:id="32" w:name="_Toc22147"/>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341"/>
      <w:bookmarkStart w:id="34" w:name="_Toc332979560"/>
      <w:bookmarkStart w:id="35" w:name="_Toc325620719"/>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18290"/>
      <w:bookmarkStart w:id="37" w:name="_Toc332979561"/>
      <w:bookmarkStart w:id="38" w:name="_Toc7846"/>
    </w:p>
    <w:p w14:paraId="2EBBB3DC">
      <w:pPr>
        <w:widowControl/>
        <w:jc w:val="left"/>
      </w:pPr>
      <w:r>
        <w:br w:type="page"/>
      </w:r>
    </w:p>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8997"/>
      <w:bookmarkStart w:id="40" w:name="_Toc325620721"/>
      <w:bookmarkStart w:id="41" w:name="_Toc332979562"/>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25620722"/>
      <w:bookmarkStart w:id="43" w:name="_Toc16534"/>
      <w:bookmarkStart w:id="44" w:name="_Toc332979563"/>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jc w:val="both"/>
        <w:rPr>
          <w:b/>
          <w:bCs w:val="0"/>
          <w:sz w:val="36"/>
          <w:szCs w:val="36"/>
        </w:rPr>
      </w:pPr>
      <w:r>
        <w:rPr>
          <w:rFonts w:hint="eastAsia"/>
          <w:b/>
          <w:bCs w:val="0"/>
          <w:sz w:val="36"/>
          <w:szCs w:val="36"/>
        </w:rPr>
        <w:t>附件</w:t>
      </w:r>
    </w:p>
    <w:p w14:paraId="381425D7">
      <w:pPr>
        <w:adjustRightInd w:val="0"/>
        <w:snapToGrid w:val="0"/>
        <w:spacing w:line="5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2025年学生军事训练汇演物品采购合同</w:t>
      </w:r>
    </w:p>
    <w:p w14:paraId="77FC8258">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日依据25级学生军事训练工作视频拍摄（项目编号：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交货期：合同签订之日起</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25620723"/>
      <w:bookmarkStart w:id="46" w:name="_Toc356490388"/>
      <w:bookmarkStart w:id="47" w:name="_Toc356491327"/>
      <w:bookmarkStart w:id="48" w:name="_Toc28109"/>
      <w:bookmarkStart w:id="49" w:name="_Toc40089798"/>
      <w:bookmarkStart w:id="50" w:name="_Toc905"/>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14:paraId="18AC231D">
      <w:pPr>
        <w:adjustRightInd w:val="0"/>
        <w:snapToGrid w:val="0"/>
        <w:spacing w:line="560" w:lineRule="exact"/>
        <w:ind w:firstLine="640" w:firstLineChars="200"/>
        <w:jc w:val="left"/>
        <w:rPr>
          <w:rFonts w:hint="eastAsia" w:ascii="仿宋" w:hAnsi="仿宋" w:eastAsia="仿宋" w:cs="仿宋"/>
          <w:b/>
          <w:bCs w:val="0"/>
          <w:sz w:val="44"/>
          <w:szCs w:val="44"/>
          <w:lang w:eastAsia="zh-CN"/>
        </w:rPr>
      </w:pPr>
      <w:r>
        <w:rPr>
          <w:rFonts w:hint="eastAsia" w:ascii="仿宋" w:hAnsi="仿宋" w:eastAsia="仿宋" w:cs="仿宋"/>
          <w:sz w:val="32"/>
          <w:szCs w:val="32"/>
        </w:rPr>
        <w:t>1.采购项目名称：2025年学生军事训练汇演物品采购</w:t>
      </w:r>
      <w:r>
        <w:rPr>
          <w:rFonts w:hint="eastAsia" w:ascii="仿宋" w:hAnsi="仿宋" w:eastAsia="仿宋" w:cs="仿宋"/>
          <w:sz w:val="32"/>
          <w:szCs w:val="32"/>
          <w:lang w:eastAsia="zh-CN"/>
        </w:rPr>
        <w:t>项目</w:t>
      </w:r>
      <w:bookmarkStart w:id="107" w:name="_GoBack"/>
      <w:bookmarkEnd w:id="107"/>
    </w:p>
    <w:p w14:paraId="0B56F275">
      <w:pPr>
        <w:adjustRightInd w:val="0"/>
        <w:snapToGrid w:val="0"/>
        <w:spacing w:line="520" w:lineRule="exact"/>
        <w:ind w:firstLine="640" w:firstLineChars="200"/>
        <w:rPr>
          <w:rFonts w:hint="eastAsia"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2.采购项目编号：HNWJY-HW202501</w:t>
      </w:r>
      <w:r>
        <w:rPr>
          <w:rFonts w:hint="eastAsia" w:ascii="仿宋" w:hAnsi="仿宋" w:eastAsia="仿宋" w:cs="仿宋"/>
          <w:sz w:val="32"/>
          <w:szCs w:val="32"/>
          <w:lang w:val="en-US" w:eastAsia="zh-CN"/>
        </w:rPr>
        <w:t>3</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w:t>
      </w:r>
      <w:r>
        <w:rPr>
          <w:rFonts w:hint="eastAsia" w:ascii="仿宋" w:hAnsi="仿宋" w:eastAsia="仿宋" w:cs="仿宋"/>
          <w:sz w:val="32"/>
          <w:szCs w:val="32"/>
          <w:lang w:val="en-US" w:eastAsia="zh-CN"/>
        </w:rPr>
        <w:t>18000</w:t>
      </w:r>
      <w:r>
        <w:rPr>
          <w:rFonts w:hint="eastAsia" w:ascii="仿宋" w:hAnsi="仿宋" w:eastAsia="仿宋" w:cs="仿宋"/>
          <w:sz w:val="32"/>
          <w:szCs w:val="32"/>
        </w:rPr>
        <w:t>.00元</w:t>
      </w:r>
    </w:p>
    <w:p w14:paraId="3B4507E6">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4.货物必须为合格产品，质量达到国家相关标准、行业标准、地方标准或者其他标准、规范，成交供应商供货时应当提供有关货物的合格证明材料等。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w:t>
      </w:r>
      <w:r>
        <w:rPr>
          <w:rFonts w:hint="eastAsia" w:ascii="仿宋" w:hAnsi="仿宋" w:eastAsia="仿宋" w:cs="仿宋"/>
          <w:sz w:val="32"/>
          <w:szCs w:val="32"/>
          <w:lang w:val="en-US" w:eastAsia="zh-CN"/>
        </w:rPr>
        <w:t>5</w:t>
      </w:r>
      <w:r>
        <w:rPr>
          <w:rFonts w:hint="eastAsia" w:ascii="仿宋" w:hAnsi="仿宋" w:eastAsia="仿宋" w:cs="仿宋"/>
          <w:sz w:val="32"/>
          <w:szCs w:val="32"/>
        </w:rPr>
        <w:t>天内。</w:t>
      </w:r>
    </w:p>
    <w:p w14:paraId="3976CFB5">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4.投标人具有履行合同所必需的设备和专业技术能力：自行承诺具备履行合同所必需的设备和专业技术能力（承诺函自拟）</w:t>
      </w:r>
    </w:p>
    <w:p w14:paraId="1E0B1930">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货物</w:t>
      </w:r>
      <w:r>
        <w:rPr>
          <w:rFonts w:hint="eastAsia" w:ascii="黑体" w:hAnsi="黑体" w:eastAsia="黑体" w:cs="黑体"/>
          <w:sz w:val="32"/>
          <w:szCs w:val="32"/>
          <w:lang w:val="en-US" w:eastAsia="zh-CN"/>
        </w:rPr>
        <w:t>/技术</w:t>
      </w:r>
      <w:r>
        <w:rPr>
          <w:rFonts w:hint="eastAsia" w:ascii="黑体" w:hAnsi="黑体" w:eastAsia="黑体" w:cs="黑体"/>
          <w:sz w:val="32"/>
          <w:szCs w:val="32"/>
        </w:rPr>
        <w:t>需求</w:t>
      </w:r>
    </w:p>
    <w:tbl>
      <w:tblPr>
        <w:tblStyle w:val="18"/>
        <w:tblW w:w="910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2037"/>
        <w:gridCol w:w="4524"/>
        <w:gridCol w:w="807"/>
        <w:gridCol w:w="807"/>
      </w:tblGrid>
      <w:tr w14:paraId="4982C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9100" w:type="dxa"/>
            <w:gridSpan w:val="5"/>
            <w:tcBorders>
              <w:bottom w:val="nil"/>
            </w:tcBorders>
            <w:shd w:val="clear" w:color="auto" w:fill="FFFFFF"/>
            <w:vAlign w:val="center"/>
          </w:tcPr>
          <w:p w14:paraId="138EE5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val="0"/>
                <w:i w:val="0"/>
                <w:iCs w:val="0"/>
                <w:color w:val="auto"/>
                <w:kern w:val="0"/>
                <w:sz w:val="28"/>
                <w:szCs w:val="28"/>
                <w:u w:val="none"/>
                <w:lang w:val="en-US" w:eastAsia="zh-CN" w:bidi="ar"/>
              </w:rPr>
              <w:t>2025年学生军事训练所需物品采购清单附表</w:t>
            </w:r>
          </w:p>
        </w:tc>
      </w:tr>
      <w:tr w14:paraId="20EC7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1E7392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720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商品名称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321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4F7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tcBorders>
            <w:shd w:val="clear" w:color="auto" w:fill="FFFFFF"/>
            <w:noWrap/>
            <w:vAlign w:val="center"/>
          </w:tcPr>
          <w:p w14:paraId="221C69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34B6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6FB1D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DD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95式枪支模型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E9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橡胶固定8斤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FF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tcBorders>
            <w:shd w:val="clear" w:color="auto" w:fill="FFFFFF"/>
            <w:noWrap/>
            <w:vAlign w:val="center"/>
          </w:tcPr>
          <w:p w14:paraId="56EE0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150</w:t>
            </w:r>
          </w:p>
        </w:tc>
      </w:tr>
      <w:tr w14:paraId="3BD1B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26595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0F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麻绳</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D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直径8-10mm，长度50m/卷，材质为天然黄麻，抗拉强度≥500N，表面无毛刺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8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捆</w:t>
            </w:r>
          </w:p>
        </w:tc>
        <w:tc>
          <w:tcPr>
            <w:tcW w:w="0" w:type="auto"/>
            <w:tcBorders>
              <w:top w:val="single" w:color="000000" w:sz="4" w:space="0"/>
              <w:left w:val="single" w:color="000000" w:sz="4" w:space="0"/>
              <w:bottom w:val="single" w:color="000000" w:sz="4" w:space="0"/>
            </w:tcBorders>
            <w:shd w:val="clear" w:color="auto" w:fill="FFFFFF"/>
            <w:noWrap/>
            <w:vAlign w:val="center"/>
          </w:tcPr>
          <w:p w14:paraId="5E7C4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2</w:t>
            </w:r>
          </w:p>
        </w:tc>
      </w:tr>
      <w:tr w14:paraId="4203F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0F2CA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D3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电子鞭炮</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7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长度30-40cm，宽度10-12cm，供电方式为锂电池（可充电）或220V插电，音效分贝≤120dB，附带安全防护外壳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49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3C852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w:t>
            </w:r>
          </w:p>
        </w:tc>
      </w:tr>
      <w:tr w14:paraId="5FFE9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42E65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2C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麻布包装袋</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8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尺50cm70cm（加大款），材质为加厚麻布（克重≥200g/㎡），袋口配抽绳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46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3E02D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3</w:t>
            </w:r>
          </w:p>
        </w:tc>
      </w:tr>
      <w:tr w14:paraId="4EBC5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7EAB5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52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担架医疗包</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9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折叠式铝合金材质，展开尺寸180cm60cm，承重≥150kg，配备固定绑带2条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90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67516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w:t>
            </w:r>
          </w:p>
        </w:tc>
      </w:tr>
      <w:tr w14:paraId="6C28C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0C630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02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遥控开关套装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B94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6B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tcBorders>
            <w:shd w:val="clear" w:color="auto" w:fill="FFFFFF"/>
            <w:noWrap/>
            <w:vAlign w:val="center"/>
          </w:tcPr>
          <w:p w14:paraId="422A8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w:t>
            </w:r>
          </w:p>
        </w:tc>
      </w:tr>
      <w:tr w14:paraId="00004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52C83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D2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迷彩网</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E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尺寸3m4m，材质为聚乙烯（PE），网孔大小5cm5cm，颜色为丛林迷彩（绿、黄、棕三色搭配），边缘包边处理，配备固定绳扣（每边4个）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A8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2BC39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5</w:t>
            </w:r>
          </w:p>
        </w:tc>
      </w:tr>
      <w:tr w14:paraId="2F3E3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11231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CA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迷彩网</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F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尺寸2m3m，材质为聚乙烯（PE），网孔大小5cm5cm，颜色为丛林迷彩（绿、黄、棕三色搭配），边缘包边处理，配备固定绳扣（每边3个）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4F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01539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15</w:t>
            </w:r>
          </w:p>
        </w:tc>
      </w:tr>
      <w:tr w14:paraId="78C4D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368A3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58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吉利服</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49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主体材质为透气棉布，外层附着仿树叶/草丛纹理的迷彩布，袖口、裤脚可收紧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D9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tcBorders>
            <w:shd w:val="clear" w:color="auto" w:fill="FFFFFF"/>
            <w:noWrap/>
            <w:vAlign w:val="center"/>
          </w:tcPr>
          <w:p w14:paraId="19D01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6</w:t>
            </w:r>
          </w:p>
        </w:tc>
      </w:tr>
      <w:tr w14:paraId="24B3B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5BC17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49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模拟三角锥</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0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高度30cm，底面边长20cm，材质为PVC塑料（厚度≥3mm），颜色为红、白相间（每10cm一道色带），重量≥500g，底部带防滑垫，可堆叠存放，用于队列训练或汇演场地标识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75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6475C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20</w:t>
            </w:r>
          </w:p>
        </w:tc>
      </w:tr>
      <w:tr w14:paraId="32E54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440DF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9E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迷彩油</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6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套装含3色（绿、棕、黑），每瓶容量15ml，材质为无毒环保油彩，附着性强（出汗不脱妆），易清洗（用温水+肥皂即可洗净），符合皮肤安全标准，无刺激性气味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10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57F70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10</w:t>
            </w:r>
          </w:p>
        </w:tc>
      </w:tr>
      <w:tr w14:paraId="5671B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67F9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0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烟雾弹</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0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尺寸直径5cm*高度12cm，材质为ABS塑料外壳（防摔），烟雾颜色可选白色、灰色（汇演常用），持续冒烟时间≥30秒，烟雾浓度适中（不影响视线安全），点火方式为拉环式，无明火，安全环保，单枚重量≤100g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7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auto"/>
            <w:noWrap/>
            <w:vAlign w:val="center"/>
          </w:tcPr>
          <w:p w14:paraId="2160C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15</w:t>
            </w:r>
          </w:p>
        </w:tc>
      </w:tr>
      <w:tr w14:paraId="257F9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893" w:type="dxa"/>
            <w:tcBorders>
              <w:top w:val="single" w:color="000000" w:sz="4" w:space="0"/>
              <w:bottom w:val="single" w:color="000000" w:sz="4" w:space="0"/>
              <w:right w:val="single" w:color="000000" w:sz="4" w:space="0"/>
            </w:tcBorders>
            <w:shd w:val="clear" w:color="auto" w:fill="auto"/>
            <w:vAlign w:val="center"/>
          </w:tcPr>
          <w:p w14:paraId="337C1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A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军姿量角器</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7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材质为透明亚克力（厚度≥2mm），尺寸15cm*15cm，量角范围0-180°，刻度清晰（最小刻度1°），附带固定绑带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6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auto"/>
            <w:noWrap/>
            <w:vAlign w:val="center"/>
          </w:tcPr>
          <w:p w14:paraId="78430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30</w:t>
            </w:r>
          </w:p>
        </w:tc>
      </w:tr>
      <w:tr w14:paraId="6F86A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93" w:type="dxa"/>
            <w:tcBorders>
              <w:top w:val="single" w:color="000000" w:sz="4" w:space="0"/>
              <w:right w:val="single" w:color="000000" w:sz="4" w:space="0"/>
            </w:tcBorders>
            <w:shd w:val="clear" w:color="auto" w:fill="auto"/>
            <w:vAlign w:val="center"/>
          </w:tcPr>
          <w:p w14:paraId="5CFE0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14</w:t>
            </w:r>
          </w:p>
        </w:tc>
        <w:tc>
          <w:tcPr>
            <w:tcW w:w="0" w:type="auto"/>
            <w:tcBorders>
              <w:top w:val="single" w:color="000000" w:sz="4" w:space="0"/>
              <w:left w:val="single" w:color="000000" w:sz="4" w:space="0"/>
              <w:right w:val="single" w:color="000000" w:sz="4" w:space="0"/>
            </w:tcBorders>
            <w:shd w:val="clear" w:color="auto" w:fill="auto"/>
            <w:noWrap/>
            <w:vAlign w:val="center"/>
          </w:tcPr>
          <w:p w14:paraId="04302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军姿十字架</w:t>
            </w:r>
          </w:p>
        </w:tc>
        <w:tc>
          <w:tcPr>
            <w:tcW w:w="4368" w:type="dxa"/>
            <w:tcBorders>
              <w:top w:val="single" w:color="000000" w:sz="4" w:space="0"/>
              <w:left w:val="single" w:color="000000" w:sz="4" w:space="0"/>
              <w:right w:val="single" w:color="000000" w:sz="4" w:space="0"/>
            </w:tcBorders>
            <w:shd w:val="clear" w:color="auto" w:fill="auto"/>
            <w:vAlign w:val="center"/>
          </w:tcPr>
          <w:p w14:paraId="7C333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材质为轻质钢管（直径1.5cm），展开尺寸：横向60cm，纵向80cm，表面喷塑（迷彩色），重量≤500g，十字架交点处带软垫（避免硌伤），配备可调节绑带</w:t>
            </w:r>
          </w:p>
        </w:tc>
        <w:tc>
          <w:tcPr>
            <w:tcW w:w="0" w:type="auto"/>
            <w:tcBorders>
              <w:top w:val="single" w:color="000000" w:sz="4" w:space="0"/>
              <w:left w:val="single" w:color="000000" w:sz="4" w:space="0"/>
              <w:right w:val="single" w:color="000000" w:sz="4" w:space="0"/>
            </w:tcBorders>
            <w:shd w:val="clear" w:color="auto" w:fill="auto"/>
            <w:noWrap/>
            <w:vAlign w:val="center"/>
          </w:tcPr>
          <w:p w14:paraId="1652C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tcBorders>
            <w:shd w:val="clear" w:color="auto" w:fill="auto"/>
            <w:noWrap/>
            <w:vAlign w:val="center"/>
          </w:tcPr>
          <w:p w14:paraId="353B2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100</w:t>
            </w:r>
          </w:p>
        </w:tc>
      </w:tr>
    </w:tbl>
    <w:p w14:paraId="26DDD506">
      <w:pPr>
        <w:rPr>
          <w:rFonts w:hint="eastAsia" w:ascii="宋体" w:hAnsi="宋体" w:eastAsia="宋体" w:cs="宋体"/>
          <w:sz w:val="24"/>
          <w:szCs w:val="24"/>
          <w:lang w:val="en-US" w:eastAsia="zh-CN"/>
        </w:rPr>
      </w:pPr>
    </w:p>
    <w:p w14:paraId="3CCA6B89">
      <w:pPr>
        <w:rPr>
          <w:rFonts w:hint="eastAsia"/>
          <w:lang w:val="en-US" w:eastAsia="zh-CN"/>
        </w:rPr>
      </w:pPr>
    </w:p>
    <w:p w14:paraId="20461C4B">
      <w:pPr>
        <w:rPr>
          <w:rFonts w:hint="eastAsia"/>
          <w:lang w:val="en-US" w:eastAsia="zh-CN"/>
        </w:rPr>
      </w:pPr>
    </w:p>
    <w:p w14:paraId="38797599">
      <w:pPr>
        <w:rPr>
          <w:rFonts w:hint="eastAsia"/>
          <w:lang w:val="en-US" w:eastAsia="zh-CN"/>
        </w:rPr>
      </w:pPr>
    </w:p>
    <w:p w14:paraId="563AB6BD">
      <w:pPr>
        <w:rPr>
          <w:rFonts w:hint="eastAsia"/>
          <w:lang w:val="en-US" w:eastAsia="zh-CN"/>
        </w:rPr>
      </w:pPr>
    </w:p>
    <w:p w14:paraId="3194AB7C">
      <w:pPr>
        <w:rPr>
          <w:rFonts w:hint="default"/>
          <w:lang w:val="en-US" w:eastAsia="zh-CN"/>
        </w:rPr>
      </w:pPr>
    </w:p>
    <w:p w14:paraId="07A901BD">
      <w:pPr>
        <w:pStyle w:val="3"/>
        <w:rPr>
          <w:rFonts w:hint="eastAsia" w:hAnsi="宋体" w:cs="宋体"/>
          <w:sz w:val="44"/>
        </w:rPr>
      </w:pPr>
      <w:bookmarkStart w:id="52" w:name="_Toc40089799"/>
      <w:bookmarkStart w:id="53" w:name="_Toc21799"/>
      <w:bookmarkStart w:id="54" w:name="_Toc25374"/>
      <w:r>
        <w:rPr>
          <w:rFonts w:hint="eastAsia" w:hAnsi="宋体" w:cs="宋体"/>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3CC4296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3.★投标货物清单（详见附件5）</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4.★技术响应表（详见附件6）</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★报价一览表（详见附件7）</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14759"/>
      <w:bookmarkStart w:id="56" w:name="_Toc40089800"/>
      <w:bookmarkStart w:id="57" w:name="_Toc356491342"/>
      <w:bookmarkStart w:id="58" w:name="_Toc356490394"/>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40089801"/>
      <w:bookmarkStart w:id="60" w:name="_Toc1227"/>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40089803"/>
      <w:bookmarkStart w:id="64" w:name="_Toc2490"/>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17456"/>
      <w:bookmarkStart w:id="66" w:name="_Toc40089805"/>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27017"/>
      <w:bookmarkStart w:id="70"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40089808"/>
      <w:bookmarkStart w:id="73" w:name="_Toc2555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30135"/>
      <w:bookmarkStart w:id="76" w:name="_Toc323129568"/>
      <w:bookmarkStart w:id="77" w:name="_Toc356491343"/>
      <w:bookmarkStart w:id="78" w:name="_Toc40089809"/>
      <w:bookmarkStart w:id="79" w:name="_Toc26307"/>
      <w:bookmarkStart w:id="80" w:name="_Toc26378"/>
      <w:bookmarkStart w:id="81" w:name="_Toc325620729"/>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1344"/>
      <w:bookmarkStart w:id="83" w:name="_Toc356490395"/>
    </w:p>
    <w:p w14:paraId="3CCE4A1D">
      <w:pPr>
        <w:pStyle w:val="15"/>
        <w:spacing w:line="360" w:lineRule="auto"/>
        <w:jc w:val="center"/>
        <w:rPr>
          <w:rFonts w:hint="eastAsia" w:ascii="仿宋_GB2312" w:hAnsi="仿宋_GB2312" w:eastAsia="仿宋_GB2312" w:cs="仿宋_GB2312"/>
          <w:b/>
          <w:bCs w:val="0"/>
          <w:sz w:val="36"/>
          <w:szCs w:val="36"/>
        </w:rPr>
      </w:pPr>
    </w:p>
    <w:p w14:paraId="67A7C30A">
      <w:pPr>
        <w:pStyle w:val="15"/>
        <w:spacing w:line="360" w:lineRule="auto"/>
        <w:jc w:val="center"/>
        <w:rPr>
          <w:rFonts w:hint="eastAsia" w:ascii="仿宋_GB2312" w:hAnsi="仿宋_GB2312" w:eastAsia="仿宋_GB2312" w:cs="仿宋_GB2312"/>
          <w:b/>
          <w:bCs w:val="0"/>
          <w:sz w:val="36"/>
          <w:szCs w:val="36"/>
        </w:rPr>
      </w:pPr>
    </w:p>
    <w:p w14:paraId="1B952390">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75986C6">
      <w:pPr>
        <w:pStyle w:val="15"/>
        <w:spacing w:line="360" w:lineRule="auto"/>
        <w:jc w:val="center"/>
        <w:rPr>
          <w:rFonts w:hint="eastAsia" w:ascii="仿宋_GB2312" w:hAnsi="仿宋_GB2312" w:eastAsia="仿宋_GB2312" w:cs="仿宋_GB2312"/>
          <w:b/>
          <w:bCs w:val="0"/>
          <w:sz w:val="36"/>
          <w:szCs w:val="36"/>
        </w:rPr>
      </w:pPr>
    </w:p>
    <w:p w14:paraId="5D270240">
      <w:pPr>
        <w:pStyle w:val="15"/>
        <w:spacing w:line="360" w:lineRule="auto"/>
        <w:jc w:val="center"/>
        <w:rPr>
          <w:rFonts w:hint="eastAsia" w:ascii="仿宋_GB2312" w:hAnsi="仿宋_GB2312" w:eastAsia="仿宋_GB2312" w:cs="仿宋_GB2312"/>
          <w:b/>
          <w:bCs w:val="0"/>
          <w:sz w:val="36"/>
          <w:szCs w:val="36"/>
        </w:rPr>
      </w:pPr>
    </w:p>
    <w:p w14:paraId="2017354D">
      <w:pPr>
        <w:pStyle w:val="15"/>
        <w:spacing w:line="360" w:lineRule="auto"/>
        <w:jc w:val="center"/>
        <w:rPr>
          <w:rFonts w:hint="eastAsia" w:ascii="仿宋_GB2312" w:hAnsi="仿宋_GB2312" w:eastAsia="仿宋_GB2312" w:cs="仿宋_GB2312"/>
          <w:b/>
          <w:bCs w:val="0"/>
          <w:sz w:val="36"/>
          <w:szCs w:val="36"/>
        </w:rPr>
      </w:pPr>
    </w:p>
    <w:p w14:paraId="2E4C708B">
      <w:pPr>
        <w:pStyle w:val="15"/>
        <w:spacing w:line="360" w:lineRule="auto"/>
        <w:jc w:val="center"/>
        <w:rPr>
          <w:rFonts w:hint="eastAsia" w:ascii="仿宋_GB2312" w:hAnsi="仿宋_GB2312" w:eastAsia="仿宋_GB2312" w:cs="仿宋_GB2312"/>
          <w:b/>
          <w:bCs w:val="0"/>
          <w:sz w:val="36"/>
          <w:szCs w:val="36"/>
        </w:rPr>
      </w:pPr>
    </w:p>
    <w:p w14:paraId="3CA1775D">
      <w:pPr>
        <w:pStyle w:val="15"/>
        <w:spacing w:line="360" w:lineRule="auto"/>
        <w:jc w:val="center"/>
        <w:rPr>
          <w:rFonts w:hint="eastAsia" w:ascii="仿宋_GB2312" w:hAnsi="仿宋_GB2312" w:eastAsia="仿宋_GB2312" w:cs="仿宋_GB2312"/>
          <w:b/>
          <w:bCs w:val="0"/>
          <w:sz w:val="36"/>
          <w:szCs w:val="36"/>
        </w:rPr>
      </w:pPr>
    </w:p>
    <w:p w14:paraId="172DCD55">
      <w:pPr>
        <w:pStyle w:val="15"/>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513627405"/>
      <w:bookmarkStart w:id="86" w:name="_Toc24686"/>
      <w:bookmarkStart w:id="87" w:name="_Toc40089810"/>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40089811"/>
      <w:bookmarkStart w:id="89" w:name="_Toc9292"/>
      <w:bookmarkStart w:id="90" w:name="_Toc8872"/>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40089812"/>
      <w:bookmarkStart w:id="92" w:name="_Toc23941"/>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522F486F"/>
    <w:p w14:paraId="7AFABB3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248"/>
      <w:bookmarkStart w:id="96" w:name="_Toc3116"/>
    </w:p>
    <w:p w14:paraId="69DFDA53">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附件5</w:t>
      </w:r>
      <w:bookmarkEnd w:id="95"/>
      <w:bookmarkEnd w:id="96"/>
    </w:p>
    <w:p w14:paraId="4BC77EB0">
      <w:pPr>
        <w:rPr>
          <w:rFonts w:hint="eastAsia" w:ascii="方正公文黑体" w:hAnsi="方正公文黑体" w:eastAsia="方正公文黑体" w:cs="方正公文黑体"/>
          <w:sz w:val="36"/>
          <w:szCs w:val="36"/>
        </w:rPr>
      </w:pPr>
    </w:p>
    <w:p w14:paraId="3F540C4A">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投标货物清单</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6"/>
        <w:gridCol w:w="1423"/>
        <w:gridCol w:w="2190"/>
        <w:gridCol w:w="1099"/>
        <w:gridCol w:w="1622"/>
      </w:tblGrid>
      <w:tr w14:paraId="0E0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1668515F">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844" w:type="pct"/>
            <w:tcMar>
              <w:top w:w="100" w:type="dxa"/>
              <w:right w:w="100" w:type="dxa"/>
            </w:tcMar>
            <w:vAlign w:val="center"/>
          </w:tcPr>
          <w:p w14:paraId="3B065EDC">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tc>
        <w:tc>
          <w:tcPr>
            <w:tcW w:w="808" w:type="pct"/>
            <w:tcMar>
              <w:top w:w="100" w:type="dxa"/>
              <w:right w:w="100" w:type="dxa"/>
            </w:tcMar>
            <w:vAlign w:val="center"/>
          </w:tcPr>
          <w:p w14:paraId="7E72045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品牌</w:t>
            </w:r>
          </w:p>
        </w:tc>
        <w:tc>
          <w:tcPr>
            <w:tcW w:w="1244" w:type="pct"/>
            <w:tcMar>
              <w:top w:w="100" w:type="dxa"/>
              <w:right w:w="100" w:type="dxa"/>
            </w:tcMar>
            <w:vAlign w:val="center"/>
          </w:tcPr>
          <w:p w14:paraId="771DAFC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规格型号</w:t>
            </w:r>
          </w:p>
        </w:tc>
        <w:tc>
          <w:tcPr>
            <w:tcW w:w="624" w:type="pct"/>
            <w:tcMar>
              <w:top w:w="100" w:type="dxa"/>
              <w:right w:w="100" w:type="dxa"/>
            </w:tcMar>
            <w:vAlign w:val="center"/>
          </w:tcPr>
          <w:p w14:paraId="48ED89C3">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921" w:type="pct"/>
            <w:tcMar>
              <w:top w:w="100" w:type="dxa"/>
              <w:right w:w="100" w:type="dxa"/>
            </w:tcMar>
            <w:vAlign w:val="center"/>
          </w:tcPr>
          <w:p w14:paraId="5BCACC4A">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r>
      <w:tr w14:paraId="58E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00567B1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844" w:type="pct"/>
            <w:tcMar>
              <w:top w:w="100" w:type="dxa"/>
              <w:right w:w="100" w:type="dxa"/>
            </w:tcMar>
            <w:vAlign w:val="center"/>
          </w:tcPr>
          <w:p w14:paraId="10BDC32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AF585AA">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815BDA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51A8FF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37126C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514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27DF16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844" w:type="pct"/>
            <w:tcMar>
              <w:top w:w="100" w:type="dxa"/>
              <w:right w:w="100" w:type="dxa"/>
            </w:tcMar>
            <w:vAlign w:val="center"/>
          </w:tcPr>
          <w:p w14:paraId="74A3E56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4EA53F9E">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34867314">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4F9A89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18C4CE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F7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6" w:type="pct"/>
            <w:tcMar>
              <w:top w:w="100" w:type="dxa"/>
              <w:right w:w="100" w:type="dxa"/>
            </w:tcMar>
            <w:vAlign w:val="center"/>
          </w:tcPr>
          <w:p w14:paraId="4312DB0A">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844" w:type="pct"/>
            <w:tcMar>
              <w:top w:w="100" w:type="dxa"/>
              <w:right w:w="100" w:type="dxa"/>
            </w:tcMar>
            <w:vAlign w:val="center"/>
          </w:tcPr>
          <w:p w14:paraId="4569F2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C868A6F">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20796C5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6D3DF8E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7D83AC8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701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4B1E0A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844" w:type="pct"/>
            <w:tcMar>
              <w:top w:w="100" w:type="dxa"/>
              <w:right w:w="100" w:type="dxa"/>
            </w:tcMar>
            <w:vAlign w:val="center"/>
          </w:tcPr>
          <w:p w14:paraId="57054CF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166DD87">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624D3B3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47E494A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727A56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145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AB3A7A2">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844" w:type="pct"/>
            <w:tcMar>
              <w:top w:w="100" w:type="dxa"/>
              <w:right w:w="100" w:type="dxa"/>
            </w:tcMar>
            <w:vAlign w:val="center"/>
          </w:tcPr>
          <w:p w14:paraId="6932C492">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BAC0342">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7105DC3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08DEBAC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63B0E53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03C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57D0D7B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844" w:type="pct"/>
            <w:tcMar>
              <w:top w:w="100" w:type="dxa"/>
              <w:right w:w="100" w:type="dxa"/>
            </w:tcMar>
            <w:vAlign w:val="center"/>
          </w:tcPr>
          <w:p w14:paraId="01F1A6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2E8AC751">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D0D43D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0F0A9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4B908F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283235B2">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14:paraId="2942A6C3">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p>
    <w:p w14:paraId="7D044A0C">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2899ABF1">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2A660083">
      <w:pPr>
        <w:widowControl/>
        <w:autoSpaceDE w:val="0"/>
        <w:autoSpaceDN w:val="0"/>
        <w:adjustRightInd w:val="0"/>
        <w:snapToGrid w:val="0"/>
        <w:spacing w:line="560" w:lineRule="exact"/>
        <w:ind w:firstLine="320" w:firstLineChars="100"/>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262E71C4">
      <w:r>
        <w:rPr>
          <w:rFonts w:hint="eastAsia" w:ascii="仿宋_GB2312" w:hAnsi="仿宋_GB2312" w:eastAsia="仿宋_GB2312" w:cs="仿宋_GB2312"/>
          <w:sz w:val="32"/>
          <w:szCs w:val="32"/>
          <w:u w:val="single"/>
        </w:rPr>
        <w:br w:type="page"/>
      </w:r>
    </w:p>
    <w:p w14:paraId="5ECF2D50">
      <w:pPr>
        <w:rPr>
          <w:rFonts w:hint="eastAsia" w:ascii="方正公文黑体" w:hAnsi="方正公文黑体" w:eastAsia="方正公文黑体" w:cs="方正公文黑体"/>
          <w:sz w:val="36"/>
          <w:szCs w:val="36"/>
        </w:rPr>
      </w:pPr>
      <w:bookmarkStart w:id="97" w:name="_Toc25316"/>
      <w:bookmarkStart w:id="98" w:name="_Toc40089813"/>
      <w:bookmarkStart w:id="99" w:name="_Toc15995"/>
      <w:bookmarkStart w:id="100" w:name="_Toc7441"/>
      <w:r>
        <w:rPr>
          <w:rFonts w:hint="eastAsia" w:ascii="方正公文黑体" w:hAnsi="方正公文黑体" w:eastAsia="方正公文黑体" w:cs="方正公文黑体"/>
          <w:sz w:val="36"/>
          <w:szCs w:val="36"/>
        </w:rPr>
        <w:t>附件6</w:t>
      </w:r>
      <w:bookmarkEnd w:id="97"/>
      <w:bookmarkEnd w:id="98"/>
      <w:bookmarkEnd w:id="99"/>
      <w:bookmarkEnd w:id="100"/>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2789DDD4">
      <w:pPr>
        <w:pStyle w:val="3"/>
        <w:spacing w:line="240" w:lineRule="auto"/>
      </w:pPr>
      <w:bookmarkStart w:id="101" w:name="_Toc25388"/>
      <w:bookmarkStart w:id="102" w:name="_Toc16244"/>
      <w:r>
        <w:rPr>
          <w:rFonts w:hint="eastAsia"/>
        </w:rPr>
        <w:t>四、报价部分</w:t>
      </w:r>
      <w:bookmarkEnd w:id="101"/>
      <w:bookmarkEnd w:id="102"/>
      <w:bookmarkStart w:id="103" w:name="_Toc19336"/>
      <w:bookmarkStart w:id="104" w:name="_Toc15965"/>
    </w:p>
    <w:p w14:paraId="6F0FDBDD">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附件7</w:t>
      </w:r>
      <w:bookmarkEnd w:id="103"/>
      <w:bookmarkEnd w:id="104"/>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3CE11DC9">
      <w:bookmarkStart w:id="105" w:name="_Toc13890"/>
      <w:bookmarkStart w:id="106" w:name="_Toc4812"/>
    </w:p>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17247D-4F11-4819-A146-4878ADFFEF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AE92B367-D4BA-480F-813B-481AA8C27887}"/>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8B8B3018-8B0F-49EB-A024-158A3749FD26}"/>
  </w:font>
  <w:font w:name="方正仿宋_GB2312">
    <w:altName w:val="仿宋"/>
    <w:panose1 w:val="02000000000000000000"/>
    <w:charset w:val="86"/>
    <w:family w:val="auto"/>
    <w:pitch w:val="default"/>
    <w:sig w:usb0="00000000" w:usb1="00000000" w:usb2="00000012" w:usb3="00000000" w:csb0="00040001" w:csb1="00000000"/>
    <w:embedRegular r:id="rId4" w:fontKey="{D9BE3B8C-C223-4824-B8BD-B52A90C947BB}"/>
  </w:font>
  <w:font w:name="仿宋_GB2312">
    <w:panose1 w:val="02010609030101010101"/>
    <w:charset w:val="86"/>
    <w:family w:val="modern"/>
    <w:pitch w:val="default"/>
    <w:sig w:usb0="00000001" w:usb1="080E0000" w:usb2="00000000" w:usb3="00000000" w:csb0="00040000" w:csb1="00000000"/>
    <w:embedRegular r:id="rId5" w:fontKey="{3C5B8D3B-72CA-4D70-9F3C-7AF60AF31F19}"/>
  </w:font>
  <w:font w:name="Wingdings 2">
    <w:panose1 w:val="05020102010507070707"/>
    <w:charset w:val="02"/>
    <w:family w:val="roman"/>
    <w:pitch w:val="default"/>
    <w:sig w:usb0="00000000" w:usb1="00000000" w:usb2="00000000" w:usb3="00000000" w:csb0="80000000" w:csb1="00000000"/>
    <w:embedRegular r:id="rId6" w:fontKey="{2CEBBAAB-2B20-4404-8442-9C78BE51C1DA}"/>
  </w:font>
  <w:font w:name="方正小标宋简体">
    <w:panose1 w:val="03000509000000000000"/>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embedRegular r:id="rId7" w:fontKey="{21A7A75A-627A-4355-9BCC-42C166F6439A}"/>
  </w:font>
  <w:font w:name="WPSEMBED1">
    <w:panose1 w:val="02010609030101010101"/>
    <w:charset w:val="86"/>
    <w:family w:val="auto"/>
    <w:pitch w:val="default"/>
    <w:sig w:usb0="00000001" w:usb1="080E0000" w:usb2="00000000" w:usb3="00000000" w:csb0="00040000" w:csb1="00000000"/>
  </w:font>
  <w:font w:name="WPSEMBED2">
    <w:panose1 w:val="02000500000000000000"/>
    <w:charset w:val="86"/>
    <w:family w:val="auto"/>
    <w:pitch w:val="default"/>
    <w:sig w:usb0="A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B2EC9"/>
    <w:rsid w:val="00320E57"/>
    <w:rsid w:val="0033373A"/>
    <w:rsid w:val="004631B8"/>
    <w:rsid w:val="005B00C9"/>
    <w:rsid w:val="0068075A"/>
    <w:rsid w:val="00707B7F"/>
    <w:rsid w:val="00793446"/>
    <w:rsid w:val="00802FC1"/>
    <w:rsid w:val="00803B81"/>
    <w:rsid w:val="00820B63"/>
    <w:rsid w:val="008349ED"/>
    <w:rsid w:val="00854C8F"/>
    <w:rsid w:val="008B02F1"/>
    <w:rsid w:val="008C4703"/>
    <w:rsid w:val="009C10E2"/>
    <w:rsid w:val="00AB471E"/>
    <w:rsid w:val="00AB5E71"/>
    <w:rsid w:val="00B54169"/>
    <w:rsid w:val="00C17D50"/>
    <w:rsid w:val="00C702E9"/>
    <w:rsid w:val="00D7400F"/>
    <w:rsid w:val="00E865C2"/>
    <w:rsid w:val="00EC002F"/>
    <w:rsid w:val="00EC5EEA"/>
    <w:rsid w:val="00EE0252"/>
    <w:rsid w:val="00F2441B"/>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9F3BC7"/>
    <w:rsid w:val="06B362BB"/>
    <w:rsid w:val="06B807E5"/>
    <w:rsid w:val="06CC1424"/>
    <w:rsid w:val="06E03B70"/>
    <w:rsid w:val="06E67100"/>
    <w:rsid w:val="07586296"/>
    <w:rsid w:val="076013B7"/>
    <w:rsid w:val="07854B6B"/>
    <w:rsid w:val="07943000"/>
    <w:rsid w:val="084F19EE"/>
    <w:rsid w:val="089332B7"/>
    <w:rsid w:val="08DA0EE6"/>
    <w:rsid w:val="09542027"/>
    <w:rsid w:val="09A432A2"/>
    <w:rsid w:val="09BC4A90"/>
    <w:rsid w:val="09BE64C0"/>
    <w:rsid w:val="09FB55B8"/>
    <w:rsid w:val="0A036425"/>
    <w:rsid w:val="0A3F0100"/>
    <w:rsid w:val="0ABE2142"/>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27B6D"/>
    <w:rsid w:val="0E9733D5"/>
    <w:rsid w:val="0EB06E60"/>
    <w:rsid w:val="0EB10E23"/>
    <w:rsid w:val="0EF07055"/>
    <w:rsid w:val="0EFB1BB6"/>
    <w:rsid w:val="0F227792"/>
    <w:rsid w:val="0F317386"/>
    <w:rsid w:val="0F5574D8"/>
    <w:rsid w:val="0F5E02A9"/>
    <w:rsid w:val="0F6459AD"/>
    <w:rsid w:val="0F6C64AC"/>
    <w:rsid w:val="0FA1275E"/>
    <w:rsid w:val="0FB76D11"/>
    <w:rsid w:val="0FE16FFE"/>
    <w:rsid w:val="10017FB3"/>
    <w:rsid w:val="10090BD7"/>
    <w:rsid w:val="107C151A"/>
    <w:rsid w:val="1088396D"/>
    <w:rsid w:val="111700D2"/>
    <w:rsid w:val="11B83D8F"/>
    <w:rsid w:val="11D67F1C"/>
    <w:rsid w:val="123A29F6"/>
    <w:rsid w:val="123E35CF"/>
    <w:rsid w:val="12490E8B"/>
    <w:rsid w:val="12DE7825"/>
    <w:rsid w:val="12E070F9"/>
    <w:rsid w:val="131821D8"/>
    <w:rsid w:val="132A2348"/>
    <w:rsid w:val="13347445"/>
    <w:rsid w:val="133C34EE"/>
    <w:rsid w:val="138666A3"/>
    <w:rsid w:val="138F79D2"/>
    <w:rsid w:val="13E56991"/>
    <w:rsid w:val="13EC5CCF"/>
    <w:rsid w:val="145C05DA"/>
    <w:rsid w:val="147A2925"/>
    <w:rsid w:val="150572EB"/>
    <w:rsid w:val="153F1864"/>
    <w:rsid w:val="15945E81"/>
    <w:rsid w:val="15C6162D"/>
    <w:rsid w:val="15CA407F"/>
    <w:rsid w:val="15DF7B3C"/>
    <w:rsid w:val="15FD2BBA"/>
    <w:rsid w:val="1641050F"/>
    <w:rsid w:val="16893F4C"/>
    <w:rsid w:val="16900E36"/>
    <w:rsid w:val="16D96054"/>
    <w:rsid w:val="17127A9D"/>
    <w:rsid w:val="17141B46"/>
    <w:rsid w:val="17365147"/>
    <w:rsid w:val="17417AEF"/>
    <w:rsid w:val="175C6F6A"/>
    <w:rsid w:val="17617B9E"/>
    <w:rsid w:val="17D27586"/>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9A6727"/>
    <w:rsid w:val="1AA2382E"/>
    <w:rsid w:val="1B1A4EED"/>
    <w:rsid w:val="1B46065D"/>
    <w:rsid w:val="1B8E2F1A"/>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1FE55342"/>
    <w:rsid w:val="20350AB8"/>
    <w:rsid w:val="207C6453"/>
    <w:rsid w:val="20857532"/>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4A627FD"/>
    <w:rsid w:val="251D19FA"/>
    <w:rsid w:val="25903244"/>
    <w:rsid w:val="25C94365"/>
    <w:rsid w:val="25CD79B1"/>
    <w:rsid w:val="25D1410B"/>
    <w:rsid w:val="25E1345C"/>
    <w:rsid w:val="25F5597A"/>
    <w:rsid w:val="263E440B"/>
    <w:rsid w:val="269A09F7"/>
    <w:rsid w:val="27433CA3"/>
    <w:rsid w:val="278136ED"/>
    <w:rsid w:val="279B0C50"/>
    <w:rsid w:val="27A75FE0"/>
    <w:rsid w:val="28B3769A"/>
    <w:rsid w:val="28F4005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EF654C"/>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F02F31"/>
    <w:rsid w:val="32F72DCA"/>
    <w:rsid w:val="33423678"/>
    <w:rsid w:val="33644F60"/>
    <w:rsid w:val="337D4BD7"/>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290D5D"/>
    <w:rsid w:val="3A5F655A"/>
    <w:rsid w:val="3A744447"/>
    <w:rsid w:val="3A7B57D6"/>
    <w:rsid w:val="3AB72586"/>
    <w:rsid w:val="3B153CF8"/>
    <w:rsid w:val="3B3616FD"/>
    <w:rsid w:val="3B7D32FB"/>
    <w:rsid w:val="3B9D352A"/>
    <w:rsid w:val="3B9E6DE9"/>
    <w:rsid w:val="3C137C90"/>
    <w:rsid w:val="3C1C4D96"/>
    <w:rsid w:val="3C577B7C"/>
    <w:rsid w:val="3C6D183D"/>
    <w:rsid w:val="3CBE61C5"/>
    <w:rsid w:val="3CD15B81"/>
    <w:rsid w:val="3CE112D9"/>
    <w:rsid w:val="3D7959A4"/>
    <w:rsid w:val="3DBF1E7D"/>
    <w:rsid w:val="3DDC1999"/>
    <w:rsid w:val="3E6B3412"/>
    <w:rsid w:val="3E976956"/>
    <w:rsid w:val="3E9A33D1"/>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3722B"/>
    <w:rsid w:val="47541888"/>
    <w:rsid w:val="475C073D"/>
    <w:rsid w:val="47C66004"/>
    <w:rsid w:val="48304052"/>
    <w:rsid w:val="483616A5"/>
    <w:rsid w:val="485458B8"/>
    <w:rsid w:val="485C6F76"/>
    <w:rsid w:val="486453C9"/>
    <w:rsid w:val="488F6235"/>
    <w:rsid w:val="488F68F0"/>
    <w:rsid w:val="4891774B"/>
    <w:rsid w:val="48A50E28"/>
    <w:rsid w:val="48F65CAE"/>
    <w:rsid w:val="490966A2"/>
    <w:rsid w:val="49234F3A"/>
    <w:rsid w:val="494E0559"/>
    <w:rsid w:val="49935F6C"/>
    <w:rsid w:val="49C600F0"/>
    <w:rsid w:val="49EC224C"/>
    <w:rsid w:val="4A1365B8"/>
    <w:rsid w:val="4A623F54"/>
    <w:rsid w:val="4ABA5EA6"/>
    <w:rsid w:val="4B1878F5"/>
    <w:rsid w:val="4B4C383A"/>
    <w:rsid w:val="4B670273"/>
    <w:rsid w:val="4B746C0F"/>
    <w:rsid w:val="4B95246F"/>
    <w:rsid w:val="4C51283A"/>
    <w:rsid w:val="4C581661"/>
    <w:rsid w:val="4C5E6D05"/>
    <w:rsid w:val="4C7F417C"/>
    <w:rsid w:val="4C875185"/>
    <w:rsid w:val="4C8F03ED"/>
    <w:rsid w:val="4D942C25"/>
    <w:rsid w:val="4DA91E14"/>
    <w:rsid w:val="4DAF674F"/>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E57FC4"/>
    <w:rsid w:val="54F77CF7"/>
    <w:rsid w:val="551C1A85"/>
    <w:rsid w:val="555313D1"/>
    <w:rsid w:val="55614991"/>
    <w:rsid w:val="5587107B"/>
    <w:rsid w:val="55AB5C7A"/>
    <w:rsid w:val="55C7591B"/>
    <w:rsid w:val="55CE0A58"/>
    <w:rsid w:val="55D4285A"/>
    <w:rsid w:val="560C77D2"/>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8F06BB"/>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40612"/>
    <w:rsid w:val="631D6B7A"/>
    <w:rsid w:val="63527CBF"/>
    <w:rsid w:val="63604CB9"/>
    <w:rsid w:val="637D586B"/>
    <w:rsid w:val="63D7141F"/>
    <w:rsid w:val="63FE09E6"/>
    <w:rsid w:val="64040C59"/>
    <w:rsid w:val="64306D81"/>
    <w:rsid w:val="64524F4A"/>
    <w:rsid w:val="65D9039F"/>
    <w:rsid w:val="662D3578"/>
    <w:rsid w:val="66BC351E"/>
    <w:rsid w:val="67206C39"/>
    <w:rsid w:val="678533FB"/>
    <w:rsid w:val="67C718E7"/>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F467505"/>
    <w:rsid w:val="702F68EB"/>
    <w:rsid w:val="70AD748E"/>
    <w:rsid w:val="70BB1F0C"/>
    <w:rsid w:val="71092E34"/>
    <w:rsid w:val="711E68DF"/>
    <w:rsid w:val="714874B8"/>
    <w:rsid w:val="72AE2727"/>
    <w:rsid w:val="7309650C"/>
    <w:rsid w:val="73F70C5C"/>
    <w:rsid w:val="741E10D9"/>
    <w:rsid w:val="748A31AB"/>
    <w:rsid w:val="74A72748"/>
    <w:rsid w:val="74DC4AE7"/>
    <w:rsid w:val="753955FE"/>
    <w:rsid w:val="756923C9"/>
    <w:rsid w:val="75705230"/>
    <w:rsid w:val="759E1D9D"/>
    <w:rsid w:val="759E7FEF"/>
    <w:rsid w:val="75BA6E4E"/>
    <w:rsid w:val="76171B4F"/>
    <w:rsid w:val="76452B41"/>
    <w:rsid w:val="7682155F"/>
    <w:rsid w:val="77035C3C"/>
    <w:rsid w:val="77313CD6"/>
    <w:rsid w:val="77334767"/>
    <w:rsid w:val="77790089"/>
    <w:rsid w:val="77FA1D1D"/>
    <w:rsid w:val="781F1BE1"/>
    <w:rsid w:val="78873B38"/>
    <w:rsid w:val="78A0530C"/>
    <w:rsid w:val="78AB4366"/>
    <w:rsid w:val="78C23FF4"/>
    <w:rsid w:val="792C76BC"/>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8613</Words>
  <Characters>9103</Characters>
  <Lines>95</Lines>
  <Paragraphs>26</Paragraphs>
  <TotalTime>14</TotalTime>
  <ScaleCrop>false</ScaleCrop>
  <LinksUpToDate>false</LinksUpToDate>
  <CharactersWithSpaces>9959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2025-08-13T14:39:00Z</dcterms:created>
  <dc:creator>水岸听涛</dc:creator>
  <cp:lastModifiedBy>15103004526</cp:lastModifiedBy>
  <cp:lastPrinted>2025-03-14T16:51:00Z</cp:lastPrinted>
  <dcterms:modified xsi:type="dcterms:W3CDTF">2025-09-09T07:11:04Z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