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FEB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highlight w:val="none"/>
        </w:rPr>
      </w:pPr>
    </w:p>
    <w:p w14:paraId="01E7F504">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sz w:val="72"/>
          <w:szCs w:val="72"/>
          <w:highlight w:val="none"/>
          <w:lang w:val="en-US" w:eastAsia="zh-CN"/>
        </w:rPr>
      </w:pPr>
      <w:bookmarkStart w:id="0" w:name="_Toc375561633"/>
      <w:bookmarkStart w:id="1" w:name="_Toc415058575"/>
      <w:bookmarkStart w:id="2" w:name="_Toc415058499"/>
      <w:r>
        <w:rPr>
          <w:rFonts w:hint="eastAsia" w:ascii="方正公文小标宋" w:hAnsi="方正公文小标宋" w:eastAsia="方正公文小标宋" w:cs="方正公文小标宋"/>
          <w:b/>
          <w:sz w:val="72"/>
          <w:szCs w:val="72"/>
          <w:highlight w:val="none"/>
          <w:lang w:val="en-US" w:eastAsia="zh-CN"/>
        </w:rPr>
        <w:t>海南卫生健康职业学院</w:t>
      </w:r>
    </w:p>
    <w:p w14:paraId="4B387152">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公文小标宋" w:hAnsi="方正公文小标宋" w:eastAsia="方正公文小标宋" w:cs="方正公文小标宋"/>
          <w:b/>
          <w:sz w:val="72"/>
          <w:szCs w:val="72"/>
          <w:highlight w:val="none"/>
          <w:lang w:val="en-US" w:eastAsia="zh-CN"/>
        </w:rPr>
      </w:pPr>
      <w:r>
        <w:rPr>
          <w:rFonts w:hint="eastAsia" w:ascii="方正公文小标宋" w:hAnsi="方正公文小标宋" w:eastAsia="方正公文小标宋" w:cs="方正公文小标宋"/>
          <w:b/>
          <w:sz w:val="72"/>
          <w:szCs w:val="72"/>
          <w:highlight w:val="none"/>
          <w:lang w:val="en-US" w:eastAsia="zh-CN"/>
        </w:rPr>
        <w:t>视频策</w:t>
      </w:r>
      <w:r>
        <w:rPr>
          <w:rFonts w:hint="eastAsia" w:ascii="宋体" w:hAnsi="宋体" w:eastAsia="宋体" w:cs="Times New Roman"/>
          <w:b/>
          <w:sz w:val="72"/>
          <w:szCs w:val="72"/>
          <w:highlight w:val="none"/>
          <w:lang w:val="en-US" w:eastAsia="zh-CN"/>
        </w:rPr>
        <w:t>划摄</w:t>
      </w:r>
      <w:r>
        <w:rPr>
          <w:rFonts w:hint="eastAsia" w:ascii="方正公文小标宋" w:hAnsi="方正公文小标宋" w:eastAsia="方正公文小标宋" w:cs="方正公文小标宋"/>
          <w:b/>
          <w:sz w:val="72"/>
          <w:szCs w:val="72"/>
          <w:highlight w:val="none"/>
          <w:lang w:val="en-US" w:eastAsia="zh-CN"/>
        </w:rPr>
        <w:t>制</w:t>
      </w:r>
      <w:r>
        <w:rPr>
          <w:rFonts w:hint="eastAsia" w:ascii="宋体" w:hAnsi="宋体" w:eastAsia="宋体" w:cs="Times New Roman"/>
          <w:b/>
          <w:sz w:val="72"/>
          <w:szCs w:val="72"/>
          <w:highlight w:val="none"/>
          <w:lang w:val="en-US" w:eastAsia="zh-CN"/>
        </w:rPr>
        <w:t>服务</w:t>
      </w:r>
      <w:r>
        <w:rPr>
          <w:rFonts w:hint="eastAsia" w:ascii="方正公文小标宋" w:hAnsi="方正公文小标宋" w:eastAsia="方正公文小标宋" w:cs="方正公文小标宋"/>
          <w:b/>
          <w:sz w:val="72"/>
          <w:szCs w:val="72"/>
          <w:highlight w:val="none"/>
          <w:lang w:val="en-US" w:eastAsia="zh-CN"/>
        </w:rPr>
        <w:t>项目</w:t>
      </w:r>
    </w:p>
    <w:p w14:paraId="7CFBF860">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sz w:val="36"/>
          <w:szCs w:val="36"/>
          <w:highlight w:val="none"/>
        </w:rPr>
      </w:pPr>
    </w:p>
    <w:p w14:paraId="043A0687">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pacing w:val="40"/>
          <w:sz w:val="36"/>
          <w:szCs w:val="36"/>
          <w:highlight w:val="none"/>
        </w:rPr>
      </w:pPr>
      <w:r>
        <w:rPr>
          <w:rFonts w:hint="eastAsia" w:asciiTheme="minorEastAsia" w:hAnsiTheme="minorEastAsia" w:eastAsiaTheme="minorEastAsia" w:cstheme="minorEastAsia"/>
          <w:bCs w:val="0"/>
          <w:sz w:val="36"/>
          <w:szCs w:val="36"/>
          <w:highlight w:val="none"/>
        </w:rPr>
        <w:t>项目编号：</w:t>
      </w:r>
      <w:r>
        <w:rPr>
          <w:rFonts w:hint="eastAsia" w:asciiTheme="minorEastAsia" w:hAnsiTheme="minorEastAsia" w:eastAsiaTheme="minorEastAsia" w:cstheme="minorEastAsia"/>
          <w:bCs w:val="0"/>
          <w:sz w:val="36"/>
          <w:szCs w:val="36"/>
          <w:highlight w:val="none"/>
          <w:lang w:val="en-US" w:eastAsia="zh-CN"/>
          <w:woUserID w:val="1"/>
        </w:rPr>
        <w:t>HNWJY-FW2025028</w:t>
      </w:r>
    </w:p>
    <w:bookmarkEnd w:id="0"/>
    <w:bookmarkEnd w:id="1"/>
    <w:bookmarkEnd w:id="2"/>
    <w:p w14:paraId="54CB19CA">
      <w:pPr>
        <w:spacing w:line="360" w:lineRule="auto"/>
        <w:ind w:firstLine="723" w:firstLineChars="100"/>
        <w:jc w:val="center"/>
        <w:rPr>
          <w:rFonts w:hint="eastAsia" w:ascii="宋体" w:hAnsi="宋体" w:eastAsia="宋体" w:cs="Times New Roman"/>
          <w:b/>
          <w:sz w:val="72"/>
          <w:szCs w:val="72"/>
          <w:highlight w:val="none"/>
        </w:rPr>
      </w:pPr>
      <w:bookmarkStart w:id="3" w:name="_Toc325731733"/>
      <w:bookmarkStart w:id="4" w:name="_Toc326783408"/>
      <w:bookmarkStart w:id="5" w:name="_Toc325446794"/>
      <w:r>
        <w:rPr>
          <w:rFonts w:hint="eastAsia" w:ascii="宋体" w:hAnsi="宋体" w:eastAsia="宋体" w:cs="Times New Roman"/>
          <w:b/>
          <w:sz w:val="72"/>
          <w:szCs w:val="72"/>
          <w:highlight w:val="none"/>
          <w:lang w:val="en-US" w:eastAsia="zh-CN"/>
        </w:rPr>
        <w:t>竞争性谈判文</w:t>
      </w:r>
      <w:r>
        <w:rPr>
          <w:rFonts w:hint="eastAsia" w:ascii="宋体" w:hAnsi="宋体" w:eastAsia="宋体" w:cs="Times New Roman"/>
          <w:b/>
          <w:sz w:val="72"/>
          <w:szCs w:val="72"/>
          <w:highlight w:val="none"/>
        </w:rPr>
        <w:t>件</w:t>
      </w:r>
    </w:p>
    <w:p w14:paraId="47C94181">
      <w:pPr>
        <w:rPr>
          <w:rFonts w:hint="eastAsia"/>
          <w:highlight w:val="none"/>
        </w:rPr>
      </w:pPr>
    </w:p>
    <w:bookmarkEnd w:id="3"/>
    <w:bookmarkEnd w:id="4"/>
    <w:bookmarkEnd w:id="5"/>
    <w:p w14:paraId="46DAB333">
      <w:pPr>
        <w:rPr>
          <w:rFonts w:hint="eastAsia"/>
          <w:highlight w:val="none"/>
        </w:rPr>
      </w:pPr>
    </w:p>
    <w:p w14:paraId="15C57F60">
      <w:pPr>
        <w:rPr>
          <w:rFonts w:hint="eastAsia"/>
          <w:highlight w:val="none"/>
        </w:rPr>
      </w:pPr>
    </w:p>
    <w:p w14:paraId="5E814545">
      <w:pPr>
        <w:rPr>
          <w:rFonts w:hint="eastAsia"/>
          <w:highlight w:val="none"/>
        </w:rPr>
      </w:pPr>
    </w:p>
    <w:p w14:paraId="7B01668A">
      <w:pPr>
        <w:rPr>
          <w:rFonts w:hint="eastAsia"/>
          <w:highlight w:val="none"/>
        </w:rPr>
      </w:pPr>
    </w:p>
    <w:p w14:paraId="2876E164">
      <w:pPr>
        <w:rPr>
          <w:rFonts w:hint="eastAsia"/>
          <w:highlight w:val="none"/>
        </w:rPr>
      </w:pPr>
    </w:p>
    <w:p w14:paraId="05F89520">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highlight w:val="none"/>
        </w:rPr>
      </w:pPr>
    </w:p>
    <w:p w14:paraId="52962DEF">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z w:val="36"/>
          <w:szCs w:val="36"/>
          <w:highlight w:val="none"/>
        </w:rPr>
      </w:pPr>
      <w:r>
        <w:rPr>
          <w:rFonts w:hint="eastAsia" w:asciiTheme="minorEastAsia" w:hAnsiTheme="minorEastAsia" w:eastAsiaTheme="minorEastAsia" w:cstheme="minorEastAsia"/>
          <w:b/>
          <w:sz w:val="36"/>
          <w:szCs w:val="36"/>
          <w:highlight w:val="none"/>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highlight w:val="none"/>
        </w:rPr>
        <w:t>采购</w:t>
      </w:r>
      <w:r>
        <w:rPr>
          <w:rFonts w:hint="eastAsia" w:asciiTheme="minorEastAsia" w:hAnsiTheme="minorEastAsia" w:eastAsiaTheme="minorEastAsia" w:cstheme="minorEastAsia"/>
          <w:b/>
          <w:bCs w:val="0"/>
          <w:sz w:val="36"/>
          <w:szCs w:val="36"/>
          <w:highlight w:val="none"/>
        </w:rPr>
        <w:t>单位：</w:t>
      </w:r>
      <w:r>
        <w:rPr>
          <w:rFonts w:hint="eastAsia" w:asciiTheme="minorEastAsia" w:hAnsiTheme="minorEastAsia" w:eastAsiaTheme="minorEastAsia" w:cstheme="minorEastAsia"/>
          <w:b/>
          <w:bCs w:val="0"/>
          <w:sz w:val="36"/>
          <w:szCs w:val="36"/>
          <w:highlight w:val="none"/>
          <w:lang w:val="en-US" w:eastAsia="zh-CN"/>
        </w:rPr>
        <w:t>海南卫生健康职业学院</w:t>
      </w:r>
    </w:p>
    <w:p w14:paraId="06E4C772">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
          <w:sz w:val="36"/>
          <w:szCs w:val="36"/>
          <w:highlight w:val="none"/>
          <w:lang w:val="en-US"/>
        </w:rPr>
        <w:sectPr>
          <w:headerReference r:id="rId4" w:type="first"/>
          <w:headerReference r:id="rId3" w:type="default"/>
          <w:pgSz w:w="11907" w:h="16840"/>
          <w:pgMar w:top="124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highlight w:val="none"/>
        </w:rPr>
        <w:t>编制时间：</w:t>
      </w:r>
      <w:r>
        <w:rPr>
          <w:rFonts w:hint="eastAsia" w:asciiTheme="minorEastAsia" w:hAnsiTheme="minorEastAsia" w:eastAsiaTheme="minorEastAsia" w:cstheme="minorEastAsia"/>
          <w:b/>
          <w:sz w:val="36"/>
          <w:szCs w:val="36"/>
          <w:highlight w:val="none"/>
          <w:lang w:val="en-US" w:eastAsia="zh-CN"/>
        </w:rPr>
        <w:t>2025</w:t>
      </w:r>
      <w:r>
        <w:rPr>
          <w:rFonts w:hint="eastAsia" w:asciiTheme="minorEastAsia" w:hAnsiTheme="minorEastAsia" w:eastAsiaTheme="minorEastAsia" w:cstheme="minorEastAsia"/>
          <w:b/>
          <w:sz w:val="36"/>
          <w:szCs w:val="36"/>
          <w:highlight w:val="none"/>
        </w:rPr>
        <w:t>年</w:t>
      </w:r>
      <w:r>
        <w:rPr>
          <w:rFonts w:hint="eastAsia" w:asciiTheme="minorEastAsia" w:hAnsiTheme="minorEastAsia" w:eastAsiaTheme="minorEastAsia" w:cstheme="minorEastAsia"/>
          <w:b/>
          <w:sz w:val="36"/>
          <w:szCs w:val="36"/>
          <w:highlight w:val="none"/>
          <w:lang w:val="en-US" w:eastAsia="zh-CN"/>
        </w:rPr>
        <w:t>8 月5 日</w:t>
      </w:r>
    </w:p>
    <w:p w14:paraId="07741216">
      <w:pPr>
        <w:pStyle w:val="12"/>
        <w:tabs>
          <w:tab w:val="right" w:leader="dot" w:pos="9746"/>
        </w:tabs>
        <w:jc w:val="center"/>
        <w:rPr>
          <w:rStyle w:val="22"/>
          <w:rFonts w:hint="eastAsia" w:asciiTheme="minorEastAsia" w:hAnsiTheme="minorEastAsia" w:eastAsiaTheme="minorEastAsia" w:cstheme="minorEastAsia"/>
          <w:b/>
          <w:sz w:val="32"/>
          <w:szCs w:val="32"/>
          <w:highlight w:val="none"/>
          <w:lang w:val="en-US" w:eastAsia="zh-CN"/>
        </w:rPr>
      </w:pPr>
      <w:bookmarkStart w:id="6" w:name="_Toc1580"/>
      <w:bookmarkStart w:id="7" w:name="_Toc356491305"/>
      <w:bookmarkStart w:id="8" w:name="_Toc40089788"/>
      <w:r>
        <w:rPr>
          <w:rStyle w:val="22"/>
          <w:rFonts w:hint="eastAsia" w:asciiTheme="minorEastAsia" w:hAnsiTheme="minorEastAsia" w:eastAsiaTheme="minorEastAsia" w:cstheme="minorEastAsia"/>
          <w:b/>
          <w:sz w:val="32"/>
          <w:szCs w:val="32"/>
          <w:highlight w:val="none"/>
          <w:lang w:val="en-US" w:eastAsia="zh-CN"/>
        </w:rPr>
        <w:t>目 录</w:t>
      </w:r>
    </w:p>
    <w:p w14:paraId="7AB16023">
      <w:pPr>
        <w:rPr>
          <w:rFonts w:hint="eastAsia"/>
          <w:highlight w:val="none"/>
          <w:lang w:val="en-US" w:eastAsia="zh-CN"/>
        </w:rPr>
      </w:pPr>
    </w:p>
    <w:bookmarkEnd w:id="6"/>
    <w:p w14:paraId="4B0A66E6">
      <w:pPr>
        <w:pStyle w:val="12"/>
        <w:tabs>
          <w:tab w:val="right" w:leader="dot" w:pos="9746"/>
        </w:tabs>
        <w:rPr>
          <w:highlight w:val="none"/>
        </w:rPr>
      </w:pPr>
      <w:r>
        <w:rPr>
          <w:rStyle w:val="22"/>
          <w:rFonts w:hint="eastAsia" w:ascii="仿宋_GB2312" w:hAnsi="仿宋_GB2312" w:eastAsia="仿宋_GB2312" w:cs="仿宋_GB2312"/>
          <w:b/>
          <w:sz w:val="32"/>
          <w:szCs w:val="32"/>
          <w:highlight w:val="none"/>
        </w:rPr>
        <w:fldChar w:fldCharType="begin"/>
      </w:r>
      <w:r>
        <w:rPr>
          <w:rStyle w:val="22"/>
          <w:rFonts w:hint="eastAsia" w:ascii="仿宋_GB2312" w:hAnsi="仿宋_GB2312" w:eastAsia="仿宋_GB2312" w:cs="仿宋_GB2312"/>
          <w:b/>
          <w:sz w:val="32"/>
          <w:szCs w:val="32"/>
          <w:highlight w:val="none"/>
        </w:rPr>
        <w:instrText xml:space="preserve">TOC \o "1-2" \h \u </w:instrText>
      </w:r>
      <w:r>
        <w:rPr>
          <w:rStyle w:val="22"/>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_Toc1580 </w:instrText>
      </w:r>
      <w:r>
        <w:rPr>
          <w:rFonts w:hint="eastAsia" w:ascii="仿宋_GB2312" w:hAnsi="仿宋_GB2312" w:eastAsia="仿宋_GB2312" w:cs="仿宋_GB2312"/>
          <w:szCs w:val="32"/>
          <w:highlight w:val="none"/>
        </w:rPr>
        <w:fldChar w:fldCharType="separate"/>
      </w:r>
      <w:r>
        <w:rPr>
          <w:rFonts w:hint="eastAsia" w:asciiTheme="minorEastAsia" w:hAnsiTheme="minorEastAsia" w:eastAsiaTheme="minorEastAsia" w:cstheme="minorEastAsia"/>
          <w:szCs w:val="32"/>
          <w:highlight w:val="none"/>
          <w:lang w:val="en-US" w:eastAsia="zh-CN"/>
        </w:rPr>
        <w:t>目 录</w:t>
      </w:r>
      <w:r>
        <w:rPr>
          <w:highlight w:val="none"/>
        </w:rPr>
        <w:tab/>
      </w:r>
      <w:r>
        <w:rPr>
          <w:highlight w:val="none"/>
        </w:rPr>
        <w:fldChar w:fldCharType="begin"/>
      </w:r>
      <w:r>
        <w:rPr>
          <w:highlight w:val="none"/>
        </w:rPr>
        <w:instrText xml:space="preserve"> PAGEREF _Toc1580 \h </w:instrText>
      </w:r>
      <w:r>
        <w:rPr>
          <w:highlight w:val="none"/>
        </w:rPr>
        <w:fldChar w:fldCharType="separate"/>
      </w:r>
      <w:r>
        <w:rPr>
          <w:highlight w:val="none"/>
        </w:rPr>
        <w:t>- 1 -</w:t>
      </w:r>
      <w:r>
        <w:rPr>
          <w:highlight w:val="none"/>
        </w:rPr>
        <w:fldChar w:fldCharType="end"/>
      </w:r>
      <w:r>
        <w:rPr>
          <w:rFonts w:hint="eastAsia" w:ascii="仿宋_GB2312" w:hAnsi="仿宋_GB2312" w:eastAsia="仿宋_GB2312" w:cs="仿宋_GB2312"/>
          <w:szCs w:val="32"/>
          <w:highlight w:val="none"/>
        </w:rPr>
        <w:fldChar w:fldCharType="end"/>
      </w:r>
    </w:p>
    <w:p w14:paraId="50E7837D">
      <w:pPr>
        <w:pStyle w:val="12"/>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_Toc14260 </w:instrText>
      </w:r>
      <w:r>
        <w:rPr>
          <w:rFonts w:hint="eastAsia" w:ascii="仿宋_GB2312" w:hAnsi="仿宋_GB2312" w:eastAsia="仿宋_GB2312" w:cs="仿宋_GB2312"/>
          <w:szCs w:val="32"/>
          <w:highlight w:val="none"/>
        </w:rPr>
        <w:fldChar w:fldCharType="separate"/>
      </w:r>
      <w:r>
        <w:rPr>
          <w:rFonts w:hint="eastAsia" w:asciiTheme="minorEastAsia" w:hAnsiTheme="minorEastAsia" w:eastAsiaTheme="minorEastAsia" w:cstheme="minorEastAsia"/>
          <w:szCs w:val="44"/>
          <w:highlight w:val="none"/>
        </w:rPr>
        <w:t>第一部分 竞争性谈判公告</w:t>
      </w:r>
      <w:r>
        <w:rPr>
          <w:highlight w:val="none"/>
        </w:rPr>
        <w:tab/>
      </w:r>
      <w:r>
        <w:rPr>
          <w:highlight w:val="none"/>
        </w:rPr>
        <w:fldChar w:fldCharType="begin"/>
      </w:r>
      <w:r>
        <w:rPr>
          <w:highlight w:val="none"/>
        </w:rPr>
        <w:instrText xml:space="preserve"> PAGEREF _Toc14260 \h </w:instrText>
      </w:r>
      <w:r>
        <w:rPr>
          <w:highlight w:val="none"/>
        </w:rPr>
        <w:fldChar w:fldCharType="separate"/>
      </w:r>
      <w:r>
        <w:rPr>
          <w:highlight w:val="none"/>
        </w:rPr>
        <w:t>- 2 -</w:t>
      </w:r>
      <w:r>
        <w:rPr>
          <w:highlight w:val="none"/>
        </w:rPr>
        <w:fldChar w:fldCharType="end"/>
      </w:r>
      <w:r>
        <w:rPr>
          <w:rFonts w:hint="eastAsia" w:ascii="仿宋_GB2312" w:hAnsi="仿宋_GB2312" w:eastAsia="仿宋_GB2312" w:cs="仿宋_GB2312"/>
          <w:szCs w:val="32"/>
          <w:highlight w:val="none"/>
        </w:rPr>
        <w:fldChar w:fldCharType="end"/>
      </w:r>
    </w:p>
    <w:p w14:paraId="49728C05">
      <w:pPr>
        <w:pStyle w:val="12"/>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_Toc12253 </w:instrText>
      </w:r>
      <w:r>
        <w:rPr>
          <w:rFonts w:hint="eastAsia" w:ascii="仿宋_GB2312" w:hAnsi="仿宋_GB2312" w:eastAsia="仿宋_GB2312" w:cs="仿宋_GB2312"/>
          <w:szCs w:val="32"/>
          <w:highlight w:val="none"/>
        </w:rPr>
        <w:fldChar w:fldCharType="separate"/>
      </w:r>
      <w:r>
        <w:rPr>
          <w:rFonts w:hint="eastAsia" w:ascii="宋体" w:hAnsi="宋体" w:eastAsia="宋体" w:cs="宋体"/>
          <w:szCs w:val="44"/>
          <w:highlight w:val="none"/>
        </w:rPr>
        <w:t>第二部分  开标、评标、定标</w:t>
      </w:r>
      <w:r>
        <w:rPr>
          <w:highlight w:val="none"/>
        </w:rPr>
        <w:tab/>
      </w:r>
      <w:r>
        <w:rPr>
          <w:highlight w:val="none"/>
        </w:rPr>
        <w:fldChar w:fldCharType="begin"/>
      </w:r>
      <w:r>
        <w:rPr>
          <w:highlight w:val="none"/>
        </w:rPr>
        <w:instrText xml:space="preserve"> PAGEREF _Toc12253 \h </w:instrText>
      </w:r>
      <w:r>
        <w:rPr>
          <w:highlight w:val="none"/>
        </w:rPr>
        <w:fldChar w:fldCharType="separate"/>
      </w:r>
      <w:r>
        <w:rPr>
          <w:highlight w:val="none"/>
        </w:rPr>
        <w:t>- 5 -</w:t>
      </w:r>
      <w:r>
        <w:rPr>
          <w:highlight w:val="none"/>
        </w:rPr>
        <w:fldChar w:fldCharType="end"/>
      </w:r>
      <w:r>
        <w:rPr>
          <w:rFonts w:hint="eastAsia" w:ascii="仿宋_GB2312" w:hAnsi="仿宋_GB2312" w:eastAsia="仿宋_GB2312" w:cs="仿宋_GB2312"/>
          <w:szCs w:val="32"/>
          <w:highlight w:val="none"/>
        </w:rPr>
        <w:fldChar w:fldCharType="end"/>
      </w:r>
    </w:p>
    <w:p w14:paraId="7B7EB386">
      <w:pPr>
        <w:pStyle w:val="12"/>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_Toc12499 </w:instrText>
      </w:r>
      <w:r>
        <w:rPr>
          <w:rFonts w:hint="eastAsia" w:ascii="仿宋_GB2312" w:hAnsi="仿宋_GB2312" w:eastAsia="仿宋_GB2312" w:cs="仿宋_GB2312"/>
          <w:szCs w:val="32"/>
          <w:highlight w:val="none"/>
        </w:rPr>
        <w:fldChar w:fldCharType="separate"/>
      </w:r>
      <w:r>
        <w:rPr>
          <w:rFonts w:hint="eastAsia" w:ascii="宋体" w:hAnsi="宋体" w:eastAsia="宋体" w:cs="宋体"/>
          <w:szCs w:val="44"/>
          <w:highlight w:val="none"/>
        </w:rPr>
        <w:t>第三部分 授予合同</w:t>
      </w:r>
      <w:r>
        <w:rPr>
          <w:highlight w:val="none"/>
        </w:rPr>
        <w:tab/>
      </w:r>
      <w:r>
        <w:rPr>
          <w:highlight w:val="none"/>
        </w:rPr>
        <w:fldChar w:fldCharType="begin"/>
      </w:r>
      <w:r>
        <w:rPr>
          <w:highlight w:val="none"/>
        </w:rPr>
        <w:instrText xml:space="preserve"> PAGEREF _Toc12499 \h </w:instrText>
      </w:r>
      <w:r>
        <w:rPr>
          <w:highlight w:val="none"/>
        </w:rPr>
        <w:fldChar w:fldCharType="separate"/>
      </w:r>
      <w:r>
        <w:rPr>
          <w:highlight w:val="none"/>
        </w:rPr>
        <w:t>- 11 -</w:t>
      </w:r>
      <w:r>
        <w:rPr>
          <w:highlight w:val="none"/>
        </w:rPr>
        <w:fldChar w:fldCharType="end"/>
      </w:r>
      <w:r>
        <w:rPr>
          <w:rFonts w:hint="eastAsia" w:ascii="仿宋_GB2312" w:hAnsi="仿宋_GB2312" w:eastAsia="仿宋_GB2312" w:cs="仿宋_GB2312"/>
          <w:szCs w:val="32"/>
          <w:highlight w:val="none"/>
        </w:rPr>
        <w:fldChar w:fldCharType="end"/>
      </w:r>
    </w:p>
    <w:p w14:paraId="7C2DFBFB">
      <w:pPr>
        <w:pStyle w:val="12"/>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_Toc657 </w:instrText>
      </w:r>
      <w:r>
        <w:rPr>
          <w:rFonts w:hint="eastAsia" w:ascii="仿宋_GB2312" w:hAnsi="仿宋_GB2312" w:eastAsia="仿宋_GB2312" w:cs="仿宋_GB2312"/>
          <w:szCs w:val="32"/>
          <w:highlight w:val="none"/>
        </w:rPr>
        <w:fldChar w:fldCharType="separate"/>
      </w:r>
      <w:r>
        <w:rPr>
          <w:rFonts w:hint="eastAsia" w:hAnsi="宋体" w:cs="宋体"/>
          <w:highlight w:val="none"/>
        </w:rPr>
        <w:t xml:space="preserve">第四部分 </w:t>
      </w:r>
      <w:r>
        <w:rPr>
          <w:rFonts w:hint="eastAsia" w:hAnsi="宋体" w:cs="宋体"/>
          <w:highlight w:val="none"/>
          <w:lang w:val="en-US" w:eastAsia="zh-CN"/>
        </w:rPr>
        <w:t>项目需</w:t>
      </w:r>
      <w:r>
        <w:rPr>
          <w:rFonts w:hint="eastAsia" w:hAnsi="宋体" w:cs="宋体"/>
          <w:highlight w:val="none"/>
        </w:rPr>
        <w:t>求及说明</w:t>
      </w:r>
      <w:r>
        <w:rPr>
          <w:highlight w:val="none"/>
        </w:rPr>
        <w:tab/>
      </w:r>
      <w:r>
        <w:rPr>
          <w:highlight w:val="none"/>
        </w:rPr>
        <w:fldChar w:fldCharType="begin"/>
      </w:r>
      <w:r>
        <w:rPr>
          <w:highlight w:val="none"/>
        </w:rPr>
        <w:instrText xml:space="preserve"> PAGEREF _Toc657 \h </w:instrText>
      </w:r>
      <w:r>
        <w:rPr>
          <w:highlight w:val="none"/>
        </w:rPr>
        <w:fldChar w:fldCharType="separate"/>
      </w:r>
      <w:r>
        <w:rPr>
          <w:highlight w:val="none"/>
        </w:rPr>
        <w:t>- 14 -</w:t>
      </w:r>
      <w:r>
        <w:rPr>
          <w:highlight w:val="none"/>
        </w:rPr>
        <w:fldChar w:fldCharType="end"/>
      </w:r>
      <w:r>
        <w:rPr>
          <w:rFonts w:hint="eastAsia" w:ascii="仿宋_GB2312" w:hAnsi="仿宋_GB2312" w:eastAsia="仿宋_GB2312" w:cs="仿宋_GB2312"/>
          <w:szCs w:val="32"/>
          <w:highlight w:val="none"/>
        </w:rPr>
        <w:fldChar w:fldCharType="end"/>
      </w:r>
    </w:p>
    <w:p w14:paraId="432984A1">
      <w:pPr>
        <w:pStyle w:val="12"/>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_Toc7332 </w:instrText>
      </w:r>
      <w:r>
        <w:rPr>
          <w:rFonts w:hint="eastAsia" w:ascii="仿宋_GB2312" w:hAnsi="仿宋_GB2312" w:eastAsia="仿宋_GB2312" w:cs="仿宋_GB2312"/>
          <w:szCs w:val="32"/>
          <w:highlight w:val="none"/>
        </w:rPr>
        <w:fldChar w:fldCharType="separate"/>
      </w:r>
      <w:r>
        <w:rPr>
          <w:rFonts w:hint="eastAsia" w:hAnsi="宋体" w:cs="宋体"/>
          <w:szCs w:val="44"/>
          <w:highlight w:val="none"/>
        </w:rPr>
        <w:t>第五部分 报价文件格式</w:t>
      </w:r>
      <w:r>
        <w:rPr>
          <w:highlight w:val="none"/>
        </w:rPr>
        <w:tab/>
      </w:r>
      <w:r>
        <w:rPr>
          <w:highlight w:val="none"/>
        </w:rPr>
        <w:fldChar w:fldCharType="begin"/>
      </w:r>
      <w:r>
        <w:rPr>
          <w:highlight w:val="none"/>
        </w:rPr>
        <w:instrText xml:space="preserve"> PAGEREF _Toc7332 \h </w:instrText>
      </w:r>
      <w:r>
        <w:rPr>
          <w:highlight w:val="none"/>
        </w:rPr>
        <w:fldChar w:fldCharType="separate"/>
      </w:r>
      <w:r>
        <w:rPr>
          <w:highlight w:val="none"/>
        </w:rPr>
        <w:t>- 1</w:t>
      </w:r>
      <w:r>
        <w:rPr>
          <w:rFonts w:hint="eastAsia"/>
          <w:highlight w:val="none"/>
          <w:lang w:val="en-US" w:eastAsia="zh-CN"/>
        </w:rPr>
        <w:t>7</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5A9CC14A">
      <w:pPr>
        <w:pStyle w:val="12"/>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_Toc14583 </w:instrText>
      </w:r>
      <w:r>
        <w:rPr>
          <w:rFonts w:hint="eastAsia" w:ascii="仿宋_GB2312" w:hAnsi="仿宋_GB2312" w:eastAsia="仿宋_GB2312" w:cs="仿宋_GB2312"/>
          <w:szCs w:val="32"/>
          <w:highlight w:val="none"/>
        </w:rPr>
        <w:fldChar w:fldCharType="separate"/>
      </w:r>
      <w:r>
        <w:rPr>
          <w:rFonts w:hint="eastAsia"/>
          <w:highlight w:val="none"/>
          <w:lang w:val="en-US" w:eastAsia="zh-CN"/>
        </w:rPr>
        <w:t>一、商务部分</w:t>
      </w:r>
      <w:r>
        <w:rPr>
          <w:rFonts w:hint="eastAsia"/>
          <w:highlight w:val="none"/>
          <w:lang w:val="en-US" w:eastAsia="zh-CN"/>
        </w:rPr>
        <w:tab/>
      </w:r>
      <w:r>
        <w:rPr>
          <w:highlight w:val="none"/>
        </w:rPr>
        <w:fldChar w:fldCharType="begin"/>
      </w:r>
      <w:r>
        <w:rPr>
          <w:highlight w:val="none"/>
        </w:rPr>
        <w:instrText xml:space="preserve"> PAGEREF _Toc6916 \h </w:instrText>
      </w:r>
      <w:r>
        <w:rPr>
          <w:highlight w:val="none"/>
        </w:rPr>
        <w:fldChar w:fldCharType="separate"/>
      </w:r>
      <w:r>
        <w:rPr>
          <w:highlight w:val="none"/>
        </w:rPr>
        <w:t xml:space="preserve">- </w:t>
      </w:r>
      <w:r>
        <w:rPr>
          <w:rFonts w:hint="eastAsia"/>
          <w:highlight w:val="none"/>
          <w:lang w:val="en-US" w:eastAsia="zh-CN"/>
        </w:rPr>
        <w:t>19</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520FC047">
      <w:pPr>
        <w:pStyle w:val="13"/>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_Toc6916 </w:instrText>
      </w:r>
      <w:r>
        <w:rPr>
          <w:rFonts w:hint="eastAsia" w:ascii="仿宋_GB2312" w:hAnsi="仿宋_GB2312" w:eastAsia="仿宋_GB2312" w:cs="仿宋_GB2312"/>
          <w:szCs w:val="32"/>
          <w:highlight w:val="none"/>
        </w:rPr>
        <w:fldChar w:fldCharType="separate"/>
      </w:r>
      <w:r>
        <w:rPr>
          <w:rFonts w:hint="eastAsia" w:ascii="仿宋_GB2312" w:hAnsi="仿宋_GB2312" w:eastAsia="仿宋_GB2312" w:cs="仿宋_GB2312"/>
          <w:bCs/>
          <w:szCs w:val="36"/>
          <w:highlight w:val="none"/>
          <w:lang w:val="en-US" w:eastAsia="zh-CN"/>
        </w:rPr>
        <w:t>1.</w:t>
      </w:r>
      <w:r>
        <w:rPr>
          <w:rFonts w:hint="eastAsia" w:ascii="仿宋_GB2312" w:hAnsi="仿宋_GB2312" w:eastAsia="仿宋_GB2312" w:cs="仿宋_GB2312"/>
          <w:bCs/>
          <w:szCs w:val="36"/>
          <w:highlight w:val="none"/>
        </w:rPr>
        <w:t>附件1</w:t>
      </w:r>
      <w:r>
        <w:rPr>
          <w:highlight w:val="none"/>
        </w:rPr>
        <w:tab/>
      </w:r>
      <w:r>
        <w:rPr>
          <w:highlight w:val="none"/>
        </w:rPr>
        <w:fldChar w:fldCharType="begin"/>
      </w:r>
      <w:r>
        <w:rPr>
          <w:highlight w:val="none"/>
        </w:rPr>
        <w:instrText xml:space="preserve"> PAGEREF _Toc6916 \h </w:instrText>
      </w:r>
      <w:r>
        <w:rPr>
          <w:highlight w:val="none"/>
        </w:rPr>
        <w:fldChar w:fldCharType="separate"/>
      </w:r>
      <w:r>
        <w:rPr>
          <w:highlight w:val="none"/>
        </w:rPr>
        <w:t xml:space="preserve">- </w:t>
      </w:r>
      <w:r>
        <w:rPr>
          <w:rFonts w:hint="eastAsia"/>
          <w:highlight w:val="none"/>
          <w:lang w:val="en-US" w:eastAsia="zh-CN"/>
        </w:rPr>
        <w:t>19</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7EF3239D">
      <w:pPr>
        <w:pStyle w:val="13"/>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_Toc11196 </w:instrText>
      </w:r>
      <w:r>
        <w:rPr>
          <w:rFonts w:hint="eastAsia" w:ascii="仿宋_GB2312" w:hAnsi="仿宋_GB2312" w:eastAsia="仿宋_GB2312" w:cs="仿宋_GB2312"/>
          <w:szCs w:val="32"/>
          <w:highlight w:val="none"/>
        </w:rPr>
        <w:fldChar w:fldCharType="separate"/>
      </w:r>
      <w:r>
        <w:rPr>
          <w:rFonts w:hint="eastAsia" w:ascii="仿宋_GB2312" w:hAnsi="仿宋_GB2312" w:eastAsia="仿宋_GB2312" w:cs="仿宋_GB2312"/>
          <w:szCs w:val="36"/>
          <w:highlight w:val="none"/>
          <w:lang w:val="en-US" w:eastAsia="zh-CN"/>
        </w:rPr>
        <w:t>2.</w:t>
      </w:r>
      <w:r>
        <w:rPr>
          <w:rFonts w:hint="eastAsia" w:ascii="仿宋_GB2312" w:hAnsi="仿宋_GB2312" w:eastAsia="仿宋_GB2312" w:cs="仿宋_GB2312"/>
          <w:bCs/>
          <w:szCs w:val="36"/>
          <w:highlight w:val="none"/>
        </w:rPr>
        <w:t>附件2</w:t>
      </w:r>
      <w:r>
        <w:rPr>
          <w:highlight w:val="none"/>
        </w:rPr>
        <w:tab/>
      </w:r>
      <w:r>
        <w:rPr>
          <w:highlight w:val="none"/>
        </w:rPr>
        <w:fldChar w:fldCharType="begin"/>
      </w:r>
      <w:r>
        <w:rPr>
          <w:highlight w:val="none"/>
        </w:rPr>
        <w:instrText xml:space="preserve"> PAGEREF _Toc11196 \h </w:instrText>
      </w:r>
      <w:r>
        <w:rPr>
          <w:highlight w:val="none"/>
        </w:rPr>
        <w:fldChar w:fldCharType="separate"/>
      </w:r>
      <w:r>
        <w:rPr>
          <w:highlight w:val="none"/>
        </w:rPr>
        <w:t>- 2</w:t>
      </w:r>
      <w:r>
        <w:rPr>
          <w:rFonts w:hint="eastAsia"/>
          <w:highlight w:val="none"/>
          <w:lang w:val="en-US" w:eastAsia="zh-CN"/>
        </w:rPr>
        <w:t>0</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36481968">
      <w:pPr>
        <w:pStyle w:val="13"/>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_Toc301 </w:instrText>
      </w:r>
      <w:r>
        <w:rPr>
          <w:rFonts w:hint="eastAsia" w:ascii="仿宋_GB2312" w:hAnsi="仿宋_GB2312" w:eastAsia="仿宋_GB2312" w:cs="仿宋_GB2312"/>
          <w:szCs w:val="32"/>
          <w:highlight w:val="none"/>
        </w:rPr>
        <w:fldChar w:fldCharType="separate"/>
      </w:r>
      <w:r>
        <w:rPr>
          <w:rFonts w:hint="eastAsia" w:ascii="仿宋_GB2312" w:hAnsi="仿宋_GB2312" w:eastAsia="仿宋_GB2312" w:cs="仿宋_GB2312"/>
          <w:szCs w:val="36"/>
          <w:highlight w:val="none"/>
          <w:lang w:val="en-US" w:eastAsia="zh-CN"/>
        </w:rPr>
        <w:t>3.</w:t>
      </w:r>
      <w:r>
        <w:rPr>
          <w:rFonts w:hint="eastAsia" w:ascii="仿宋_GB2312" w:hAnsi="仿宋_GB2312" w:eastAsia="仿宋_GB2312" w:cs="仿宋_GB2312"/>
          <w:bCs/>
          <w:kern w:val="0"/>
          <w:szCs w:val="36"/>
          <w:highlight w:val="none"/>
          <w:lang w:val="en-US" w:eastAsia="zh-CN" w:bidi="ar-SA"/>
        </w:rPr>
        <w:t>附件3</w:t>
      </w:r>
      <w:r>
        <w:rPr>
          <w:highlight w:val="none"/>
        </w:rPr>
        <w:tab/>
      </w:r>
      <w:r>
        <w:rPr>
          <w:highlight w:val="none"/>
        </w:rPr>
        <w:fldChar w:fldCharType="begin"/>
      </w:r>
      <w:r>
        <w:rPr>
          <w:highlight w:val="none"/>
        </w:rPr>
        <w:instrText xml:space="preserve"> PAGEREF _Toc301 \h </w:instrText>
      </w:r>
      <w:r>
        <w:rPr>
          <w:highlight w:val="none"/>
        </w:rPr>
        <w:fldChar w:fldCharType="separate"/>
      </w:r>
      <w:r>
        <w:rPr>
          <w:highlight w:val="none"/>
        </w:rPr>
        <w:t>- 2</w:t>
      </w:r>
      <w:r>
        <w:rPr>
          <w:rFonts w:hint="eastAsia"/>
          <w:highlight w:val="none"/>
          <w:lang w:val="en-US" w:eastAsia="zh-CN"/>
        </w:rPr>
        <w:t>1</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14732869">
      <w:pPr>
        <w:pStyle w:val="13"/>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_Toc9600 </w:instrText>
      </w:r>
      <w:r>
        <w:rPr>
          <w:rFonts w:hint="eastAsia" w:ascii="仿宋_GB2312" w:hAnsi="仿宋_GB2312" w:eastAsia="仿宋_GB2312" w:cs="仿宋_GB2312"/>
          <w:szCs w:val="32"/>
          <w:highlight w:val="none"/>
        </w:rPr>
        <w:fldChar w:fldCharType="separate"/>
      </w:r>
      <w:r>
        <w:rPr>
          <w:rFonts w:hint="eastAsia" w:ascii="仿宋_GB2312" w:hAnsi="仿宋_GB2312" w:eastAsia="仿宋_GB2312" w:cs="仿宋_GB2312"/>
          <w:szCs w:val="36"/>
          <w:highlight w:val="none"/>
          <w:lang w:val="en-US" w:eastAsia="zh-CN"/>
        </w:rPr>
        <w:t>4.</w:t>
      </w:r>
      <w:r>
        <w:rPr>
          <w:rFonts w:hint="eastAsia" w:ascii="仿宋_GB2312" w:hAnsi="仿宋_GB2312" w:eastAsia="仿宋_GB2312" w:cs="仿宋_GB2312"/>
          <w:bCs/>
          <w:kern w:val="0"/>
          <w:szCs w:val="36"/>
          <w:highlight w:val="none"/>
          <w:lang w:val="en-US" w:eastAsia="zh-CN" w:bidi="ar-SA"/>
        </w:rPr>
        <w:t>附件4</w:t>
      </w:r>
      <w:r>
        <w:rPr>
          <w:highlight w:val="none"/>
        </w:rPr>
        <w:tab/>
      </w:r>
      <w:r>
        <w:rPr>
          <w:highlight w:val="none"/>
        </w:rPr>
        <w:fldChar w:fldCharType="begin"/>
      </w:r>
      <w:r>
        <w:rPr>
          <w:highlight w:val="none"/>
        </w:rPr>
        <w:instrText xml:space="preserve"> PAGEREF _Toc9600 \h </w:instrText>
      </w:r>
      <w:r>
        <w:rPr>
          <w:highlight w:val="none"/>
        </w:rPr>
        <w:fldChar w:fldCharType="separate"/>
      </w:r>
      <w:r>
        <w:rPr>
          <w:highlight w:val="none"/>
        </w:rPr>
        <w:t>- 2</w:t>
      </w:r>
      <w:r>
        <w:rPr>
          <w:rFonts w:hint="eastAsia"/>
          <w:highlight w:val="none"/>
          <w:lang w:val="en-US" w:eastAsia="zh-CN"/>
        </w:rPr>
        <w:t>2</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1126622C">
      <w:pPr>
        <w:pStyle w:val="12"/>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_Toc22594 </w:instrText>
      </w:r>
      <w:r>
        <w:rPr>
          <w:rFonts w:hint="eastAsia" w:ascii="仿宋_GB2312" w:hAnsi="仿宋_GB2312" w:eastAsia="仿宋_GB2312" w:cs="仿宋_GB2312"/>
          <w:szCs w:val="32"/>
          <w:highlight w:val="none"/>
        </w:rPr>
        <w:fldChar w:fldCharType="separate"/>
      </w:r>
      <w:r>
        <w:rPr>
          <w:rFonts w:hint="eastAsia" w:hAnsi="Times New Roman" w:cs="Times New Roman"/>
          <w:highlight w:val="none"/>
          <w:lang w:val="en-US" w:eastAsia="zh-CN"/>
        </w:rPr>
        <w:t>二、 资信部分</w:t>
      </w:r>
      <w:r>
        <w:rPr>
          <w:highlight w:val="none"/>
        </w:rPr>
        <w:tab/>
      </w:r>
      <w:r>
        <w:rPr>
          <w:highlight w:val="none"/>
        </w:rPr>
        <w:fldChar w:fldCharType="begin"/>
      </w:r>
      <w:r>
        <w:rPr>
          <w:highlight w:val="none"/>
        </w:rPr>
        <w:instrText xml:space="preserve"> PAGEREF _Toc22594 \h </w:instrText>
      </w:r>
      <w:r>
        <w:rPr>
          <w:highlight w:val="none"/>
        </w:rPr>
        <w:fldChar w:fldCharType="separate"/>
      </w:r>
      <w:r>
        <w:rPr>
          <w:highlight w:val="none"/>
        </w:rPr>
        <w:t>- 2</w:t>
      </w:r>
      <w:r>
        <w:rPr>
          <w:rFonts w:hint="eastAsia"/>
          <w:highlight w:val="none"/>
          <w:lang w:val="en-US" w:eastAsia="zh-CN"/>
        </w:rPr>
        <w:t>4</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50980108">
      <w:pPr>
        <w:pStyle w:val="12"/>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_Toc30656 </w:instrText>
      </w:r>
      <w:r>
        <w:rPr>
          <w:rFonts w:hint="eastAsia" w:ascii="仿宋_GB2312" w:hAnsi="仿宋_GB2312" w:eastAsia="仿宋_GB2312" w:cs="仿宋_GB2312"/>
          <w:szCs w:val="32"/>
          <w:highlight w:val="none"/>
        </w:rPr>
        <w:fldChar w:fldCharType="separate"/>
      </w:r>
      <w:r>
        <w:rPr>
          <w:rFonts w:hint="eastAsia" w:hAnsi="Times New Roman" w:cs="Times New Roman"/>
          <w:highlight w:val="none"/>
          <w:lang w:val="en-US" w:eastAsia="zh-CN"/>
        </w:rPr>
        <w:t>三、 技术部分</w:t>
      </w:r>
      <w:r>
        <w:rPr>
          <w:highlight w:val="none"/>
        </w:rPr>
        <w:tab/>
      </w:r>
      <w:r>
        <w:rPr>
          <w:highlight w:val="none"/>
        </w:rPr>
        <w:fldChar w:fldCharType="begin"/>
      </w:r>
      <w:r>
        <w:rPr>
          <w:highlight w:val="none"/>
        </w:rPr>
        <w:instrText xml:space="preserve"> PAGEREF _Toc30656 \h </w:instrText>
      </w:r>
      <w:r>
        <w:rPr>
          <w:highlight w:val="none"/>
        </w:rPr>
        <w:fldChar w:fldCharType="separate"/>
      </w:r>
      <w:r>
        <w:rPr>
          <w:highlight w:val="none"/>
        </w:rPr>
        <w:t>- 2</w:t>
      </w:r>
      <w:r>
        <w:rPr>
          <w:rFonts w:hint="eastAsia"/>
          <w:highlight w:val="none"/>
          <w:lang w:val="en-US" w:eastAsia="zh-CN"/>
        </w:rPr>
        <w:t>6</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2200A931">
      <w:pPr>
        <w:pStyle w:val="13"/>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_Toc27942 </w:instrText>
      </w:r>
      <w:r>
        <w:rPr>
          <w:rFonts w:hint="eastAsia" w:ascii="仿宋_GB2312" w:hAnsi="仿宋_GB2312" w:eastAsia="仿宋_GB2312" w:cs="仿宋_GB2312"/>
          <w:szCs w:val="32"/>
          <w:highlight w:val="none"/>
        </w:rPr>
        <w:fldChar w:fldCharType="separate"/>
      </w:r>
      <w:r>
        <w:rPr>
          <w:rFonts w:hint="eastAsia" w:ascii="仿宋_GB2312" w:hAnsi="仿宋_GB2312" w:eastAsia="仿宋_GB2312" w:cs="仿宋_GB2312"/>
          <w:bCs/>
          <w:szCs w:val="36"/>
          <w:highlight w:val="none"/>
          <w:lang w:val="en-US" w:eastAsia="zh-CN"/>
        </w:rPr>
        <w:t>5.</w:t>
      </w:r>
      <w:r>
        <w:rPr>
          <w:rFonts w:hint="eastAsia" w:ascii="仿宋_GB2312" w:hAnsi="仿宋_GB2312" w:eastAsia="仿宋_GB2312" w:cs="仿宋_GB2312"/>
          <w:bCs/>
          <w:kern w:val="0"/>
          <w:szCs w:val="36"/>
          <w:highlight w:val="none"/>
          <w:lang w:val="en-US" w:eastAsia="zh-CN" w:bidi="ar-SA"/>
        </w:rPr>
        <w:t>附件5</w:t>
      </w:r>
      <w:r>
        <w:rPr>
          <w:highlight w:val="none"/>
        </w:rPr>
        <w:tab/>
      </w:r>
      <w:r>
        <w:rPr>
          <w:highlight w:val="none"/>
        </w:rPr>
        <w:fldChar w:fldCharType="begin"/>
      </w:r>
      <w:r>
        <w:rPr>
          <w:highlight w:val="none"/>
        </w:rPr>
        <w:instrText xml:space="preserve"> PAGEREF _Toc27942 \h </w:instrText>
      </w:r>
      <w:r>
        <w:rPr>
          <w:highlight w:val="none"/>
        </w:rPr>
        <w:fldChar w:fldCharType="separate"/>
      </w:r>
      <w:r>
        <w:rPr>
          <w:highlight w:val="none"/>
        </w:rPr>
        <w:t>- 2</w:t>
      </w:r>
      <w:r>
        <w:rPr>
          <w:rFonts w:hint="eastAsia"/>
          <w:highlight w:val="none"/>
          <w:lang w:val="en-US" w:eastAsia="zh-CN"/>
        </w:rPr>
        <w:t>6</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649058DE">
      <w:pPr>
        <w:pStyle w:val="12"/>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_Toc24514 </w:instrText>
      </w:r>
      <w:r>
        <w:rPr>
          <w:rFonts w:hint="eastAsia" w:ascii="仿宋_GB2312" w:hAnsi="仿宋_GB2312" w:eastAsia="仿宋_GB2312" w:cs="仿宋_GB2312"/>
          <w:szCs w:val="32"/>
          <w:highlight w:val="none"/>
        </w:rPr>
        <w:fldChar w:fldCharType="separate"/>
      </w:r>
      <w:r>
        <w:rPr>
          <w:rFonts w:hint="eastAsia" w:hAnsi="Times New Roman" w:cs="Times New Roman"/>
          <w:highlight w:val="none"/>
          <w:lang w:val="en-US" w:eastAsia="zh-CN"/>
        </w:rPr>
        <w:t>四、报价部分</w:t>
      </w:r>
      <w:r>
        <w:rPr>
          <w:highlight w:val="none"/>
        </w:rPr>
        <w:tab/>
      </w:r>
      <w:r>
        <w:rPr>
          <w:highlight w:val="none"/>
        </w:rPr>
        <w:fldChar w:fldCharType="begin"/>
      </w:r>
      <w:r>
        <w:rPr>
          <w:highlight w:val="none"/>
        </w:rPr>
        <w:instrText xml:space="preserve"> PAGEREF _Toc24514 \h </w:instrText>
      </w:r>
      <w:r>
        <w:rPr>
          <w:highlight w:val="none"/>
        </w:rPr>
        <w:fldChar w:fldCharType="separate"/>
      </w:r>
      <w:r>
        <w:rPr>
          <w:highlight w:val="none"/>
        </w:rPr>
        <w:t>- 2</w:t>
      </w:r>
      <w:r>
        <w:rPr>
          <w:rFonts w:hint="eastAsia"/>
          <w:highlight w:val="none"/>
          <w:lang w:val="en-US" w:eastAsia="zh-CN"/>
        </w:rPr>
        <w:t>7</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5D0A8454">
      <w:pPr>
        <w:pStyle w:val="13"/>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_Toc25652 </w:instrText>
      </w:r>
      <w:r>
        <w:rPr>
          <w:rFonts w:hint="eastAsia" w:ascii="仿宋_GB2312" w:hAnsi="仿宋_GB2312" w:eastAsia="仿宋_GB2312" w:cs="仿宋_GB2312"/>
          <w:szCs w:val="32"/>
          <w:highlight w:val="none"/>
        </w:rPr>
        <w:fldChar w:fldCharType="separate"/>
      </w:r>
      <w:r>
        <w:rPr>
          <w:rFonts w:hint="eastAsia" w:ascii="仿宋_GB2312" w:hAnsi="仿宋_GB2312" w:eastAsia="仿宋_GB2312" w:cs="仿宋_GB2312"/>
          <w:szCs w:val="36"/>
          <w:highlight w:val="none"/>
          <w:lang w:val="en-US" w:eastAsia="zh-CN"/>
        </w:rPr>
        <w:t>6.</w:t>
      </w:r>
      <w:r>
        <w:rPr>
          <w:rFonts w:hint="eastAsia" w:ascii="仿宋_GB2312" w:hAnsi="仿宋_GB2312" w:eastAsia="仿宋_GB2312" w:cs="仿宋_GB2312"/>
          <w:szCs w:val="36"/>
          <w:highlight w:val="none"/>
        </w:rPr>
        <w:t>附件</w:t>
      </w:r>
      <w:r>
        <w:rPr>
          <w:rFonts w:hint="eastAsia" w:ascii="仿宋_GB2312" w:hAnsi="仿宋_GB2312" w:eastAsia="仿宋_GB2312" w:cs="仿宋_GB2312"/>
          <w:szCs w:val="36"/>
          <w:highlight w:val="none"/>
          <w:lang w:val="en-US" w:eastAsia="zh-CN"/>
        </w:rPr>
        <w:t>6</w:t>
      </w:r>
      <w:r>
        <w:rPr>
          <w:highlight w:val="none"/>
        </w:rPr>
        <w:tab/>
      </w:r>
      <w:r>
        <w:rPr>
          <w:highlight w:val="none"/>
        </w:rPr>
        <w:fldChar w:fldCharType="begin"/>
      </w:r>
      <w:r>
        <w:rPr>
          <w:highlight w:val="none"/>
        </w:rPr>
        <w:instrText xml:space="preserve"> PAGEREF _Toc25652 \h </w:instrText>
      </w:r>
      <w:r>
        <w:rPr>
          <w:highlight w:val="none"/>
        </w:rPr>
        <w:fldChar w:fldCharType="separate"/>
      </w:r>
      <w:r>
        <w:rPr>
          <w:highlight w:val="none"/>
        </w:rPr>
        <w:t>- 2</w:t>
      </w:r>
      <w:r>
        <w:rPr>
          <w:rFonts w:hint="eastAsia"/>
          <w:highlight w:val="none"/>
          <w:lang w:val="en-US" w:eastAsia="zh-CN"/>
        </w:rPr>
        <w:t>7</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7F8F1A0E">
      <w:pPr>
        <w:pStyle w:val="12"/>
        <w:tabs>
          <w:tab w:val="right" w:leader="dot" w:pos="9746"/>
        </w:tabs>
        <w:rPr>
          <w:highlight w:val="none"/>
        </w:rPr>
      </w:pP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_Toc1015 </w:instrText>
      </w:r>
      <w:r>
        <w:rPr>
          <w:rFonts w:hint="eastAsia" w:ascii="仿宋_GB2312" w:hAnsi="仿宋_GB2312" w:eastAsia="仿宋_GB2312" w:cs="仿宋_GB2312"/>
          <w:szCs w:val="32"/>
          <w:highlight w:val="none"/>
        </w:rPr>
        <w:fldChar w:fldCharType="separate"/>
      </w:r>
      <w:r>
        <w:rPr>
          <w:rFonts w:hint="eastAsia" w:hAnsi="Times New Roman" w:cs="Times New Roman"/>
          <w:highlight w:val="none"/>
          <w:lang w:val="en-US" w:eastAsia="zh-CN"/>
        </w:rPr>
        <w:t>封套格式</w:t>
      </w:r>
      <w:r>
        <w:rPr>
          <w:highlight w:val="none"/>
        </w:rPr>
        <w:tab/>
      </w:r>
      <w:r>
        <w:rPr>
          <w:highlight w:val="none"/>
        </w:rPr>
        <w:fldChar w:fldCharType="begin"/>
      </w:r>
      <w:r>
        <w:rPr>
          <w:highlight w:val="none"/>
        </w:rPr>
        <w:instrText xml:space="preserve"> PAGEREF _Toc1015 \h </w:instrText>
      </w:r>
      <w:r>
        <w:rPr>
          <w:highlight w:val="none"/>
        </w:rPr>
        <w:fldChar w:fldCharType="separate"/>
      </w:r>
      <w:r>
        <w:rPr>
          <w:highlight w:val="none"/>
        </w:rPr>
        <w:t>- 2</w:t>
      </w:r>
      <w:r>
        <w:rPr>
          <w:rFonts w:hint="eastAsia"/>
          <w:highlight w:val="none"/>
          <w:lang w:val="en-US" w:eastAsia="zh-CN"/>
        </w:rPr>
        <w:t>8</w:t>
      </w:r>
      <w:r>
        <w:rPr>
          <w:highlight w:val="none"/>
        </w:rPr>
        <w:t xml:space="preserve"> -</w:t>
      </w:r>
      <w:r>
        <w:rPr>
          <w:highlight w:val="none"/>
        </w:rPr>
        <w:fldChar w:fldCharType="end"/>
      </w:r>
      <w:r>
        <w:rPr>
          <w:rFonts w:hint="eastAsia" w:ascii="仿宋_GB2312" w:hAnsi="仿宋_GB2312" w:eastAsia="仿宋_GB2312" w:cs="仿宋_GB2312"/>
          <w:szCs w:val="32"/>
          <w:highlight w:val="none"/>
        </w:rPr>
        <w:fldChar w:fldCharType="end"/>
      </w:r>
    </w:p>
    <w:p w14:paraId="2C357F46">
      <w:pPr>
        <w:rPr>
          <w:rFonts w:hint="eastAsia"/>
          <w:highlight w:val="none"/>
        </w:rPr>
      </w:pPr>
      <w:r>
        <w:rPr>
          <w:rFonts w:hint="eastAsia" w:ascii="仿宋_GB2312" w:hAnsi="仿宋_GB2312" w:eastAsia="仿宋_GB2312" w:cs="仿宋_GB2312"/>
          <w:szCs w:val="32"/>
          <w:highlight w:val="none"/>
        </w:rPr>
        <w:fldChar w:fldCharType="end"/>
      </w:r>
    </w:p>
    <w:p w14:paraId="04388E5E">
      <w:pPr>
        <w:rPr>
          <w:rFonts w:hint="eastAsia"/>
          <w:highlight w:val="none"/>
        </w:rPr>
      </w:pPr>
    </w:p>
    <w:p w14:paraId="7E036C7B">
      <w:pPr>
        <w:rPr>
          <w:rFonts w:hint="eastAsia"/>
          <w:highlight w:val="none"/>
        </w:rPr>
      </w:pPr>
    </w:p>
    <w:p w14:paraId="6E0C6007">
      <w:pPr>
        <w:rPr>
          <w:rFonts w:hint="eastAsia"/>
          <w:highlight w:val="none"/>
        </w:rPr>
      </w:pPr>
    </w:p>
    <w:p w14:paraId="2E5BC05A">
      <w:pPr>
        <w:rPr>
          <w:rFonts w:hint="eastAsia"/>
          <w:highlight w:val="none"/>
        </w:rPr>
      </w:pPr>
    </w:p>
    <w:p w14:paraId="0218B9E0">
      <w:pPr>
        <w:rPr>
          <w:rFonts w:hint="eastAsia"/>
          <w:highlight w:val="none"/>
        </w:rPr>
      </w:pPr>
    </w:p>
    <w:p w14:paraId="65903DF9">
      <w:pPr>
        <w:rPr>
          <w:rFonts w:hint="eastAsia"/>
          <w:highlight w:val="none"/>
        </w:rPr>
      </w:pPr>
    </w:p>
    <w:p w14:paraId="06B9D9A8">
      <w:pPr>
        <w:rPr>
          <w:rFonts w:hint="eastAsia"/>
          <w:highlight w:val="none"/>
        </w:rPr>
      </w:pPr>
    </w:p>
    <w:p w14:paraId="619CA7A1">
      <w:pPr>
        <w:rPr>
          <w:rFonts w:hint="eastAsia"/>
          <w:highlight w:val="none"/>
        </w:rPr>
      </w:pPr>
    </w:p>
    <w:p w14:paraId="768AC1EB">
      <w:pPr>
        <w:rPr>
          <w:rFonts w:hint="eastAsia"/>
          <w:highlight w:val="none"/>
        </w:rPr>
      </w:pPr>
    </w:p>
    <w:p w14:paraId="2E07F2E0">
      <w:pPr>
        <w:pStyle w:val="3"/>
        <w:bidi w:val="0"/>
        <w:jc w:val="both"/>
        <w:rPr>
          <w:rStyle w:val="22"/>
          <w:rFonts w:hint="default" w:asciiTheme="minorEastAsia" w:hAnsiTheme="minorEastAsia" w:eastAsiaTheme="minorEastAsia" w:cstheme="minorEastAsia"/>
          <w:b/>
          <w:sz w:val="44"/>
          <w:szCs w:val="44"/>
          <w:highlight w:val="none"/>
          <w:lang w:val="en-US" w:eastAsia="zh-CN"/>
        </w:rPr>
      </w:pPr>
      <w:bookmarkStart w:id="9" w:name="_Toc14260"/>
    </w:p>
    <w:p w14:paraId="7F072995">
      <w:pPr>
        <w:rPr>
          <w:rFonts w:hint="eastAsia"/>
          <w:highlight w:val="none"/>
        </w:rPr>
      </w:pPr>
    </w:p>
    <w:p w14:paraId="70094F6B">
      <w:pPr>
        <w:rPr>
          <w:rFonts w:hint="eastAsia"/>
          <w:highlight w:val="none"/>
        </w:rPr>
      </w:pPr>
    </w:p>
    <w:p w14:paraId="64E10DE4">
      <w:pPr>
        <w:rPr>
          <w:rFonts w:hint="eastAsia"/>
          <w:highlight w:val="none"/>
        </w:rPr>
      </w:pPr>
    </w:p>
    <w:p w14:paraId="6A8A5AF3">
      <w:pPr>
        <w:rPr>
          <w:rFonts w:hint="eastAsia"/>
          <w:highlight w:val="none"/>
        </w:rPr>
      </w:pPr>
    </w:p>
    <w:p w14:paraId="68F26C36">
      <w:pPr>
        <w:rPr>
          <w:rFonts w:hint="eastAsia"/>
          <w:highlight w:val="none"/>
        </w:rPr>
      </w:pPr>
    </w:p>
    <w:p w14:paraId="7F54B2A0">
      <w:pPr>
        <w:pStyle w:val="3"/>
        <w:bidi w:val="0"/>
        <w:jc w:val="center"/>
        <w:rPr>
          <w:rFonts w:hint="eastAsia" w:asciiTheme="minorEastAsia" w:hAnsiTheme="minorEastAsia" w:eastAsiaTheme="minorEastAsia" w:cstheme="minorEastAsia"/>
          <w:sz w:val="44"/>
          <w:szCs w:val="44"/>
          <w:highlight w:val="none"/>
        </w:rPr>
      </w:pPr>
      <w:r>
        <w:rPr>
          <w:rStyle w:val="22"/>
          <w:rFonts w:hint="eastAsia" w:asciiTheme="minorEastAsia" w:hAnsiTheme="minorEastAsia" w:eastAsiaTheme="minorEastAsia" w:cstheme="minorEastAsia"/>
          <w:b/>
          <w:sz w:val="44"/>
          <w:szCs w:val="44"/>
          <w:highlight w:val="none"/>
        </w:rPr>
        <w:t xml:space="preserve">第一部分 </w:t>
      </w:r>
      <w:bookmarkEnd w:id="7"/>
      <w:bookmarkEnd w:id="8"/>
      <w:r>
        <w:rPr>
          <w:rStyle w:val="22"/>
          <w:rFonts w:hint="eastAsia" w:asciiTheme="minorEastAsia" w:hAnsiTheme="minorEastAsia" w:eastAsiaTheme="minorEastAsia" w:cstheme="minorEastAsia"/>
          <w:b/>
          <w:sz w:val="44"/>
          <w:szCs w:val="44"/>
          <w:highlight w:val="none"/>
        </w:rPr>
        <w:t>竞争性谈判公告</w:t>
      </w:r>
      <w:bookmarkEnd w:id="9"/>
    </w:p>
    <w:p w14:paraId="123454F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highlight w:val="none"/>
        </w:rPr>
      </w:pPr>
      <w:bookmarkStart w:id="10" w:name="_Toc325582066"/>
      <w:bookmarkStart w:id="11" w:name="_Toc325582571"/>
      <w:bookmarkStart w:id="12" w:name="_Toc325620702"/>
      <w:r>
        <w:rPr>
          <w:rFonts w:hint="eastAsia" w:ascii="黑体" w:hAnsi="黑体" w:eastAsia="黑体" w:cs="黑体"/>
          <w:b w:val="0"/>
          <w:bCs/>
          <w:sz w:val="32"/>
          <w:szCs w:val="32"/>
          <w:highlight w:val="none"/>
          <w:lang w:val="en-US" w:eastAsia="zh-CN"/>
        </w:rPr>
        <w:t>一、</w:t>
      </w:r>
      <w:r>
        <w:rPr>
          <w:rFonts w:hint="eastAsia" w:ascii="黑体" w:hAnsi="黑体" w:eastAsia="黑体" w:cs="黑体"/>
          <w:b w:val="0"/>
          <w:bCs/>
          <w:sz w:val="32"/>
          <w:szCs w:val="32"/>
          <w:highlight w:val="none"/>
        </w:rPr>
        <w:t>采购项目名称</w:t>
      </w:r>
    </w:p>
    <w:p w14:paraId="07D4CAF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视频策划摄制服务项目</w:t>
      </w:r>
    </w:p>
    <w:p w14:paraId="5A1DD59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二、</w:t>
      </w:r>
      <w:r>
        <w:rPr>
          <w:rFonts w:hint="eastAsia" w:ascii="黑体" w:hAnsi="黑体" w:eastAsia="黑体" w:cs="黑体"/>
          <w:b w:val="0"/>
          <w:bCs/>
          <w:sz w:val="32"/>
          <w:szCs w:val="32"/>
          <w:highlight w:val="none"/>
        </w:rPr>
        <w:t>采购项目编号</w:t>
      </w:r>
    </w:p>
    <w:p w14:paraId="63CC8F1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HNWJY-FW2025028</w:t>
      </w:r>
    </w:p>
    <w:p w14:paraId="6166515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三、采购项目</w:t>
      </w:r>
    </w:p>
    <w:tbl>
      <w:tblPr>
        <w:tblStyle w:val="17"/>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6EA6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5BCCCACB">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货物</w:t>
            </w:r>
          </w:p>
          <w:p w14:paraId="2F889532">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名称</w:t>
            </w:r>
          </w:p>
        </w:tc>
        <w:tc>
          <w:tcPr>
            <w:tcW w:w="5866" w:type="dxa"/>
            <w:noWrap w:val="0"/>
            <w:vAlign w:val="center"/>
          </w:tcPr>
          <w:p w14:paraId="39D98A3E">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投标人资格要求</w:t>
            </w:r>
          </w:p>
        </w:tc>
        <w:tc>
          <w:tcPr>
            <w:tcW w:w="1617" w:type="dxa"/>
            <w:noWrap w:val="0"/>
            <w:vAlign w:val="center"/>
          </w:tcPr>
          <w:p w14:paraId="32AD916C">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预算金额(元)</w:t>
            </w:r>
          </w:p>
        </w:tc>
      </w:tr>
      <w:tr w14:paraId="372E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textDirection w:val="tbLrV"/>
            <w:vAlign w:val="center"/>
          </w:tcPr>
          <w:p w14:paraId="72EA5E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3" w:leftChars="0" w:right="113" w:rightChars="0" w:firstLine="0" w:firstLineChars="0"/>
              <w:jc w:val="center"/>
              <w:textAlignment w:val="auto"/>
              <w:rPr>
                <w:rFonts w:hint="eastAsia" w:asciiTheme="minorEastAsia" w:hAnsiTheme="minorEastAsia" w:eastAsiaTheme="minorEastAsia" w:cstheme="minorEastAsia"/>
                <w:color w:val="auto"/>
                <w:kern w:val="0"/>
                <w:sz w:val="32"/>
                <w:szCs w:val="32"/>
                <w:highlight w:val="none"/>
                <w:lang w:val="en-US"/>
              </w:rPr>
            </w:pPr>
            <w:r>
              <w:rPr>
                <w:rFonts w:hint="eastAsia" w:asciiTheme="minorEastAsia" w:hAnsiTheme="minorEastAsia" w:eastAsiaTheme="minorEastAsia" w:cstheme="minorEastAsia"/>
                <w:sz w:val="32"/>
                <w:szCs w:val="32"/>
                <w:highlight w:val="none"/>
                <w:vertAlign w:val="baseline"/>
                <w:lang w:val="en-US" w:eastAsia="zh-CN"/>
              </w:rPr>
              <w:t>视频策划摄制服务</w:t>
            </w:r>
          </w:p>
        </w:tc>
        <w:tc>
          <w:tcPr>
            <w:tcW w:w="5866" w:type="dxa"/>
            <w:noWrap w:val="0"/>
            <w:vAlign w:val="top"/>
          </w:tcPr>
          <w:p w14:paraId="4BD51471">
            <w:pPr>
              <w:numPr>
                <w:ilvl w:val="0"/>
                <w:numId w:val="0"/>
              </w:numPr>
              <w:rPr>
                <w:rFonts w:hint="eastAsia" w:asciiTheme="minorEastAsia" w:hAnsiTheme="minorEastAsia" w:eastAsiaTheme="minorEastAsia" w:cstheme="minorEastAsia"/>
                <w:sz w:val="32"/>
                <w:szCs w:val="32"/>
                <w:highlight w:val="none"/>
                <w:vertAlign w:val="baseline"/>
                <w:lang w:val="en-US" w:eastAsia="zh-CN"/>
              </w:rPr>
            </w:pPr>
            <w:r>
              <w:rPr>
                <w:rFonts w:hint="eastAsia" w:asciiTheme="minorEastAsia" w:hAnsiTheme="minorEastAsia" w:eastAsiaTheme="minorEastAsia" w:cstheme="minorEastAsia"/>
                <w:sz w:val="32"/>
                <w:szCs w:val="32"/>
                <w:highlight w:val="none"/>
                <w:vertAlign w:val="baseline"/>
                <w:lang w:val="en-US" w:eastAsia="zh-CN"/>
              </w:rPr>
              <w:t>1.符合《中华人民共和国政府采购法》第二十二条规定，在中国境内注册的具有独立法人资格的视频制作公司或主流媒体（提供营业执照）。</w:t>
            </w:r>
          </w:p>
          <w:p w14:paraId="3308C14D">
            <w:pPr>
              <w:numPr>
                <w:ilvl w:val="0"/>
                <w:numId w:val="0"/>
              </w:numPr>
              <w:rPr>
                <w:rFonts w:hint="eastAsia" w:asciiTheme="minorEastAsia" w:hAnsiTheme="minorEastAsia" w:eastAsiaTheme="minorEastAsia" w:cstheme="minorEastAsia"/>
                <w:sz w:val="32"/>
                <w:szCs w:val="32"/>
                <w:highlight w:val="none"/>
                <w:vertAlign w:val="baseline"/>
                <w:lang w:val="en-US" w:eastAsia="zh-CN"/>
              </w:rPr>
            </w:pPr>
            <w:r>
              <w:rPr>
                <w:rFonts w:hint="eastAsia" w:asciiTheme="minorEastAsia" w:hAnsiTheme="minorEastAsia" w:eastAsiaTheme="minorEastAsia" w:cstheme="minorEastAsia"/>
                <w:sz w:val="32"/>
                <w:szCs w:val="32"/>
                <w:highlight w:val="none"/>
                <w:vertAlign w:val="baseline"/>
                <w:lang w:val="en-US" w:eastAsia="zh-CN"/>
              </w:rPr>
              <w:t>2.近三年内（成立时间不足三年的、自成立时间起），在经营活动中没有重大违法记录，提供声明函原件（详见附件3，重大违法记录是指供应商因违法经营受到刑事处罚或责令停产停业、吊销许可证或者执照、较大数额等行政处罚）。</w:t>
            </w:r>
          </w:p>
          <w:p w14:paraId="4B104598">
            <w:pPr>
              <w:numPr>
                <w:ilvl w:val="0"/>
                <w:numId w:val="0"/>
              </w:numPr>
              <w:rPr>
                <w:rFonts w:hint="eastAsia" w:asciiTheme="minorEastAsia" w:hAnsiTheme="minorEastAsia" w:eastAsiaTheme="minorEastAsia" w:cstheme="minorEastAsia"/>
                <w:sz w:val="32"/>
                <w:szCs w:val="32"/>
                <w:highlight w:val="none"/>
                <w:vertAlign w:val="baseline"/>
                <w:lang w:val="en-US" w:eastAsia="zh-CN"/>
              </w:rPr>
            </w:pPr>
            <w:r>
              <w:rPr>
                <w:rFonts w:hint="eastAsia" w:asciiTheme="minorEastAsia" w:hAnsiTheme="minorEastAsia" w:eastAsiaTheme="minorEastAsia" w:cstheme="minorEastAsia"/>
                <w:sz w:val="32"/>
                <w:szCs w:val="32"/>
                <w:highlight w:val="none"/>
                <w:vertAlign w:val="baseline"/>
                <w:lang w:val="en-US" w:eastAsia="zh-CN"/>
              </w:rPr>
              <w:t>3.未被“信用中国”网站（www.creditchina.gov.cn）列入失信被执行人、重大税收违法案件当事人名单、政府采购严重失信行为记录名单或信用报告（提供网上截图加盖公章）。</w:t>
            </w:r>
          </w:p>
          <w:p w14:paraId="3EAA9B6A">
            <w:pPr>
              <w:numPr>
                <w:ilvl w:val="0"/>
                <w:numId w:val="0"/>
              </w:numPr>
              <w:ind w:left="0" w:leftChars="0" w:firstLine="0" w:firstLineChars="0"/>
              <w:rPr>
                <w:rFonts w:hint="default" w:asciiTheme="minorEastAsia" w:hAnsiTheme="minorEastAsia" w:eastAsiaTheme="minorEastAsia" w:cstheme="minorEastAsia"/>
                <w:sz w:val="32"/>
                <w:szCs w:val="32"/>
                <w:highlight w:val="none"/>
                <w:vertAlign w:val="baseline"/>
                <w:lang w:val="en-US" w:eastAsia="zh-CN"/>
              </w:rPr>
            </w:pPr>
            <w:r>
              <w:rPr>
                <w:rFonts w:hint="eastAsia" w:asciiTheme="minorEastAsia" w:hAnsiTheme="minorEastAsia" w:eastAsiaTheme="minorEastAsia" w:cstheme="minorEastAsia"/>
                <w:sz w:val="32"/>
                <w:szCs w:val="32"/>
                <w:highlight w:val="none"/>
                <w:vertAlign w:val="baseline"/>
                <w:lang w:val="en-US" w:eastAsia="zh-CN"/>
              </w:rPr>
              <w:t>4.在省级媒体刊发。（提供证明）</w:t>
            </w:r>
            <w:bookmarkStart w:id="105" w:name="_GoBack"/>
            <w:bookmarkEnd w:id="105"/>
          </w:p>
          <w:p w14:paraId="6BBBB6C9">
            <w:pPr>
              <w:numPr>
                <w:ilvl w:val="0"/>
                <w:numId w:val="0"/>
              </w:numPr>
              <w:ind w:left="0" w:leftChars="0" w:firstLine="0" w:firstLineChars="0"/>
              <w:rPr>
                <w:rFonts w:hint="eastAsia" w:asciiTheme="minorEastAsia" w:hAnsiTheme="minorEastAsia" w:eastAsiaTheme="minorEastAsia" w:cstheme="minorEastAsia"/>
                <w:sz w:val="32"/>
                <w:szCs w:val="32"/>
                <w:highlight w:val="none"/>
                <w:vertAlign w:val="baseline"/>
                <w:lang w:val="en-US" w:eastAsia="zh-CN"/>
              </w:rPr>
            </w:pPr>
            <w:r>
              <w:rPr>
                <w:rFonts w:hint="eastAsia" w:asciiTheme="minorEastAsia" w:hAnsiTheme="minorEastAsia" w:eastAsiaTheme="minorEastAsia" w:cstheme="minorEastAsia"/>
                <w:sz w:val="32"/>
                <w:szCs w:val="32"/>
                <w:highlight w:val="none"/>
                <w:vertAlign w:val="baseline"/>
                <w:lang w:val="en-US" w:eastAsia="zh-CN"/>
              </w:rPr>
              <w:t>5.本项目不接受联合体参与报价，成交后不允许转包，提交承诺函。</w:t>
            </w:r>
          </w:p>
        </w:tc>
        <w:tc>
          <w:tcPr>
            <w:tcW w:w="1617" w:type="dxa"/>
            <w:noWrap w:val="0"/>
            <w:vAlign w:val="center"/>
          </w:tcPr>
          <w:p w14:paraId="4C8AEE56">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80000.00</w:t>
            </w:r>
          </w:p>
        </w:tc>
      </w:tr>
    </w:tbl>
    <w:p w14:paraId="7B6136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四、投标人须知</w:t>
      </w:r>
    </w:p>
    <w:p w14:paraId="5FF9E1A9">
      <w:pPr>
        <w:keepNext w:val="0"/>
        <w:keepLines w:val="0"/>
        <w:pageBreakBefore w:val="0"/>
        <w:widowControl w:val="0"/>
        <w:kinsoku/>
        <w:wordWrap/>
        <w:overflowPunct/>
        <w:topLinePunct w:val="0"/>
        <w:autoSpaceDE/>
        <w:autoSpaceDN/>
        <w:bidi w:val="0"/>
        <w:adjustRightInd w:val="0"/>
        <w:snapToGrid w:val="0"/>
        <w:spacing w:line="540" w:lineRule="exact"/>
        <w:ind w:left="319" w:leftChars="114"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报名时间：202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分至202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分（北京时间，法定节假日除外），逾期不再受理。</w:t>
      </w:r>
    </w:p>
    <w:p w14:paraId="2B64D06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77C0086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采购文件获取方式：</w:t>
      </w:r>
      <w:r>
        <w:rPr>
          <w:rFonts w:hint="eastAsia" w:ascii="仿宋_GB2312" w:hAnsi="仿宋_GB2312" w:eastAsia="仿宋_GB2312" w:cs="仿宋_GB2312"/>
          <w:sz w:val="32"/>
          <w:szCs w:val="32"/>
          <w:highlight w:val="none"/>
          <w:lang w:val="en-US" w:eastAsia="zh-CN"/>
        </w:rPr>
        <w:t>海南卫生健康职业学院官方</w:t>
      </w:r>
      <w:r>
        <w:rPr>
          <w:rFonts w:hint="eastAsia" w:ascii="仿宋_GB2312" w:hAnsi="仿宋_GB2312" w:eastAsia="仿宋_GB2312" w:cs="仿宋_GB2312"/>
          <w:sz w:val="32"/>
          <w:szCs w:val="32"/>
          <w:highlight w:val="none"/>
        </w:rPr>
        <w:t>网站（https://www.hnhvc.edu.cn/1036/list.htm）自行下载。</w:t>
      </w:r>
    </w:p>
    <w:p w14:paraId="4584911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递交报价文件时间及地点：</w:t>
      </w:r>
    </w:p>
    <w:p w14:paraId="2186EA5C">
      <w:pPr>
        <w:keepNext w:val="0"/>
        <w:keepLines w:val="0"/>
        <w:pageBreakBefore w:val="0"/>
        <w:widowControl w:val="0"/>
        <w:kinsoku/>
        <w:wordWrap/>
        <w:overflowPunct/>
        <w:topLinePunct w:val="0"/>
        <w:autoSpaceDE/>
        <w:autoSpaceDN/>
        <w:bidi w:val="0"/>
        <w:adjustRightInd w:val="0"/>
        <w:snapToGrid w:val="0"/>
        <w:spacing w:line="540" w:lineRule="exact"/>
        <w:ind w:left="319" w:leftChars="114"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 时间：报价文件递交截止时间202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11日上午9</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分（北京时间），逾期未提交报价文件者视为自动放弃本项目报价资格。</w:t>
      </w:r>
    </w:p>
    <w:p w14:paraId="169FDC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4.2 地址</w:t>
      </w:r>
      <w:r>
        <w:rPr>
          <w:rFonts w:hint="eastAsia" w:ascii="仿宋_GB2312" w:hAnsi="仿宋_GB2312" w:eastAsia="仿宋_GB2312" w:cs="仿宋_GB2312"/>
          <w:color w:val="auto"/>
          <w:sz w:val="32"/>
          <w:szCs w:val="32"/>
          <w:highlight w:val="none"/>
        </w:rPr>
        <w:t>：</w:t>
      </w:r>
      <w:r>
        <w:rPr>
          <w:rFonts w:hint="eastAsia" w:ascii="仿宋" w:hAnsi="仿宋" w:eastAsia="仿宋" w:cs="仿宋"/>
          <w:sz w:val="32"/>
          <w:szCs w:val="32"/>
        </w:rPr>
        <w:t>海口市秀英区秀华路32号海南卫生健康职业学院行政楼301会议室</w:t>
      </w:r>
      <w:r>
        <w:rPr>
          <w:rFonts w:hint="eastAsia" w:ascii="仿宋_GB2312" w:hAnsi="仿宋_GB2312" w:eastAsia="仿宋_GB2312" w:cs="仿宋_GB2312"/>
          <w:sz w:val="32"/>
          <w:szCs w:val="32"/>
          <w:highlight w:val="none"/>
        </w:rPr>
        <w:t>。</w:t>
      </w:r>
    </w:p>
    <w:p w14:paraId="09E33DF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开标时间及地点：</w:t>
      </w:r>
    </w:p>
    <w:p w14:paraId="35BD459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 时间：2</w:t>
      </w:r>
      <w:r>
        <w:rPr>
          <w:rFonts w:hint="eastAsia" w:ascii="仿宋_GB2312" w:hAnsi="仿宋_GB2312" w:eastAsia="仿宋_GB2312" w:cs="仿宋_GB2312"/>
          <w:sz w:val="32"/>
          <w:szCs w:val="32"/>
          <w:highlight w:val="none"/>
          <w:lang w:val="en-US" w:eastAsia="zh-CN"/>
        </w:rPr>
        <w:t>025年8月11日上午9</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分（北京时间）；</w:t>
      </w:r>
    </w:p>
    <w:p w14:paraId="49DC555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 地点：</w:t>
      </w:r>
      <w:r>
        <w:rPr>
          <w:rFonts w:hint="eastAsia" w:ascii="仿宋" w:hAnsi="仿宋" w:eastAsia="仿宋" w:cs="仿宋"/>
          <w:sz w:val="32"/>
          <w:szCs w:val="32"/>
        </w:rPr>
        <w:t>海口市秀英区秀华路32号海南卫生健康职业学院行政楼301会议室</w:t>
      </w:r>
      <w:r>
        <w:rPr>
          <w:rFonts w:hint="eastAsia" w:ascii="仿宋_GB2312" w:hAnsi="仿宋_GB2312" w:eastAsia="仿宋_GB2312" w:cs="仿宋_GB2312"/>
          <w:sz w:val="32"/>
          <w:szCs w:val="32"/>
          <w:highlight w:val="none"/>
        </w:rPr>
        <w:t>。</w:t>
      </w:r>
    </w:p>
    <w:p w14:paraId="29CA3FB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报价要求及成交原则：</w:t>
      </w:r>
    </w:p>
    <w:p w14:paraId="4094D3B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6.1报价的供应商向采购人做出一次性书面报价（单价、总价）（均按人民币进行报价）。</w:t>
      </w:r>
    </w:p>
    <w:p w14:paraId="17123AE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 成交原则：在符合本项目采购需求、质量和服务的前提下，以提出最低报价的供应商作为成交供应商,</w:t>
      </w:r>
      <w:r>
        <w:rPr>
          <w:rFonts w:hint="eastAsia" w:ascii="仿宋_GB2312" w:hAnsi="仿宋_GB2312" w:eastAsia="仿宋_GB2312" w:cs="仿宋_GB2312"/>
          <w:sz w:val="32"/>
          <w:szCs w:val="32"/>
          <w:highlight w:val="none"/>
          <w:lang w:val="en-US" w:eastAsia="zh-CN"/>
        </w:rPr>
        <w:t>允许现场二次报价，</w:t>
      </w:r>
      <w:r>
        <w:rPr>
          <w:rFonts w:hint="eastAsia" w:ascii="仿宋_GB2312" w:hAnsi="仿宋_GB2312" w:eastAsia="仿宋_GB2312" w:cs="仿宋_GB2312"/>
          <w:sz w:val="32"/>
          <w:szCs w:val="32"/>
          <w:highlight w:val="none"/>
        </w:rPr>
        <w:t>供应商报价和承诺一经认可，即为成交的合同价。</w:t>
      </w:r>
    </w:p>
    <w:p w14:paraId="211867D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6.3供应商如对本项目报价，即不可撤回。否则，该供应商在今后一年内不得参与本单位的采购活动。</w:t>
      </w:r>
    </w:p>
    <w:p w14:paraId="6BF2D88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报价文件编制要求：</w:t>
      </w:r>
    </w:p>
    <w:p w14:paraId="57A2615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.1 本项目相关的资质证明材料；</w:t>
      </w:r>
    </w:p>
    <w:p w14:paraId="042EB05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.2 近三年内，在经营活动中没有重大违法记录的声明原件；</w:t>
      </w:r>
    </w:p>
    <w:p w14:paraId="185E1506">
      <w:pPr>
        <w:adjustRightInd w:val="0"/>
        <w:snapToGrid w:val="0"/>
        <w:spacing w:line="560" w:lineRule="exact"/>
        <w:ind w:firstLine="640" w:firstLineChars="200"/>
        <w:rPr>
          <w:rFonts w:hint="eastAsia" w:ascii="仿宋" w:hAnsi="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w:t>
      </w:r>
      <w:bookmarkStart w:id="13" w:name="OLE_LINK1"/>
      <w:r>
        <w:rPr>
          <w:rFonts w:hint="eastAsia" w:ascii="仿宋" w:hAnsi="仿宋" w:eastAsia="仿宋" w:cs="仿宋"/>
          <w:sz w:val="32"/>
          <w:szCs w:val="32"/>
        </w:rPr>
        <w:t>正本须逐页/面盖章，副本可以是正本的复印件，正本及副本胶装成册后均加盖骑缝章。响应文件未密封完好，签署、盖章不符合磋商文件的要求，采购人有权按无效响应处理。磋商现场供应商代表需携带本人身份证件原件以核验身份。</w:t>
      </w:r>
    </w:p>
    <w:bookmarkEnd w:id="13"/>
    <w:p w14:paraId="5A21EEB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676CE3A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sz w:val="32"/>
          <w:szCs w:val="32"/>
          <w:highlight w:val="none"/>
        </w:rPr>
        <w:t xml:space="preserve">五、联系方式 </w:t>
      </w:r>
      <w:r>
        <w:rPr>
          <w:rFonts w:hint="eastAsia" w:ascii="方正仿宋_GB2312" w:hAnsi="方正仿宋_GB2312" w:eastAsia="方正仿宋_GB2312" w:cs="方正仿宋_GB2312"/>
          <w:sz w:val="32"/>
          <w:szCs w:val="32"/>
          <w:highlight w:val="none"/>
        </w:rPr>
        <w:t xml:space="preserve">  </w:t>
      </w:r>
    </w:p>
    <w:p w14:paraId="6459437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凌老师、喻老师</w:t>
      </w:r>
    </w:p>
    <w:p w14:paraId="0CCBC02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0898-68642247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0898-68662169</w:t>
      </w:r>
      <w:r>
        <w:rPr>
          <w:rFonts w:hint="eastAsia" w:ascii="仿宋_GB2312" w:hAnsi="仿宋_GB2312" w:eastAsia="仿宋_GB2312" w:cs="仿宋_GB2312"/>
          <w:sz w:val="32"/>
          <w:szCs w:val="32"/>
          <w:highlight w:val="none"/>
        </w:rPr>
        <w:t xml:space="preserve">   </w:t>
      </w:r>
    </w:p>
    <w:p w14:paraId="0ECA6B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邮箱：hnwjy0898@163.com</w:t>
      </w:r>
    </w:p>
    <w:p w14:paraId="54C2D2D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w:t>
      </w:r>
      <w:r>
        <w:rPr>
          <w:rFonts w:hint="eastAsia" w:ascii="仿宋_GB2312" w:hAnsi="仿宋_GB2312" w:eastAsia="仿宋_GB2312" w:cs="仿宋_GB2312"/>
          <w:sz w:val="32"/>
          <w:szCs w:val="32"/>
          <w:highlight w:val="none"/>
          <w:lang w:val="en-US" w:eastAsia="zh-CN"/>
        </w:rPr>
        <w:t>海南卫生健康职业学院校长办公室</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海口市秀英区秀华路32号行政办公楼3楼305办公室</w:t>
      </w:r>
      <w:r>
        <w:rPr>
          <w:rFonts w:hint="eastAsia" w:ascii="仿宋_GB2312" w:hAnsi="仿宋_GB2312" w:eastAsia="仿宋_GB2312" w:cs="仿宋_GB2312"/>
          <w:sz w:val="32"/>
          <w:szCs w:val="32"/>
          <w:highlight w:val="none"/>
        </w:rPr>
        <w:t>)</w:t>
      </w:r>
    </w:p>
    <w:p w14:paraId="3EFA40E1">
      <w:pPr>
        <w:rPr>
          <w:rFonts w:hint="eastAsia"/>
          <w:highlight w:val="none"/>
        </w:rPr>
      </w:pPr>
      <w:bookmarkStart w:id="14" w:name="_Toc356491306"/>
      <w:r>
        <w:rPr>
          <w:rFonts w:hint="eastAsia"/>
          <w:highlight w:val="none"/>
        </w:rPr>
        <w:br w:type="page"/>
      </w:r>
      <w:bookmarkStart w:id="15" w:name="_Toc40089789"/>
      <w:bookmarkStart w:id="16" w:name="_Toc29613"/>
    </w:p>
    <w:p w14:paraId="20B54900">
      <w:pPr>
        <w:pStyle w:val="3"/>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highlight w:val="none"/>
        </w:rPr>
      </w:pPr>
      <w:bookmarkStart w:id="17" w:name="_Toc12253"/>
      <w:r>
        <w:rPr>
          <w:rFonts w:hint="eastAsia" w:ascii="宋体" w:hAnsi="宋体" w:eastAsia="宋体" w:cs="宋体"/>
          <w:sz w:val="44"/>
          <w:szCs w:val="44"/>
          <w:highlight w:val="none"/>
        </w:rPr>
        <w:t>第二部分  开标、评标、定标</w:t>
      </w:r>
      <w:bookmarkEnd w:id="17"/>
    </w:p>
    <w:p w14:paraId="257ADB4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highlight w:val="none"/>
        </w:rPr>
      </w:pPr>
      <w:bookmarkStart w:id="18" w:name="_Toc325620714"/>
      <w:bookmarkStart w:id="19" w:name="_Toc332979555"/>
      <w:bookmarkStart w:id="20" w:name="_Toc29040"/>
      <w:r>
        <w:rPr>
          <w:rFonts w:hint="eastAsia" w:ascii="黑体" w:hAnsi="黑体" w:eastAsia="黑体" w:cs="黑体"/>
          <w:sz w:val="32"/>
          <w:szCs w:val="32"/>
          <w:highlight w:val="none"/>
        </w:rPr>
        <w:t>一、开标</w:t>
      </w:r>
      <w:bookmarkEnd w:id="18"/>
      <w:bookmarkEnd w:id="19"/>
      <w:bookmarkEnd w:id="20"/>
    </w:p>
    <w:p w14:paraId="6008921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val="en-US" w:eastAsia="zh-CN"/>
        </w:rPr>
        <w:t>谈判</w:t>
      </w:r>
      <w:r>
        <w:rPr>
          <w:rFonts w:hint="eastAsia" w:ascii="仿宋_GB2312" w:hAnsi="仿宋_GB2312" w:eastAsia="仿宋_GB2312" w:cs="仿宋_GB2312"/>
          <w:sz w:val="32"/>
          <w:szCs w:val="32"/>
          <w:highlight w:val="none"/>
        </w:rPr>
        <w:t>文件规定的时间、地点开标。开标由采购人主持，供应商和有关方面的代表参加。供应商法定代表人或其授权代理人应参加并签名报到以证明其出席。</w:t>
      </w:r>
    </w:p>
    <w:p w14:paraId="43CA642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开标时，由供应商或者其推选的代表检查响应文件的密封情况。</w:t>
      </w:r>
    </w:p>
    <w:p w14:paraId="1245BA3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工作人员当众拆封，宣读供应商名称、投标价格和响应文件的其他主要内容。采购人在</w:t>
      </w:r>
      <w:r>
        <w:rPr>
          <w:rFonts w:hint="eastAsia" w:ascii="仿宋_GB2312" w:hAnsi="仿宋_GB2312" w:eastAsia="仿宋_GB2312" w:cs="仿宋_GB2312"/>
          <w:sz w:val="32"/>
          <w:szCs w:val="32"/>
          <w:highlight w:val="none"/>
          <w:lang w:val="en-US" w:eastAsia="zh-CN"/>
        </w:rPr>
        <w:t>谈判</w:t>
      </w:r>
      <w:r>
        <w:rPr>
          <w:rFonts w:hint="eastAsia" w:ascii="仿宋_GB2312" w:hAnsi="仿宋_GB2312" w:eastAsia="仿宋_GB2312" w:cs="仿宋_GB2312"/>
          <w:sz w:val="32"/>
          <w:szCs w:val="32"/>
          <w:highlight w:val="none"/>
        </w:rPr>
        <w:t>文件要求提交响应文件的截止时间前收到的所有响应文件，开标时当众予以拆封、宣读。</w:t>
      </w:r>
    </w:p>
    <w:p w14:paraId="77FE2EF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记录员将唱价内容记录并由供应商法定代表人或授权代理人签字确认。</w:t>
      </w:r>
    </w:p>
    <w:p w14:paraId="1F7D2AE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highlight w:val="none"/>
        </w:rPr>
      </w:pPr>
      <w:bookmarkStart w:id="21" w:name="_Toc332979556"/>
      <w:bookmarkStart w:id="22" w:name="_Toc27176"/>
      <w:bookmarkStart w:id="23" w:name="_Toc325620715"/>
      <w:r>
        <w:rPr>
          <w:rFonts w:hint="eastAsia" w:ascii="黑体" w:hAnsi="黑体" w:eastAsia="黑体" w:cs="黑体"/>
          <w:b w:val="0"/>
          <w:bCs/>
          <w:sz w:val="32"/>
          <w:szCs w:val="32"/>
          <w:highlight w:val="none"/>
        </w:rPr>
        <w:t>二、</w:t>
      </w:r>
      <w:bookmarkEnd w:id="21"/>
      <w:bookmarkEnd w:id="22"/>
      <w:bookmarkEnd w:id="23"/>
      <w:r>
        <w:rPr>
          <w:rFonts w:hint="eastAsia" w:ascii="黑体" w:hAnsi="黑体" w:eastAsia="黑体" w:cs="黑体"/>
          <w:b w:val="0"/>
          <w:bCs/>
          <w:sz w:val="32"/>
          <w:szCs w:val="32"/>
          <w:highlight w:val="none"/>
          <w:lang w:eastAsia="zh-CN"/>
        </w:rPr>
        <w:t>谈判</w:t>
      </w:r>
      <w:r>
        <w:rPr>
          <w:rFonts w:hint="eastAsia" w:ascii="黑体" w:hAnsi="黑体" w:eastAsia="黑体" w:cs="黑体"/>
          <w:b w:val="0"/>
          <w:bCs/>
          <w:sz w:val="32"/>
          <w:szCs w:val="32"/>
          <w:highlight w:val="none"/>
        </w:rPr>
        <w:t>小组</w:t>
      </w:r>
    </w:p>
    <w:p w14:paraId="3E9FC49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本项目将根据项目特点组成</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小组，其成员由</w:t>
      </w:r>
      <w:r>
        <w:rPr>
          <w:rFonts w:hint="eastAsia" w:ascii="仿宋_GB2312" w:hAnsi="仿宋_GB2312" w:eastAsia="仿宋_GB2312" w:cs="仿宋_GB2312"/>
          <w:sz w:val="32"/>
          <w:szCs w:val="32"/>
          <w:highlight w:val="none"/>
          <w:lang w:val="en-US" w:eastAsia="zh-CN"/>
        </w:rPr>
        <w:t>学校推荐</w:t>
      </w:r>
      <w:r>
        <w:rPr>
          <w:rFonts w:hint="eastAsia" w:ascii="仿宋_GB2312" w:hAnsi="仿宋_GB2312" w:eastAsia="仿宋_GB2312" w:cs="仿宋_GB2312"/>
          <w:sz w:val="32"/>
          <w:szCs w:val="32"/>
          <w:highlight w:val="none"/>
        </w:rPr>
        <w:t>专家、采购人代表</w:t>
      </w:r>
      <w:r>
        <w:rPr>
          <w:rFonts w:hint="eastAsia" w:ascii="仿宋_GB2312" w:hAnsi="仿宋_GB2312" w:eastAsia="仿宋_GB2312" w:cs="仿宋_GB2312"/>
          <w:sz w:val="32"/>
          <w:szCs w:val="32"/>
          <w:highlight w:val="none"/>
          <w:lang w:eastAsia="zh-CN"/>
        </w:rPr>
        <w:t>、法务</w:t>
      </w:r>
      <w:r>
        <w:rPr>
          <w:rFonts w:hint="eastAsia" w:ascii="仿宋_GB2312" w:hAnsi="仿宋_GB2312" w:eastAsia="仿宋_GB2312" w:cs="仿宋_GB2312"/>
          <w:sz w:val="32"/>
          <w:szCs w:val="32"/>
          <w:highlight w:val="none"/>
        </w:rPr>
        <w:t>等组成，</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小组负责对响应文件进行审查、质疑、评审，推荐成交候选供应商。</w:t>
      </w:r>
    </w:p>
    <w:p w14:paraId="5F5D2CE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highlight w:val="none"/>
        </w:rPr>
      </w:pPr>
      <w:bookmarkStart w:id="24" w:name="_Toc27961"/>
      <w:bookmarkStart w:id="25" w:name="_Toc325620716"/>
      <w:bookmarkStart w:id="26" w:name="_Toc332979557"/>
      <w:r>
        <w:rPr>
          <w:rFonts w:hint="eastAsia" w:ascii="黑体" w:hAnsi="黑体" w:eastAsia="黑体" w:cs="黑体"/>
          <w:sz w:val="32"/>
          <w:szCs w:val="32"/>
          <w:highlight w:val="none"/>
        </w:rPr>
        <w:t>三、评审原则</w:t>
      </w:r>
      <w:bookmarkEnd w:id="24"/>
      <w:bookmarkEnd w:id="25"/>
      <w:bookmarkEnd w:id="26"/>
    </w:p>
    <w:p w14:paraId="600C8EA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“公平、公正、择优、效益”为本次招标的基本原则，</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小组按照这一原则的要求，公正、平等地对待各供应商。同时，在评审过程中恪守以下原则：</w:t>
      </w:r>
    </w:p>
    <w:p w14:paraId="767A90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客观性原则：</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小组将严格按照</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文件要求的内容，对供应商的响应文件进行认真评审；</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小组对响应文件的评审仅依据响应文件本身，而不依靠响应文件以外的任何因素；</w:t>
      </w:r>
    </w:p>
    <w:p w14:paraId="56F0864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统一性原则：</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小组将按照统一的原则和方法，对各供应商的响应文件进行评审；</w:t>
      </w:r>
    </w:p>
    <w:p w14:paraId="5CF5EB5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独立性原则：评标工作在</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小组内部独立进行，不受外界任何因素的干扰和影响，</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小组成员对出具的专家意见承担个人责任；</w:t>
      </w:r>
    </w:p>
    <w:p w14:paraId="3B061D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保密性原则：</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小组成员及有关工作人员将保守供应商的商业秘密；</w:t>
      </w:r>
    </w:p>
    <w:p w14:paraId="3915193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综合性原则：</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小组将综合分析评审供应商的各项指标，而不以单项指标的优劣评定中标人；</w:t>
      </w:r>
    </w:p>
    <w:p w14:paraId="72BEC5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highlight w:val="none"/>
        </w:rPr>
      </w:pPr>
      <w:bookmarkStart w:id="27" w:name="_Toc332979558"/>
      <w:bookmarkStart w:id="28" w:name="_Toc325620717"/>
      <w:bookmarkStart w:id="29" w:name="_Toc9800"/>
      <w:r>
        <w:rPr>
          <w:rFonts w:hint="eastAsia" w:ascii="黑体" w:hAnsi="黑体" w:eastAsia="黑体" w:cs="黑体"/>
          <w:sz w:val="32"/>
          <w:szCs w:val="32"/>
          <w:highlight w:val="none"/>
        </w:rPr>
        <w:t>四、</w:t>
      </w:r>
      <w:bookmarkEnd w:id="27"/>
      <w:bookmarkEnd w:id="28"/>
      <w:bookmarkEnd w:id="29"/>
      <w:r>
        <w:rPr>
          <w:rFonts w:hint="eastAsia" w:ascii="黑体" w:hAnsi="黑体" w:eastAsia="黑体" w:cs="黑体"/>
          <w:sz w:val="32"/>
          <w:szCs w:val="32"/>
          <w:highlight w:val="none"/>
          <w:lang w:eastAsia="zh-CN"/>
        </w:rPr>
        <w:t>谈判</w:t>
      </w:r>
      <w:r>
        <w:rPr>
          <w:rFonts w:hint="eastAsia" w:ascii="黑体" w:hAnsi="黑体" w:eastAsia="黑体" w:cs="黑体"/>
          <w:sz w:val="32"/>
          <w:szCs w:val="32"/>
          <w:highlight w:val="none"/>
        </w:rPr>
        <w:t>程序</w:t>
      </w:r>
    </w:p>
    <w:p w14:paraId="16CD027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bookmarkStart w:id="30" w:name="_Toc325620718"/>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公开报价：采购人将对所有参与</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的供应商的报价内容进行公开报价。</w:t>
      </w:r>
    </w:p>
    <w:p w14:paraId="44775A8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资格审查：</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小组对供应商进行资格审查、审查供应商是否按</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23D6A3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供应商提供的有关资格、资质证明文件不真实或提供虚假材料；</w:t>
      </w:r>
    </w:p>
    <w:p w14:paraId="5133277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 供应商未按</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文件要求装订的；</w:t>
      </w:r>
    </w:p>
    <w:p w14:paraId="604B19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 在整个</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过程中，供应商有企图影响采购结果公正性的任何活动；</w:t>
      </w:r>
    </w:p>
    <w:p w14:paraId="17B7C85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 供应商以任何方式诋毁其他供应商；</w:t>
      </w:r>
    </w:p>
    <w:p w14:paraId="41DCC82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 供应商串通报价；</w:t>
      </w:r>
    </w:p>
    <w:p w14:paraId="6578D5E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 以他人名义报价或者以其他方式弄虚作假，骗取成交；</w:t>
      </w:r>
    </w:p>
    <w:p w14:paraId="27FA046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 成交供应商不按要求签订合同；</w:t>
      </w:r>
    </w:p>
    <w:p w14:paraId="774AFA9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 提供多个报价方案的；</w:t>
      </w:r>
    </w:p>
    <w:p w14:paraId="7042668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 供应商必须明确所报产品的品牌、型号及规格参数，描述不清楚的视为无效报价；</w:t>
      </w:r>
    </w:p>
    <w:p w14:paraId="71B89B3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 法律、法规规定的其他情况。</w:t>
      </w:r>
    </w:p>
    <w:p w14:paraId="7952524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资格审查合格供应商按照报名顺序或签到顺序确定</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顺序。</w:t>
      </w:r>
    </w:p>
    <w:p w14:paraId="38A0EA0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小组所有成员集中与单一供应商进行一对一的</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b w:val="0"/>
          <w:bCs/>
          <w:sz w:val="32"/>
          <w:szCs w:val="32"/>
          <w:highlight w:val="none"/>
          <w:lang w:eastAsia="zh-CN"/>
        </w:rPr>
        <w:t>谈</w:t>
      </w:r>
      <w:r>
        <w:rPr>
          <w:rFonts w:hint="eastAsia" w:ascii="仿宋_GB2312" w:hAnsi="仿宋_GB2312" w:eastAsia="仿宋_GB2312" w:cs="仿宋_GB2312"/>
          <w:sz w:val="32"/>
          <w:szCs w:val="32"/>
          <w:highlight w:val="none"/>
          <w:lang w:eastAsia="zh-CN"/>
        </w:rPr>
        <w:t>判</w:t>
      </w:r>
      <w:r>
        <w:rPr>
          <w:rFonts w:hint="eastAsia" w:ascii="仿宋_GB2312" w:hAnsi="仿宋_GB2312" w:eastAsia="仿宋_GB2312" w:cs="仿宋_GB2312"/>
          <w:sz w:val="32"/>
          <w:szCs w:val="32"/>
          <w:highlight w:val="none"/>
        </w:rPr>
        <w:t>中，</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的任何一方不得透露与</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有关的其他供应商的技术资料、价格和其他信息。</w:t>
      </w:r>
      <w:r>
        <w:rPr>
          <w:rFonts w:hint="eastAsia" w:ascii="仿宋_GB2312" w:hAnsi="仿宋_GB2312" w:eastAsia="仿宋_GB2312" w:cs="仿宋_GB2312"/>
          <w:sz w:val="32"/>
          <w:szCs w:val="32"/>
          <w:highlight w:val="none"/>
          <w:lang w:val="en-US" w:eastAsia="zh-CN"/>
        </w:rPr>
        <w:t>响应</w:t>
      </w:r>
      <w:r>
        <w:rPr>
          <w:rFonts w:hint="eastAsia" w:ascii="仿宋_GB2312" w:hAnsi="仿宋_GB2312" w:eastAsia="仿宋_GB2312" w:cs="仿宋_GB2312"/>
          <w:sz w:val="32"/>
          <w:szCs w:val="32"/>
          <w:highlight w:val="none"/>
        </w:rPr>
        <w:t>文件有实质性变动时（仅包括采购需求中的技术、服务要求以及合同草案条款），</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小组以书面形式通知所有参加</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的供应商。</w:t>
      </w:r>
    </w:p>
    <w:p w14:paraId="25EC608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在报价范围及技术要求不变的前提下，最终报价不得高于初始报价，否则按照无效报价处理。</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重点：主要针对供应商所投货物性能特点、质量等是否满足采购人的要求进行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w:t>
      </w:r>
    </w:p>
    <w:p w14:paraId="167B84C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1）供应商所报货物的性能特点、质量；</w:t>
      </w:r>
    </w:p>
    <w:p w14:paraId="1290F61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2）商务条款的陈述；</w:t>
      </w:r>
    </w:p>
    <w:p w14:paraId="04403C4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3）专家针对各供应商响应文件对</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文件的响应情况提问；</w:t>
      </w:r>
    </w:p>
    <w:p w14:paraId="111A2E1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结束后，</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小组要求所有参加</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的供应商在规定的时间内进行最后报价及有关承诺。如果</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过程未对文件做实质性变动，供应商</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最后报价不得高于其初始报价。</w:t>
      </w:r>
    </w:p>
    <w:p w14:paraId="3D050BA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评审方法</w:t>
      </w:r>
    </w:p>
    <w:p w14:paraId="57B0D10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小组应当从质量和服务均能满足采购文件实质性响应要求的供应商中，按照最后报价总分值由低到高的顺序提出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名成交候选人，并编写评审报告。若最后报价出现两家或两家以上供应商最低时，</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小组直接确定成交供应商。采购人逾期未确定成交供应商且不提出异议的，视为确定评审报告提出的最后报价最低的供应商为成交供应商。</w:t>
      </w:r>
    </w:p>
    <w:p w14:paraId="2AB6D3E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2）如出现供应商达不到法定数量、全部不符合</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文件要求、串通报价、报价均超项目预算，导致</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小组无法评审时，</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小组有权停止本次</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采购，否决所有供应商的报价，采购人有权改用其它采购方式进行采购。</w:t>
      </w:r>
    </w:p>
    <w:p w14:paraId="777723E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3）禁止供应商相互串通报价：</w:t>
      </w:r>
    </w:p>
    <w:p w14:paraId="3A9D75D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有下列情形之一的，属于供应商相互串通报价：</w:t>
      </w:r>
    </w:p>
    <w:p w14:paraId="46A39DE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（1）供应商之间协商报价等响应文件的实质性内容；</w:t>
      </w:r>
    </w:p>
    <w:p w14:paraId="6CF7DBD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（2）供应商之间约定成交供应商；</w:t>
      </w:r>
    </w:p>
    <w:p w14:paraId="773D70D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（3）供应商之间约定部分供应商放弃报价或者成交；</w:t>
      </w:r>
    </w:p>
    <w:p w14:paraId="495AE86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（4）属于同一集团、协会、商会等组织成员的供应商按照该组织要求协同报价；</w:t>
      </w:r>
    </w:p>
    <w:p w14:paraId="3A56211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（5）供应商之间为谋取成交或者排斥特定供应商而采取的其他联合行动。</w:t>
      </w:r>
    </w:p>
    <w:p w14:paraId="41D191F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4）有下列情形之一的，视为供应商相互串通报价：</w:t>
      </w:r>
    </w:p>
    <w:p w14:paraId="50E97B8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（1）不同供应商的响应文件由同一单位或者个人编制；</w:t>
      </w:r>
    </w:p>
    <w:p w14:paraId="7A91348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（2）不同供应商委托同一单位或者个人办理</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事宜；</w:t>
      </w:r>
    </w:p>
    <w:p w14:paraId="242D01F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（3）不同供应商的响应文件载明的项目管理成员为同一人；</w:t>
      </w:r>
    </w:p>
    <w:p w14:paraId="1B0033B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（4）不同供应商的响应文件异常一致或者报价呈规律性差异；</w:t>
      </w:r>
    </w:p>
    <w:p w14:paraId="32EDED9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（5）不同供应商的响应文件相互混装；</w:t>
      </w:r>
    </w:p>
    <w:p w14:paraId="261DF9F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5）弄虚作假的行为</w:t>
      </w:r>
    </w:p>
    <w:p w14:paraId="48E5C50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使用通过受让或者租借等方式获取的资格、资质证书报价的。</w:t>
      </w:r>
    </w:p>
    <w:p w14:paraId="685B207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以其他方式弄虚作假的行为：</w:t>
      </w:r>
    </w:p>
    <w:p w14:paraId="5FF4C7D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（1）使用伪造、变造的许可证件；</w:t>
      </w:r>
    </w:p>
    <w:p w14:paraId="51E66C9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（2）提供虚假的财务状况或者业绩；</w:t>
      </w:r>
    </w:p>
    <w:p w14:paraId="312218B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（3）提供虚假的项目负责人或者主要技术人员简历、劳动关系证明；</w:t>
      </w:r>
    </w:p>
    <w:p w14:paraId="51966BF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（4）提供虚假的信用状况；</w:t>
      </w:r>
    </w:p>
    <w:p w14:paraId="48F388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（5）其他弄虚作假的行为。</w:t>
      </w:r>
    </w:p>
    <w:p w14:paraId="34366AC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highlight w:val="none"/>
        </w:rPr>
      </w:pPr>
      <w:bookmarkStart w:id="31" w:name="_Toc22147"/>
      <w:bookmarkStart w:id="32" w:name="_Toc332979559"/>
      <w:r>
        <w:rPr>
          <w:rFonts w:hint="eastAsia" w:ascii="黑体" w:hAnsi="黑体" w:eastAsia="黑体" w:cs="黑体"/>
          <w:b w:val="0"/>
          <w:bCs/>
          <w:sz w:val="32"/>
          <w:szCs w:val="32"/>
          <w:highlight w:val="none"/>
        </w:rPr>
        <w:t>五、废标</w:t>
      </w:r>
      <w:bookmarkEnd w:id="30"/>
      <w:bookmarkEnd w:id="31"/>
      <w:bookmarkEnd w:id="32"/>
    </w:p>
    <w:p w14:paraId="22FF61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在招标采购中，出现下列情形之一的，应予废标：</w:t>
      </w:r>
    </w:p>
    <w:p w14:paraId="09E4F12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符合专业条件的供应商或者对</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文件作实质响应的供应商不足三家的；</w:t>
      </w:r>
    </w:p>
    <w:p w14:paraId="0761980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出现影响采购公正的违法、违规行为的；</w:t>
      </w:r>
    </w:p>
    <w:p w14:paraId="36B4EB3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供应商的报价均超过了预算金额（备注：设定最高限价的，本项内容改为最高限价）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招标人不能支付的；</w:t>
      </w:r>
    </w:p>
    <w:p w14:paraId="1B56C3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4.因重大变故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采购任务取消的；</w:t>
      </w:r>
    </w:p>
    <w:p w14:paraId="0C6AA84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54328B4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31A8438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7.供应商（投标人）之间存在关联关系采购人有权根据学校采购有关规定取消其投标（或取消其提交响应文件），由此产生的一切后果均由相关供应商（投标人）承担。</w:t>
      </w:r>
    </w:p>
    <w:p w14:paraId="04AC342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.法律、法规规定的其他情况。</w:t>
      </w:r>
    </w:p>
    <w:p w14:paraId="4C6331A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highlight w:val="none"/>
        </w:rPr>
      </w:pPr>
      <w:bookmarkStart w:id="33" w:name="_Toc332979560"/>
      <w:bookmarkStart w:id="34" w:name="_Toc325620719"/>
      <w:bookmarkStart w:id="35" w:name="_Toc3341"/>
      <w:r>
        <w:rPr>
          <w:rFonts w:hint="eastAsia" w:ascii="黑体" w:hAnsi="黑体" w:eastAsia="黑体" w:cs="黑体"/>
          <w:sz w:val="32"/>
          <w:szCs w:val="32"/>
          <w:highlight w:val="none"/>
        </w:rPr>
        <w:t>六、中标通知书</w:t>
      </w:r>
      <w:bookmarkEnd w:id="33"/>
      <w:bookmarkEnd w:id="34"/>
      <w:bookmarkEnd w:id="35"/>
    </w:p>
    <w:p w14:paraId="4A7E412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评标结束后，由采购人向中标人签发《中标通知书》。</w:t>
      </w:r>
    </w:p>
    <w:p w14:paraId="39EB364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中标人收到中标通知书后，应于指定的时间、地点与招标人签订采购合同。</w:t>
      </w:r>
    </w:p>
    <w:p w14:paraId="55764AF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文件及其补充、中标人的报价文件及澄清文件等，均为签订合同的依据。</w:t>
      </w:r>
    </w:p>
    <w:p w14:paraId="01856213">
      <w:pPr>
        <w:bidi w:val="0"/>
        <w:jc w:val="center"/>
        <w:rPr>
          <w:rFonts w:hint="eastAsia" w:ascii="宋体" w:hAnsi="宋体" w:eastAsia="宋体" w:cs="宋体"/>
          <w:b/>
          <w:bCs/>
          <w:kern w:val="44"/>
          <w:sz w:val="44"/>
          <w:szCs w:val="44"/>
          <w:highlight w:val="none"/>
          <w:lang w:val="en-US" w:eastAsia="zh-CN" w:bidi="ar-SA"/>
        </w:rPr>
      </w:pPr>
      <w:bookmarkStart w:id="36" w:name="_Toc12499"/>
      <w:bookmarkStart w:id="37" w:name="_Toc18290"/>
      <w:bookmarkStart w:id="38" w:name="_Toc332979561"/>
    </w:p>
    <w:p w14:paraId="4725AAC6">
      <w:pPr>
        <w:bidi w:val="0"/>
        <w:jc w:val="center"/>
        <w:rPr>
          <w:rFonts w:hint="eastAsia" w:ascii="宋体" w:hAnsi="宋体" w:eastAsia="宋体" w:cs="宋体"/>
          <w:b/>
          <w:bCs/>
          <w:kern w:val="44"/>
          <w:sz w:val="44"/>
          <w:szCs w:val="44"/>
          <w:highlight w:val="none"/>
          <w:lang w:val="en-US" w:eastAsia="zh-CN" w:bidi="ar-SA"/>
        </w:rPr>
      </w:pPr>
    </w:p>
    <w:p w14:paraId="1BB1A18D">
      <w:pPr>
        <w:bidi w:val="0"/>
        <w:jc w:val="center"/>
        <w:rPr>
          <w:rFonts w:hint="eastAsia" w:ascii="宋体" w:hAnsi="宋体" w:eastAsia="宋体" w:cs="宋体"/>
          <w:b/>
          <w:bCs/>
          <w:kern w:val="44"/>
          <w:sz w:val="44"/>
          <w:szCs w:val="44"/>
          <w:highlight w:val="none"/>
          <w:lang w:val="en-US" w:eastAsia="zh-CN" w:bidi="ar-SA"/>
        </w:rPr>
      </w:pPr>
    </w:p>
    <w:p w14:paraId="43A920A2">
      <w:pPr>
        <w:bidi w:val="0"/>
        <w:jc w:val="center"/>
        <w:rPr>
          <w:rFonts w:hint="eastAsia" w:ascii="宋体" w:hAnsi="宋体" w:eastAsia="宋体" w:cs="宋体"/>
          <w:b/>
          <w:bCs/>
          <w:kern w:val="44"/>
          <w:sz w:val="44"/>
          <w:szCs w:val="44"/>
          <w:highlight w:val="none"/>
          <w:lang w:val="en-US" w:eastAsia="zh-CN" w:bidi="ar-SA"/>
        </w:rPr>
      </w:pPr>
    </w:p>
    <w:p w14:paraId="486BBEC7">
      <w:pPr>
        <w:bidi w:val="0"/>
        <w:jc w:val="center"/>
        <w:rPr>
          <w:rFonts w:hint="eastAsia" w:ascii="宋体" w:hAnsi="宋体" w:eastAsia="宋体" w:cs="宋体"/>
          <w:b/>
          <w:bCs/>
          <w:kern w:val="44"/>
          <w:sz w:val="44"/>
          <w:szCs w:val="44"/>
          <w:highlight w:val="none"/>
          <w:lang w:val="en-US" w:eastAsia="zh-CN" w:bidi="ar-SA"/>
        </w:rPr>
      </w:pPr>
    </w:p>
    <w:p w14:paraId="422FA058">
      <w:pPr>
        <w:bidi w:val="0"/>
        <w:jc w:val="center"/>
        <w:rPr>
          <w:rFonts w:hint="eastAsia" w:ascii="宋体" w:hAnsi="宋体" w:eastAsia="宋体" w:cs="宋体"/>
          <w:b/>
          <w:bCs/>
          <w:kern w:val="44"/>
          <w:sz w:val="44"/>
          <w:szCs w:val="44"/>
          <w:highlight w:val="none"/>
          <w:lang w:val="en-US" w:eastAsia="zh-CN" w:bidi="ar-SA"/>
        </w:rPr>
      </w:pPr>
    </w:p>
    <w:p w14:paraId="5B690BCF">
      <w:pPr>
        <w:bidi w:val="0"/>
        <w:jc w:val="center"/>
        <w:rPr>
          <w:rFonts w:hint="eastAsia" w:ascii="宋体" w:hAnsi="宋体" w:eastAsia="宋体" w:cs="宋体"/>
          <w:b/>
          <w:bCs/>
          <w:kern w:val="44"/>
          <w:sz w:val="44"/>
          <w:szCs w:val="44"/>
          <w:highlight w:val="none"/>
          <w:lang w:val="en-US" w:eastAsia="zh-CN" w:bidi="ar-SA"/>
        </w:rPr>
      </w:pPr>
    </w:p>
    <w:p w14:paraId="4C97FB02">
      <w:pPr>
        <w:bidi w:val="0"/>
        <w:jc w:val="center"/>
        <w:rPr>
          <w:rFonts w:hint="eastAsia" w:ascii="宋体" w:hAnsi="宋体" w:eastAsia="宋体" w:cs="宋体"/>
          <w:b/>
          <w:bCs/>
          <w:kern w:val="44"/>
          <w:sz w:val="44"/>
          <w:szCs w:val="44"/>
          <w:highlight w:val="none"/>
          <w:lang w:val="en-US" w:eastAsia="zh-CN" w:bidi="ar-SA"/>
        </w:rPr>
      </w:pPr>
    </w:p>
    <w:p w14:paraId="59FB6A0E">
      <w:pPr>
        <w:bidi w:val="0"/>
        <w:jc w:val="center"/>
        <w:rPr>
          <w:rFonts w:hint="eastAsia" w:ascii="宋体" w:hAnsi="宋体" w:eastAsia="宋体" w:cs="宋体"/>
          <w:b/>
          <w:bCs/>
          <w:kern w:val="44"/>
          <w:sz w:val="44"/>
          <w:szCs w:val="44"/>
          <w:highlight w:val="none"/>
          <w:lang w:val="en-US" w:eastAsia="zh-CN" w:bidi="ar-SA"/>
        </w:rPr>
      </w:pPr>
    </w:p>
    <w:p w14:paraId="04ADA081">
      <w:pPr>
        <w:bidi w:val="0"/>
        <w:jc w:val="center"/>
        <w:rPr>
          <w:rFonts w:hint="eastAsia" w:ascii="宋体" w:hAnsi="宋体" w:eastAsia="宋体" w:cs="宋体"/>
          <w:b/>
          <w:bCs/>
          <w:kern w:val="44"/>
          <w:sz w:val="44"/>
          <w:szCs w:val="44"/>
          <w:highlight w:val="none"/>
          <w:lang w:val="en-US" w:eastAsia="zh-CN" w:bidi="ar-SA"/>
        </w:rPr>
      </w:pPr>
    </w:p>
    <w:p w14:paraId="3A32B47A">
      <w:pPr>
        <w:bidi w:val="0"/>
        <w:jc w:val="center"/>
        <w:rPr>
          <w:rFonts w:hint="eastAsia" w:ascii="宋体" w:hAnsi="宋体" w:eastAsia="宋体" w:cs="宋体"/>
          <w:b/>
          <w:bCs/>
          <w:kern w:val="44"/>
          <w:sz w:val="44"/>
          <w:szCs w:val="44"/>
          <w:highlight w:val="none"/>
          <w:lang w:val="en-US" w:eastAsia="zh-CN" w:bidi="ar-SA"/>
        </w:rPr>
      </w:pPr>
    </w:p>
    <w:p w14:paraId="6DDD5167">
      <w:pPr>
        <w:bidi w:val="0"/>
        <w:jc w:val="center"/>
        <w:rPr>
          <w:rFonts w:hint="eastAsia" w:ascii="宋体" w:hAnsi="宋体" w:eastAsia="宋体" w:cs="宋体"/>
          <w:b/>
          <w:bCs/>
          <w:kern w:val="44"/>
          <w:sz w:val="44"/>
          <w:szCs w:val="44"/>
          <w:highlight w:val="none"/>
          <w:lang w:val="en-US" w:eastAsia="zh-CN" w:bidi="ar-SA"/>
        </w:rPr>
      </w:pPr>
    </w:p>
    <w:p w14:paraId="1AE0428B">
      <w:pPr>
        <w:bidi w:val="0"/>
        <w:jc w:val="center"/>
        <w:rPr>
          <w:rFonts w:hint="eastAsia" w:ascii="宋体" w:hAnsi="宋体" w:eastAsia="宋体" w:cs="宋体"/>
          <w:b/>
          <w:bCs/>
          <w:kern w:val="44"/>
          <w:sz w:val="44"/>
          <w:szCs w:val="44"/>
          <w:highlight w:val="none"/>
          <w:lang w:val="en-US" w:eastAsia="zh-CN" w:bidi="ar-SA"/>
        </w:rPr>
      </w:pPr>
    </w:p>
    <w:p w14:paraId="5F970753">
      <w:pPr>
        <w:bidi w:val="0"/>
        <w:jc w:val="center"/>
        <w:rPr>
          <w:rFonts w:hint="eastAsia" w:ascii="宋体" w:hAnsi="宋体" w:eastAsia="宋体" w:cs="宋体"/>
          <w:b/>
          <w:bCs/>
          <w:kern w:val="44"/>
          <w:sz w:val="44"/>
          <w:szCs w:val="44"/>
          <w:highlight w:val="none"/>
          <w:lang w:val="en-US" w:eastAsia="zh-CN" w:bidi="ar-SA"/>
        </w:rPr>
      </w:pPr>
    </w:p>
    <w:p w14:paraId="1D3336DF">
      <w:pPr>
        <w:bidi w:val="0"/>
        <w:jc w:val="center"/>
        <w:rPr>
          <w:rFonts w:hint="eastAsia" w:ascii="宋体" w:hAnsi="宋体" w:eastAsia="宋体" w:cs="宋体"/>
          <w:b/>
          <w:bCs/>
          <w:kern w:val="44"/>
          <w:sz w:val="44"/>
          <w:szCs w:val="44"/>
          <w:highlight w:val="none"/>
          <w:lang w:val="en-US" w:eastAsia="zh-CN" w:bidi="ar-SA"/>
        </w:rPr>
      </w:pPr>
    </w:p>
    <w:p w14:paraId="3AD9F86A">
      <w:pPr>
        <w:pStyle w:val="3"/>
        <w:jc w:val="center"/>
        <w:rPr>
          <w:rFonts w:hint="eastAsia" w:hAnsi="宋体" w:cs="宋体"/>
          <w:color w:val="auto"/>
          <w:highlight w:val="none"/>
          <w:lang w:val="en-US" w:eastAsia="zh-CN"/>
        </w:rPr>
      </w:pPr>
      <w:r>
        <w:rPr>
          <w:rFonts w:hint="eastAsia" w:hAnsi="宋体" w:cs="宋体"/>
          <w:color w:val="auto"/>
          <w:highlight w:val="none"/>
          <w:lang w:val="en-US" w:eastAsia="zh-CN"/>
        </w:rPr>
        <w:t>第三部分 授予合同</w:t>
      </w:r>
      <w:bookmarkEnd w:id="36"/>
      <w:bookmarkEnd w:id="37"/>
      <w:bookmarkEnd w:id="38"/>
    </w:p>
    <w:p w14:paraId="242FAB1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highlight w:val="none"/>
        </w:rPr>
      </w:pPr>
      <w:bookmarkStart w:id="39" w:name="_Toc332979562"/>
      <w:bookmarkStart w:id="40" w:name="_Toc8997"/>
      <w:bookmarkStart w:id="41" w:name="_Toc325620721"/>
      <w:r>
        <w:rPr>
          <w:rFonts w:hint="eastAsia" w:ascii="黑体" w:hAnsi="黑体" w:eastAsia="黑体" w:cs="黑体"/>
          <w:sz w:val="32"/>
          <w:szCs w:val="32"/>
          <w:highlight w:val="none"/>
        </w:rPr>
        <w:t>一、签订合同</w:t>
      </w:r>
      <w:bookmarkEnd w:id="39"/>
      <w:bookmarkEnd w:id="40"/>
      <w:bookmarkEnd w:id="41"/>
    </w:p>
    <w:p w14:paraId="22AB695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评审工作结束后，采购人向成交供应商签发《中标通知书》，在</w:t>
      </w:r>
      <w:r>
        <w:rPr>
          <w:rFonts w:hint="eastAsia" w:ascii="仿宋_GB2312" w:hAnsi="仿宋_GB2312" w:eastAsia="仿宋_GB2312" w:cs="仿宋_GB2312"/>
          <w:sz w:val="32"/>
          <w:szCs w:val="32"/>
          <w:highlight w:val="none"/>
          <w:lang w:val="en-US" w:eastAsia="zh-CN"/>
        </w:rPr>
        <w:t>7个工作日</w:t>
      </w:r>
      <w:r>
        <w:rPr>
          <w:rFonts w:hint="eastAsia" w:ascii="仿宋_GB2312" w:hAnsi="仿宋_GB2312" w:eastAsia="仿宋_GB2312" w:cs="仿宋_GB2312"/>
          <w:sz w:val="32"/>
          <w:szCs w:val="32"/>
          <w:highlight w:val="none"/>
        </w:rPr>
        <w:t>内，由采购人和成交供应商签订合同。合同签订的内容不能超出</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文件和响应文件的实质性内容。</w:t>
      </w:r>
    </w:p>
    <w:p w14:paraId="47FF38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文件、采购人的报价文件及评审过程中有关澄清文件等均</w:t>
      </w:r>
      <w:r>
        <w:rPr>
          <w:rFonts w:hint="eastAsia" w:ascii="仿宋_GB2312" w:hAnsi="仿宋_GB2312" w:eastAsia="仿宋_GB2312" w:cs="仿宋_GB2312"/>
          <w:sz w:val="32"/>
          <w:szCs w:val="32"/>
          <w:highlight w:val="none"/>
          <w:lang w:val="en-US" w:eastAsia="zh-CN"/>
        </w:rPr>
        <w:t>可</w:t>
      </w:r>
      <w:r>
        <w:rPr>
          <w:rFonts w:hint="eastAsia" w:ascii="仿宋_GB2312" w:hAnsi="仿宋_GB2312" w:eastAsia="仿宋_GB2312" w:cs="仿宋_GB2312"/>
          <w:sz w:val="32"/>
          <w:szCs w:val="32"/>
          <w:highlight w:val="none"/>
        </w:rPr>
        <w:t>为合同附件。</w:t>
      </w:r>
    </w:p>
    <w:p w14:paraId="635E42D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highlight w:val="none"/>
        </w:rPr>
      </w:pPr>
      <w:bookmarkStart w:id="42" w:name="_Toc325620722"/>
      <w:bookmarkStart w:id="43" w:name="_Toc16534"/>
      <w:bookmarkStart w:id="44" w:name="_Toc332979563"/>
      <w:r>
        <w:rPr>
          <w:rFonts w:hint="eastAsia" w:ascii="黑体" w:hAnsi="黑体" w:eastAsia="黑体" w:cs="黑体"/>
          <w:sz w:val="32"/>
          <w:szCs w:val="32"/>
          <w:highlight w:val="none"/>
        </w:rPr>
        <w:t>二、合同格式</w:t>
      </w:r>
      <w:bookmarkEnd w:id="42"/>
      <w:bookmarkEnd w:id="43"/>
      <w:bookmarkEnd w:id="44"/>
    </w:p>
    <w:bookmarkEnd w:id="10"/>
    <w:bookmarkEnd w:id="11"/>
    <w:bookmarkEnd w:id="12"/>
    <w:bookmarkEnd w:id="14"/>
    <w:bookmarkEnd w:id="15"/>
    <w:bookmarkEnd w:id="16"/>
    <w:p w14:paraId="4AFE3FF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甲方：</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(以下简称甲方)</w:t>
      </w:r>
    </w:p>
    <w:p w14:paraId="32201604">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乙方：</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(以下简称乙方)</w:t>
      </w:r>
    </w:p>
    <w:p w14:paraId="1782AE8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甲 、乙双方在平等互利的基础上，就甲方委托乙方拍摄制作一事达成一致意见。为明确双方的权利义务，根据《中华人民共和</w:t>
      </w:r>
      <w:r>
        <w:rPr>
          <w:rFonts w:hint="eastAsia" w:ascii="仿宋_GB2312" w:hAnsi="仿宋_GB2312" w:eastAsia="仿宋_GB2312" w:cs="仿宋_GB2312"/>
          <w:color w:val="auto"/>
          <w:sz w:val="32"/>
          <w:szCs w:val="32"/>
          <w:highlight w:val="none"/>
          <w:lang w:eastAsia="zh-CN"/>
        </w:rPr>
        <w:t>国</w:t>
      </w:r>
      <w:r>
        <w:rPr>
          <w:rFonts w:hint="eastAsia" w:ascii="仿宋_GB2312" w:hAnsi="仿宋_GB2312" w:eastAsia="仿宋_GB2312" w:cs="仿宋_GB2312"/>
          <w:color w:val="auto"/>
          <w:sz w:val="32"/>
          <w:szCs w:val="32"/>
          <w:highlight w:val="none"/>
          <w:lang w:val="en-US" w:eastAsia="zh-CN"/>
        </w:rPr>
        <w:t>民法典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和有关法律，订立本合同，以供双方共同遵守。</w:t>
      </w:r>
    </w:p>
    <w:p w14:paraId="7B3B1FF6">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）合同内容</w:t>
      </w:r>
    </w:p>
    <w:p w14:paraId="4C5C5DA9">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第一条拍摄时间地点</w:t>
      </w:r>
    </w:p>
    <w:p w14:paraId="28EDE272">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1、拍摄地点：</w:t>
      </w:r>
    </w:p>
    <w:p w14:paraId="4DA8F27D">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2、拍摄时间：</w:t>
      </w:r>
    </w:p>
    <w:p w14:paraId="5FE3F8B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第二条拍摄剪辑要求</w:t>
      </w:r>
    </w:p>
    <w:p w14:paraId="0433A99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1.根据甲方的要求进行拍摄和剪辑,甲方如有问题应马上提出,乙方按照甲方的要求进行整改。</w:t>
      </w:r>
    </w:p>
    <w:p w14:paraId="18B715FE">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2.如已经通过的视频甲方不得在通过后再找问题,并以此为由不结款。</w:t>
      </w:r>
    </w:p>
    <w:p w14:paraId="78CDEEE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第三条版权以及资料</w:t>
      </w:r>
    </w:p>
    <w:p w14:paraId="17F2DBD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1、甲方有权享有全部视频以及照片的发布权、出版权和拥有原版带素材权。</w:t>
      </w:r>
    </w:p>
    <w:p w14:paraId="28B0675C">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2、乙方会在活动结束后将所有资料打包以网盘的形式发给甲方,并也会留一份存底,存底时间为半年。</w:t>
      </w:r>
    </w:p>
    <w:p w14:paraId="7B41919A">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highlight w:val="none"/>
          <w:lang w:val="zh-CN" w:eastAsia="zh-CN" w:bidi="zh-CN"/>
        </w:rPr>
      </w:pPr>
      <w:r>
        <w:rPr>
          <w:rFonts w:hint="eastAsia" w:ascii="黑体" w:hAnsi="黑体" w:eastAsia="黑体" w:cs="黑体"/>
          <w:b w:val="0"/>
          <w:bCs w:val="0"/>
          <w:kern w:val="2"/>
          <w:sz w:val="32"/>
          <w:szCs w:val="32"/>
          <w:highlight w:val="none"/>
          <w:lang w:val="en-US" w:eastAsia="zh-CN" w:bidi="zh-CN"/>
        </w:rPr>
        <w:t>二、</w:t>
      </w:r>
      <w:r>
        <w:rPr>
          <w:rFonts w:hint="eastAsia" w:ascii="黑体" w:hAnsi="黑体" w:eastAsia="黑体" w:cs="黑体"/>
          <w:b w:val="0"/>
          <w:bCs w:val="0"/>
          <w:kern w:val="2"/>
          <w:sz w:val="32"/>
          <w:szCs w:val="32"/>
          <w:highlight w:val="none"/>
          <w:lang w:val="zh-CN" w:eastAsia="zh-CN" w:bidi="zh-CN"/>
        </w:rPr>
        <w:t>合同费用</w:t>
      </w:r>
    </w:p>
    <w:p w14:paraId="65924AFF">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1、拍摄制作总费用为</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（大写：   整）（含增值税发票）。</w:t>
      </w:r>
    </w:p>
    <w:p w14:paraId="1BC613EF">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2、合同签订生效后10个工作日内，乙方向甲方出具等额正式合规的发票，甲方以转账的方式向乙方支付总费用70%费用即人民币      元整（¥      元）。待乙方按合同履行完全部合同义务并经甲方验收确认后再支付剩余30％合同款项，合计人民币     元整（¥      元）。转账时在进帐单据上备注“新媒体广告费”字样。付款前乙方需向甲方提供增值税发票</w:t>
      </w:r>
    </w:p>
    <w:p w14:paraId="53B2C53E">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3、乙方账户</w:t>
      </w:r>
    </w:p>
    <w:p w14:paraId="29EB7948">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单位名称：</w:t>
      </w:r>
    </w:p>
    <w:p w14:paraId="130622DE">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开户银行：</w:t>
      </w:r>
    </w:p>
    <w:p w14:paraId="3FF4CF4D">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账号：</w:t>
      </w:r>
    </w:p>
    <w:p w14:paraId="453D9916">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highlight w:val="none"/>
          <w:lang w:val="zh-CN" w:eastAsia="zh-CN" w:bidi="zh-CN"/>
        </w:rPr>
      </w:pPr>
      <w:r>
        <w:rPr>
          <w:rFonts w:hint="eastAsia" w:ascii="黑体" w:hAnsi="黑体" w:eastAsia="黑体" w:cs="黑体"/>
          <w:b w:val="0"/>
          <w:bCs w:val="0"/>
          <w:kern w:val="2"/>
          <w:sz w:val="32"/>
          <w:szCs w:val="32"/>
          <w:highlight w:val="none"/>
          <w:lang w:val="zh-CN" w:eastAsia="zh-CN" w:bidi="zh-CN"/>
        </w:rPr>
        <w:t>三、违约责任</w:t>
      </w:r>
    </w:p>
    <w:p w14:paraId="4DCF935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自本合同签定之日起，双方应严格遵守并认真执行，任何一方出现违约情况，应承担违约责任，守约方有权要求违约方在做出损失赔偿后继续履行其责任；也可在违约方根据法律规定或协商议定做出赔偿后，要求终止本合同。</w:t>
      </w:r>
    </w:p>
    <w:p w14:paraId="605E2216">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四、争讼条款</w:t>
      </w:r>
    </w:p>
    <w:p w14:paraId="4492DCC5">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因执行本合同所发生的一切争议，双方应本着宽容、热诚、互助和体谅的精神协同解决。如经协商不能达成一致，由甲方所在地人民法院处理。</w:t>
      </w:r>
    </w:p>
    <w:p w14:paraId="7861394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五、其他事项</w:t>
      </w:r>
    </w:p>
    <w:p w14:paraId="3D783351">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1、本合同自双方签字、盖章之日起生效。合同履行完毕即自行失效。</w:t>
      </w:r>
    </w:p>
    <w:p w14:paraId="5F181F9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2、本合同履行期间，双方不得随意变更和解除合同，合同如有未尽事宜，由双方共同协商，作出补充规定。补充规定双方签章确认后，与本合同的其他条款具有同等的法律效力。</w:t>
      </w:r>
    </w:p>
    <w:p w14:paraId="4195CD4B">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3、本合同的解释和执行，适用中华人民共和国法律。</w:t>
      </w:r>
    </w:p>
    <w:p w14:paraId="09ED6D26">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4.本合同正本一式</w:t>
      </w:r>
      <w:r>
        <w:rPr>
          <w:rFonts w:hint="eastAsia" w:ascii="仿宋_GB2312" w:hAnsi="仿宋_GB2312" w:eastAsia="仿宋_GB2312" w:cs="仿宋_GB2312"/>
          <w:kern w:val="2"/>
          <w:sz w:val="32"/>
          <w:szCs w:val="32"/>
          <w:highlight w:val="none"/>
          <w:u w:val="single"/>
          <w:lang w:val="en-US" w:eastAsia="zh-CN" w:bidi="zh-CN"/>
        </w:rPr>
        <w:t xml:space="preserve">   </w:t>
      </w:r>
      <w:r>
        <w:rPr>
          <w:rFonts w:hint="eastAsia" w:ascii="仿宋_GB2312" w:hAnsi="仿宋_GB2312" w:eastAsia="仿宋_GB2312" w:cs="仿宋_GB2312"/>
          <w:kern w:val="2"/>
          <w:sz w:val="32"/>
          <w:szCs w:val="32"/>
          <w:highlight w:val="none"/>
          <w:lang w:val="en-US" w:eastAsia="zh-CN" w:bidi="zh-CN"/>
        </w:rPr>
        <w:t>份，甲方执</w:t>
      </w:r>
      <w:r>
        <w:rPr>
          <w:rFonts w:hint="eastAsia" w:ascii="仿宋_GB2312" w:hAnsi="仿宋_GB2312" w:eastAsia="仿宋_GB2312" w:cs="仿宋_GB2312"/>
          <w:kern w:val="2"/>
          <w:sz w:val="32"/>
          <w:szCs w:val="32"/>
          <w:highlight w:val="none"/>
          <w:u w:val="single"/>
          <w:lang w:val="en-US" w:eastAsia="zh-CN" w:bidi="zh-CN"/>
        </w:rPr>
        <w:t xml:space="preserve">   </w:t>
      </w:r>
      <w:r>
        <w:rPr>
          <w:rFonts w:hint="eastAsia" w:ascii="仿宋_GB2312" w:hAnsi="仿宋_GB2312" w:eastAsia="仿宋_GB2312" w:cs="仿宋_GB2312"/>
          <w:kern w:val="2"/>
          <w:sz w:val="32"/>
          <w:szCs w:val="32"/>
          <w:highlight w:val="none"/>
          <w:lang w:val="en-US" w:eastAsia="zh-CN" w:bidi="zh-CN"/>
        </w:rPr>
        <w:t>份，乙方执</w:t>
      </w:r>
      <w:r>
        <w:rPr>
          <w:rFonts w:hint="eastAsia" w:ascii="仿宋_GB2312" w:hAnsi="仿宋_GB2312" w:eastAsia="仿宋_GB2312" w:cs="仿宋_GB2312"/>
          <w:kern w:val="2"/>
          <w:sz w:val="32"/>
          <w:szCs w:val="32"/>
          <w:highlight w:val="none"/>
          <w:u w:val="single"/>
          <w:lang w:val="en-US" w:eastAsia="zh-CN" w:bidi="zh-CN"/>
        </w:rPr>
        <w:t xml:space="preserve">   </w:t>
      </w:r>
      <w:r>
        <w:rPr>
          <w:rFonts w:hint="eastAsia" w:ascii="仿宋_GB2312" w:hAnsi="仿宋_GB2312" w:eastAsia="仿宋_GB2312" w:cs="仿宋_GB2312"/>
          <w:kern w:val="2"/>
          <w:sz w:val="32"/>
          <w:szCs w:val="32"/>
          <w:highlight w:val="none"/>
          <w:lang w:val="en-US" w:eastAsia="zh-CN" w:bidi="zh-CN"/>
        </w:rPr>
        <w:t>份。</w:t>
      </w:r>
    </w:p>
    <w:p w14:paraId="07A6242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p>
    <w:p w14:paraId="244EA65A">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p>
    <w:p w14:paraId="5CA8EAE2">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甲方(盖章):                   乙方(盖章):</w:t>
      </w:r>
    </w:p>
    <w:p w14:paraId="06027ABF">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zh-CN"/>
        </w:rPr>
      </w:pPr>
    </w:p>
    <w:p w14:paraId="2B04CAF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代表签名:                     代表签名:</w:t>
      </w:r>
    </w:p>
    <w:p w14:paraId="666F7131">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zh-CN"/>
        </w:rPr>
      </w:pPr>
    </w:p>
    <w:p w14:paraId="312C1A98">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日期:    年  月  日          日期:   年  月  日</w:t>
      </w:r>
    </w:p>
    <w:p w14:paraId="5716B45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highlight w:val="none"/>
          <w:shd w:val="clear" w:color="auto" w:fill="FFFFFF"/>
        </w:rPr>
      </w:pPr>
    </w:p>
    <w:p w14:paraId="1572583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highlight w:val="none"/>
          <w:shd w:val="clear" w:color="auto" w:fill="FFFFFF"/>
        </w:rPr>
      </w:pPr>
    </w:p>
    <w:p w14:paraId="41DFF54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highlight w:val="none"/>
          <w:shd w:val="clear" w:color="auto" w:fill="FFFFFF"/>
        </w:rPr>
      </w:pPr>
    </w:p>
    <w:p w14:paraId="392135D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highlight w:val="none"/>
          <w:shd w:val="clear" w:color="auto" w:fill="FFFFFF"/>
        </w:rPr>
      </w:pPr>
    </w:p>
    <w:p w14:paraId="5979AF9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highlight w:val="none"/>
          <w:shd w:val="clear" w:color="auto" w:fill="FFFFFF"/>
        </w:rPr>
      </w:pPr>
    </w:p>
    <w:p w14:paraId="19AE185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highlight w:val="none"/>
          <w:shd w:val="clear" w:color="auto" w:fill="FFFFFF"/>
        </w:rPr>
      </w:pPr>
    </w:p>
    <w:p w14:paraId="4FCDAF4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highlight w:val="none"/>
          <w:shd w:val="clear" w:color="auto" w:fill="FFFFFF"/>
        </w:rPr>
      </w:pPr>
    </w:p>
    <w:p w14:paraId="4630ACD0">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sz w:val="32"/>
          <w:szCs w:val="32"/>
          <w:highlight w:val="none"/>
          <w:shd w:val="clear" w:color="auto" w:fill="FFFFFF"/>
        </w:rPr>
      </w:pPr>
    </w:p>
    <w:p w14:paraId="6EC73D6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highlight w:val="none"/>
          <w:shd w:val="clear" w:color="auto" w:fill="FFFFFF"/>
          <w:lang w:eastAsia="zh-CN"/>
        </w:rPr>
      </w:pPr>
    </w:p>
    <w:p w14:paraId="3F266CA2">
      <w:pPr>
        <w:bidi w:val="0"/>
        <w:rPr>
          <w:rFonts w:hint="eastAsia" w:ascii="仿宋_GB2312" w:hAnsi="仿宋_GB2312" w:eastAsia="仿宋_GB2312" w:cs="仿宋_GB2312"/>
          <w:b/>
          <w:bCs w:val="0"/>
          <w:sz w:val="36"/>
          <w:szCs w:val="36"/>
          <w:highlight w:val="none"/>
        </w:rPr>
      </w:pPr>
    </w:p>
    <w:p w14:paraId="43926D85">
      <w:pPr>
        <w:snapToGrid/>
        <w:spacing w:before="0" w:beforeAutospacing="0" w:after="0" w:afterAutospacing="0" w:line="240" w:lineRule="auto"/>
        <w:jc w:val="center"/>
        <w:textAlignment w:val="baseline"/>
        <w:rPr>
          <w:b w:val="0"/>
          <w:i w:val="0"/>
          <w:caps w:val="0"/>
          <w:spacing w:val="0"/>
          <w:w w:val="100"/>
          <w:sz w:val="21"/>
          <w:highlight w:val="none"/>
        </w:rPr>
      </w:pPr>
    </w:p>
    <w:p w14:paraId="37C2922C">
      <w:pPr>
        <w:pStyle w:val="3"/>
        <w:jc w:val="center"/>
        <w:rPr>
          <w:rFonts w:hint="eastAsia" w:hAnsi="宋体" w:cs="宋体"/>
          <w:color w:val="auto"/>
          <w:highlight w:val="none"/>
        </w:rPr>
      </w:pPr>
      <w:bookmarkStart w:id="45" w:name="_Toc356490388"/>
      <w:bookmarkStart w:id="46" w:name="_Toc356491327"/>
      <w:bookmarkStart w:id="47" w:name="_Toc325620723"/>
      <w:bookmarkStart w:id="48" w:name="_Toc905"/>
      <w:bookmarkStart w:id="49" w:name="_Toc40089798"/>
      <w:bookmarkStart w:id="50" w:name="_Toc657"/>
      <w:r>
        <w:rPr>
          <w:rFonts w:hint="eastAsia" w:hAnsi="宋体" w:cs="宋体"/>
          <w:color w:val="auto"/>
          <w:highlight w:val="none"/>
        </w:rPr>
        <w:t xml:space="preserve">第四部分 </w:t>
      </w:r>
      <w:bookmarkEnd w:id="45"/>
      <w:bookmarkEnd w:id="46"/>
      <w:bookmarkEnd w:id="47"/>
      <w:r>
        <w:rPr>
          <w:rFonts w:hint="eastAsia" w:hAnsi="宋体" w:cs="宋体"/>
          <w:color w:val="auto"/>
          <w:highlight w:val="none"/>
          <w:lang w:val="en-US" w:eastAsia="zh-CN"/>
        </w:rPr>
        <w:t>项目需</w:t>
      </w:r>
      <w:r>
        <w:rPr>
          <w:rFonts w:hint="eastAsia" w:hAnsi="宋体" w:cs="宋体"/>
          <w:color w:val="auto"/>
          <w:highlight w:val="none"/>
        </w:rPr>
        <w:t>求及说明</w:t>
      </w:r>
      <w:bookmarkEnd w:id="48"/>
      <w:bookmarkEnd w:id="49"/>
      <w:bookmarkEnd w:id="50"/>
    </w:p>
    <w:p w14:paraId="571B626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val="0"/>
          <w:color w:val="auto"/>
          <w:sz w:val="32"/>
          <w:szCs w:val="32"/>
          <w:highlight w:val="none"/>
        </w:rPr>
      </w:pPr>
      <w:bookmarkStart w:id="51" w:name="_Toc425948677"/>
      <w:r>
        <w:rPr>
          <w:rFonts w:hint="eastAsia" w:ascii="黑体" w:hAnsi="黑体" w:eastAsia="黑体" w:cs="黑体"/>
          <w:b/>
          <w:bCs w:val="0"/>
          <w:color w:val="auto"/>
          <w:sz w:val="32"/>
          <w:szCs w:val="32"/>
          <w:highlight w:val="none"/>
        </w:rPr>
        <w:t>一、项目概况及预算情况</w:t>
      </w:r>
    </w:p>
    <w:p w14:paraId="78FF8A0D">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lang w:val="en-US" w:eastAsia="zh-CN"/>
        </w:rPr>
        <w:t>视频策划摄制服务项目</w:t>
      </w:r>
      <w:r>
        <w:rPr>
          <w:rFonts w:hint="eastAsia" w:ascii="仿宋_GB2312" w:hAnsi="仿宋_GB2312" w:eastAsia="仿宋_GB2312" w:cs="仿宋_GB2312"/>
          <w:color w:val="auto"/>
          <w:sz w:val="32"/>
          <w:szCs w:val="32"/>
          <w:highlight w:val="none"/>
          <w:lang w:eastAsia="zh-CN"/>
        </w:rPr>
        <w:t>。</w:t>
      </w:r>
    </w:p>
    <w:p w14:paraId="0B79B007">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项目总预算：</w:t>
      </w:r>
      <w:r>
        <w:rPr>
          <w:rFonts w:hint="eastAsia" w:ascii="仿宋_GB2312" w:hAnsi="仿宋_GB2312" w:eastAsia="仿宋_GB2312" w:cs="仿宋_GB2312"/>
          <w:color w:val="auto"/>
          <w:sz w:val="32"/>
          <w:szCs w:val="32"/>
          <w:highlight w:val="none"/>
          <w:lang w:val="en-US" w:eastAsia="zh-CN"/>
        </w:rPr>
        <w:t>8万</w:t>
      </w:r>
      <w:r>
        <w:rPr>
          <w:rFonts w:hint="eastAsia" w:ascii="仿宋_GB2312" w:hAnsi="仿宋_GB2312" w:eastAsia="仿宋_GB2312" w:cs="仿宋_GB2312"/>
          <w:color w:val="auto"/>
          <w:sz w:val="32"/>
          <w:szCs w:val="32"/>
          <w:highlight w:val="none"/>
        </w:rPr>
        <w:t>元。</w:t>
      </w:r>
    </w:p>
    <w:p w14:paraId="115FEF0C">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.采购需求：</w:t>
      </w:r>
      <w:r>
        <w:rPr>
          <w:rFonts w:hint="eastAsia" w:ascii="仿宋" w:hAnsi="仿宋" w:eastAsia="仿宋" w:cs="仿宋"/>
          <w:color w:val="auto"/>
          <w:sz w:val="32"/>
          <w:szCs w:val="32"/>
          <w:highlight w:val="none"/>
          <w:lang w:val="en-US" w:eastAsia="zh-CN"/>
        </w:rPr>
        <w:t>提供2025全省党员教育电视课件及反法西斯战争胜利80周年视频策划及摄制。</w:t>
      </w:r>
    </w:p>
    <w:p w14:paraId="14D8BC6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二、商务需求</w:t>
      </w:r>
    </w:p>
    <w:p w14:paraId="2AEDA8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1.合同履行期限：签约后，交付时间视具体拍摄量决定，一般拍摄项目交付时间为合同约定时间内。</w:t>
      </w:r>
    </w:p>
    <w:p w14:paraId="0ED2C92A">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供应商为本项目配置的服务团队人数不少于5人，其中至少包括项目总负责人1人，负责统筹协调本项目的服务工作；技术人员不少于3人，技术人员至少应包括摄影（摄像）专业人员不少于2人、剪辑师不少于1人，负责为本项目提供相应的技术支持及服务（提供承诺函，可自行编写）。</w:t>
      </w:r>
    </w:p>
    <w:p w14:paraId="3E5EC8A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3.支付方式：根据合同要求</w:t>
      </w:r>
    </w:p>
    <w:p w14:paraId="5EFD89FB">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履约验收要求：按国家有关规定以及磋商文件的质量要求和技术指标、供应商的响应文件及承诺与本合同约定标准进行验收；双方如对质量要求和技术指标的约定标准有相互抵触或异议的事项，由采购人在磋商与响应文件中按质量要求和技术指标比较优胜的原则确定该项的约定标准进行验收（提供承诺函，可自行编写）。</w:t>
      </w:r>
    </w:p>
    <w:p w14:paraId="03F947A4">
      <w:pPr>
        <w:rPr>
          <w:rFonts w:hint="eastAsia" w:ascii="仿宋_GB2312" w:hAnsi="仿宋_GB2312" w:eastAsia="仿宋_GB2312" w:cs="仿宋_GB2312"/>
          <w:color w:val="auto"/>
          <w:sz w:val="32"/>
          <w:szCs w:val="32"/>
          <w:highlight w:val="none"/>
          <w:lang w:val="en-US" w:eastAsia="zh-CN"/>
        </w:rPr>
      </w:pPr>
    </w:p>
    <w:p w14:paraId="610CA5FC">
      <w:pPr>
        <w:rPr>
          <w:rFonts w:hint="eastAsia" w:ascii="仿宋_GB2312" w:hAnsi="仿宋_GB2312" w:eastAsia="仿宋_GB2312" w:cs="仿宋_GB2312"/>
          <w:color w:val="auto"/>
          <w:sz w:val="32"/>
          <w:szCs w:val="32"/>
          <w:highlight w:val="none"/>
          <w:lang w:val="en-US" w:eastAsia="zh-CN"/>
        </w:rPr>
      </w:pPr>
    </w:p>
    <w:p w14:paraId="3396E9C1">
      <w:pPr>
        <w:rPr>
          <w:rFonts w:hint="eastAsia" w:ascii="仿宋_GB2312" w:hAnsi="仿宋_GB2312" w:eastAsia="仿宋_GB2312" w:cs="仿宋_GB2312"/>
          <w:color w:val="auto"/>
          <w:sz w:val="32"/>
          <w:szCs w:val="32"/>
          <w:highlight w:val="none"/>
          <w:lang w:val="en-US" w:eastAsia="zh-CN"/>
        </w:rPr>
      </w:pPr>
    </w:p>
    <w:p w14:paraId="0C6EC80D">
      <w:pPr>
        <w:rPr>
          <w:rFonts w:hint="default"/>
          <w:highlight w:val="none"/>
          <w:lang w:val="en-US" w:eastAsia="zh-CN"/>
        </w:rPr>
      </w:pPr>
    </w:p>
    <w:p w14:paraId="5AFBB5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采购</w:t>
      </w:r>
      <w:r>
        <w:rPr>
          <w:rFonts w:hint="eastAsia" w:ascii="黑体" w:hAnsi="黑体" w:eastAsia="黑体" w:cs="黑体"/>
          <w:b w:val="0"/>
          <w:bCs/>
          <w:color w:val="auto"/>
          <w:sz w:val="32"/>
          <w:szCs w:val="32"/>
          <w:highlight w:val="none"/>
          <w:lang w:val="en-US" w:eastAsia="zh-CN"/>
        </w:rPr>
        <w:t>服务</w:t>
      </w:r>
      <w:r>
        <w:rPr>
          <w:rFonts w:hint="eastAsia" w:ascii="黑体" w:hAnsi="黑体" w:eastAsia="黑体" w:cs="黑体"/>
          <w:b w:val="0"/>
          <w:bCs/>
          <w:color w:val="auto"/>
          <w:sz w:val="32"/>
          <w:szCs w:val="32"/>
          <w:highlight w:val="none"/>
        </w:rPr>
        <w:t>内容、数量</w:t>
      </w:r>
      <w:r>
        <w:rPr>
          <w:rFonts w:hint="eastAsia" w:ascii="黑体" w:hAnsi="黑体" w:eastAsia="黑体" w:cs="黑体"/>
          <w:b w:val="0"/>
          <w:bCs/>
          <w:color w:val="auto"/>
          <w:sz w:val="32"/>
          <w:szCs w:val="32"/>
          <w:highlight w:val="none"/>
          <w:lang w:val="en-US" w:eastAsia="zh-CN"/>
        </w:rPr>
        <w:t>及满足条件等</w:t>
      </w:r>
    </w:p>
    <w:p w14:paraId="3E009B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（一）采购服务内容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537"/>
        <w:gridCol w:w="3300"/>
        <w:gridCol w:w="938"/>
        <w:gridCol w:w="1268"/>
      </w:tblGrid>
      <w:tr w14:paraId="4985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C9A863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序号</w:t>
            </w:r>
          </w:p>
        </w:tc>
        <w:tc>
          <w:tcPr>
            <w:tcW w:w="2537" w:type="dxa"/>
            <w:vAlign w:val="center"/>
          </w:tcPr>
          <w:p w14:paraId="6011190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服务项目</w:t>
            </w:r>
          </w:p>
        </w:tc>
        <w:tc>
          <w:tcPr>
            <w:tcW w:w="3300" w:type="dxa"/>
            <w:vAlign w:val="center"/>
          </w:tcPr>
          <w:p w14:paraId="5317217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服务内容</w:t>
            </w:r>
          </w:p>
        </w:tc>
        <w:tc>
          <w:tcPr>
            <w:tcW w:w="938" w:type="dxa"/>
            <w:vAlign w:val="center"/>
          </w:tcPr>
          <w:p w14:paraId="1CBF469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数量</w:t>
            </w:r>
          </w:p>
        </w:tc>
        <w:tc>
          <w:tcPr>
            <w:tcW w:w="1268" w:type="dxa"/>
            <w:vAlign w:val="center"/>
          </w:tcPr>
          <w:p w14:paraId="194623E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单位</w:t>
            </w:r>
          </w:p>
        </w:tc>
      </w:tr>
      <w:tr w14:paraId="0E4A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06" w:type="dxa"/>
            <w:vAlign w:val="center"/>
          </w:tcPr>
          <w:p w14:paraId="153FB9B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w:t>
            </w:r>
          </w:p>
        </w:tc>
        <w:tc>
          <w:tcPr>
            <w:tcW w:w="2537" w:type="dxa"/>
            <w:shd w:val="clear" w:color="auto" w:fill="auto"/>
            <w:vAlign w:val="center"/>
          </w:tcPr>
          <w:p w14:paraId="671B7190">
            <w:pPr>
              <w:keepNext w:val="0"/>
              <w:keepLines w:val="0"/>
              <w:widowControl/>
              <w:suppressLineNumbers w:val="0"/>
              <w:jc w:val="center"/>
              <w:textAlignment w:val="center"/>
              <w:rPr>
                <w:rFonts w:hint="default" w:ascii="仿宋_GB2312" w:hAnsi="仿宋_GB2312" w:eastAsia="仿宋_GB2312" w:cs="仿宋_GB2312"/>
                <w:bCs/>
                <w:i w:val="0"/>
                <w:iCs w:val="0"/>
                <w:color w:val="000000"/>
                <w:kern w:val="2"/>
                <w:sz w:val="32"/>
                <w:szCs w:val="32"/>
                <w:highlight w:val="none"/>
                <w:u w:val="none"/>
                <w:lang w:val="en-US" w:eastAsia="zh-CN" w:bidi="ar-SA"/>
              </w:rPr>
            </w:pPr>
            <w:r>
              <w:rPr>
                <w:rFonts w:hint="eastAsia" w:ascii="仿宋_GB2312" w:hAnsi="仿宋_GB2312" w:eastAsia="仿宋_GB2312" w:cs="仿宋_GB2312"/>
                <w:bCs/>
                <w:i w:val="0"/>
                <w:iCs w:val="0"/>
                <w:color w:val="000000"/>
                <w:kern w:val="2"/>
                <w:sz w:val="32"/>
                <w:szCs w:val="32"/>
                <w:highlight w:val="none"/>
                <w:u w:val="none"/>
                <w:lang w:val="en-US" w:eastAsia="zh-CN" w:bidi="ar-SA"/>
              </w:rPr>
              <w:t>撰写视频拍摄方案及脚本</w:t>
            </w:r>
          </w:p>
        </w:tc>
        <w:tc>
          <w:tcPr>
            <w:tcW w:w="3300" w:type="dxa"/>
            <w:vAlign w:val="center"/>
          </w:tcPr>
          <w:p w14:paraId="65C9575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 w:hAnsi="仿宋" w:eastAsia="仿宋" w:cs="仿宋"/>
                <w:color w:val="auto"/>
                <w:sz w:val="32"/>
                <w:szCs w:val="32"/>
                <w:highlight w:val="none"/>
                <w:lang w:val="en-US" w:eastAsia="zh-CN"/>
              </w:rPr>
              <w:t>撰写2025全省党员教育电视课件及反法西斯战争胜利80周年的视频方案及脚本</w:t>
            </w:r>
          </w:p>
        </w:tc>
        <w:tc>
          <w:tcPr>
            <w:tcW w:w="938" w:type="dxa"/>
            <w:vAlign w:val="center"/>
          </w:tcPr>
          <w:p w14:paraId="45D4B98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w:t>
            </w:r>
          </w:p>
        </w:tc>
        <w:tc>
          <w:tcPr>
            <w:tcW w:w="1268" w:type="dxa"/>
            <w:vAlign w:val="center"/>
          </w:tcPr>
          <w:p w14:paraId="5391B09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份</w:t>
            </w:r>
          </w:p>
        </w:tc>
      </w:tr>
      <w:tr w14:paraId="3605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06" w:type="dxa"/>
            <w:vAlign w:val="center"/>
          </w:tcPr>
          <w:p w14:paraId="5C525AE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w:t>
            </w:r>
          </w:p>
        </w:tc>
        <w:tc>
          <w:tcPr>
            <w:tcW w:w="2537" w:type="dxa"/>
            <w:shd w:val="clear" w:color="auto" w:fill="auto"/>
            <w:vAlign w:val="center"/>
          </w:tcPr>
          <w:p w14:paraId="5D0010CC">
            <w:pPr>
              <w:keepNext w:val="0"/>
              <w:keepLines w:val="0"/>
              <w:widowControl/>
              <w:suppressLineNumbers w:val="0"/>
              <w:jc w:val="center"/>
              <w:textAlignment w:val="center"/>
              <w:rPr>
                <w:rFonts w:hint="default" w:ascii="仿宋_GB2312" w:hAnsi="仿宋_GB2312" w:eastAsia="仿宋_GB2312" w:cs="仿宋_GB2312"/>
                <w:bCs/>
                <w:i w:val="0"/>
                <w:iCs w:val="0"/>
                <w:color w:val="000000"/>
                <w:kern w:val="2"/>
                <w:sz w:val="32"/>
                <w:szCs w:val="32"/>
                <w:highlight w:val="none"/>
                <w:u w:val="none"/>
                <w:lang w:val="en-US" w:eastAsia="zh-CN" w:bidi="ar-SA"/>
              </w:rPr>
            </w:pPr>
            <w:r>
              <w:rPr>
                <w:rFonts w:hint="eastAsia" w:ascii="仿宋_GB2312" w:hAnsi="仿宋_GB2312" w:eastAsia="仿宋_GB2312" w:cs="仿宋_GB2312"/>
                <w:bCs/>
                <w:i w:val="0"/>
                <w:iCs w:val="0"/>
                <w:color w:val="000000"/>
                <w:kern w:val="2"/>
                <w:sz w:val="32"/>
                <w:szCs w:val="32"/>
                <w:highlight w:val="none"/>
                <w:u w:val="none"/>
                <w:lang w:val="en-US" w:eastAsia="zh-CN" w:bidi="ar-SA"/>
              </w:rPr>
              <w:t>视频拍摄</w:t>
            </w:r>
          </w:p>
        </w:tc>
        <w:tc>
          <w:tcPr>
            <w:tcW w:w="3300" w:type="dxa"/>
            <w:vAlign w:val="center"/>
          </w:tcPr>
          <w:p w14:paraId="39789BB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根据视频内容需要，安排人员进行视频拍摄</w:t>
            </w:r>
          </w:p>
        </w:tc>
        <w:tc>
          <w:tcPr>
            <w:tcW w:w="938" w:type="dxa"/>
            <w:vAlign w:val="center"/>
          </w:tcPr>
          <w:p w14:paraId="3323F61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w:t>
            </w:r>
          </w:p>
        </w:tc>
        <w:tc>
          <w:tcPr>
            <w:tcW w:w="1268" w:type="dxa"/>
            <w:vAlign w:val="center"/>
          </w:tcPr>
          <w:p w14:paraId="26A5455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部</w:t>
            </w:r>
          </w:p>
        </w:tc>
      </w:tr>
      <w:tr w14:paraId="09F4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06" w:type="dxa"/>
            <w:vAlign w:val="center"/>
          </w:tcPr>
          <w:p w14:paraId="0478A6C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w:t>
            </w:r>
          </w:p>
        </w:tc>
        <w:tc>
          <w:tcPr>
            <w:tcW w:w="2537" w:type="dxa"/>
            <w:shd w:val="clear" w:color="auto" w:fill="auto"/>
            <w:vAlign w:val="center"/>
          </w:tcPr>
          <w:p w14:paraId="5637BC01">
            <w:pPr>
              <w:keepNext w:val="0"/>
              <w:keepLines w:val="0"/>
              <w:widowControl/>
              <w:suppressLineNumbers w:val="0"/>
              <w:jc w:val="center"/>
              <w:textAlignment w:val="center"/>
              <w:rPr>
                <w:rFonts w:hint="default" w:ascii="仿宋_GB2312" w:hAnsi="仿宋_GB2312" w:eastAsia="仿宋_GB2312" w:cs="仿宋_GB2312"/>
                <w:bCs/>
                <w:i w:val="0"/>
                <w:iCs w:val="0"/>
                <w:color w:val="000000"/>
                <w:kern w:val="2"/>
                <w:sz w:val="32"/>
                <w:szCs w:val="32"/>
                <w:highlight w:val="none"/>
                <w:u w:val="none"/>
                <w:lang w:val="en-US" w:eastAsia="zh-CN" w:bidi="ar-SA"/>
              </w:rPr>
            </w:pPr>
            <w:r>
              <w:rPr>
                <w:rFonts w:hint="eastAsia" w:ascii="仿宋_GB2312" w:hAnsi="仿宋_GB2312" w:eastAsia="仿宋_GB2312" w:cs="仿宋_GB2312"/>
                <w:bCs/>
                <w:i w:val="0"/>
                <w:iCs w:val="0"/>
                <w:color w:val="000000"/>
                <w:kern w:val="2"/>
                <w:sz w:val="32"/>
                <w:szCs w:val="32"/>
                <w:highlight w:val="none"/>
                <w:u w:val="none"/>
                <w:lang w:val="en-US" w:eastAsia="zh-CN" w:bidi="ar-SA"/>
              </w:rPr>
              <w:t>视频制作</w:t>
            </w:r>
          </w:p>
        </w:tc>
        <w:tc>
          <w:tcPr>
            <w:tcW w:w="3300" w:type="dxa"/>
            <w:vAlign w:val="center"/>
          </w:tcPr>
          <w:p w14:paraId="65FF6E8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将所拍摄的素材按确定好的视频脚本要求剪辑成片</w:t>
            </w:r>
          </w:p>
        </w:tc>
        <w:tc>
          <w:tcPr>
            <w:tcW w:w="938" w:type="dxa"/>
            <w:vAlign w:val="center"/>
          </w:tcPr>
          <w:p w14:paraId="31846C7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w:t>
            </w:r>
          </w:p>
        </w:tc>
        <w:tc>
          <w:tcPr>
            <w:tcW w:w="1268" w:type="dxa"/>
            <w:vAlign w:val="center"/>
          </w:tcPr>
          <w:p w14:paraId="029E541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部</w:t>
            </w:r>
          </w:p>
        </w:tc>
      </w:tr>
    </w:tbl>
    <w:p w14:paraId="4BF79C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val="0"/>
          <w:bCs/>
          <w:color w:val="auto"/>
          <w:sz w:val="32"/>
          <w:szCs w:val="32"/>
          <w:highlight w:val="none"/>
          <w:lang w:val="en-US" w:eastAsia="zh-CN"/>
        </w:rPr>
        <w:t>（二）满足条件</w:t>
      </w:r>
    </w:p>
    <w:p w14:paraId="6DDDE917">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1.供应商需提供视频拍摄方案、视频制作相关技术的满足条件</w:t>
      </w:r>
    </w:p>
    <w:p w14:paraId="0D70B0F0">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（1）专业级4K或者8K数码摄像机，支持全画幅传感器，以确保高质量的图像采集。</w:t>
      </w:r>
    </w:p>
    <w:p w14:paraId="1197810D">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（2）摄像机分辨率不低于4096×2160像素，帧率可在24fps、25fps、30fps、50fps、60fps等常用帧率间自由切换。</w:t>
      </w:r>
    </w:p>
    <w:p w14:paraId="4FFE2EDE">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（3）摄像机感光度ISO范围为100 - 51200，具备良好的低噪点表现，在暗光环境下也能拍摄出清晰、纯净的画面。</w:t>
      </w:r>
    </w:p>
    <w:p w14:paraId="0DAAF56B">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（4）摄像机镜头配备多支专业级镜头，涵盖广角（等效焦距16 - 35mm）、标准（等效焦距24 - 70mm）、长焦（等效焦距70 - 200mm ）焦段，光圈不小于f/2.8。镜头需具备光学防抖功能，保障拍摄画面的稳定性。</w:t>
      </w:r>
    </w:p>
    <w:p w14:paraId="01F38BDF">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（5）提供专业级手持稳定器适配上述摄像机，具备快速开拍、智能跟随、全景拍摄等功能，可实现稳定的手持拍摄，确保画面无明显抖动。</w:t>
      </w:r>
    </w:p>
    <w:p w14:paraId="0F3F45EA">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（6）提供专业级8路导播台支持多机位同步视频直播，同时可录制4K或者1920*1080的高清视频</w:t>
      </w:r>
    </w:p>
    <w:p w14:paraId="43BC0F90">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后期剪辑采用高性能专业剪辑工作站，配备不低于32GB运行内存、1TB固态硬盘、NVIDIA专业图形显卡。根据拍摄素材和创意脚本进行高效剪辑，节奏把握准确，镜头组接流畅自然，能突出视频主题和核心内容。视频时长需严格按照招标文件要求进行剪辑。</w:t>
      </w:r>
    </w:p>
    <w:p w14:paraId="07DEA111">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（8）输出格式与质量：最终视频输出格式需满足招标人要求，一般包括但不限于MP4、AVI等常见格式。视频分辨率不低于1920×1080，码率不低于10Mbps，音频采样率48kHz，比特率不低于128kbps 。</w:t>
      </w:r>
    </w:p>
    <w:p w14:paraId="3012FDE4">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特效与包装：提供专业的特效制作和视频包装服务，包括但不限于二维动画制作、三维建模与动画、粒子特效、转场特效等。能够根据视频内容设计独特的片头、片尾和字幕特效，提升视频的视觉冲击力和观赏性。</w:t>
      </w:r>
    </w:p>
    <w:p w14:paraId="5BCB469E">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14:paraId="6FE9CC7D">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14:paraId="40AB34A2">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14:paraId="0637BBFE">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14:paraId="48161F1D">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14:paraId="1C33FFDE">
      <w:pPr>
        <w:pStyle w:val="3"/>
        <w:rPr>
          <w:rFonts w:hint="eastAsia" w:hAnsi="宋体" w:cs="宋体"/>
          <w:color w:val="auto"/>
          <w:sz w:val="44"/>
          <w:szCs w:val="44"/>
          <w:highlight w:val="none"/>
        </w:rPr>
      </w:pPr>
      <w:bookmarkStart w:id="52" w:name="_Toc7332"/>
      <w:bookmarkStart w:id="53" w:name="_Toc21799"/>
      <w:bookmarkStart w:id="54" w:name="_Toc40089799"/>
      <w:r>
        <w:rPr>
          <w:rFonts w:hint="eastAsia" w:hAnsi="宋体" w:cs="宋体"/>
          <w:color w:val="auto"/>
          <w:sz w:val="44"/>
          <w:szCs w:val="44"/>
          <w:highlight w:val="none"/>
        </w:rPr>
        <w:t>第五部分 报价文件格式</w:t>
      </w:r>
      <w:bookmarkEnd w:id="51"/>
      <w:bookmarkEnd w:id="52"/>
      <w:bookmarkEnd w:id="53"/>
      <w:bookmarkEnd w:id="54"/>
    </w:p>
    <w:p w14:paraId="57CF9ACD">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一、商务部分</w:t>
      </w:r>
    </w:p>
    <w:p w14:paraId="17D499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★投标函（详见附件1）</w:t>
      </w:r>
    </w:p>
    <w:p w14:paraId="3AE3B1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★如为授权代表签字，提供法定代表人授权书（详见附件2）</w:t>
      </w:r>
    </w:p>
    <w:p w14:paraId="148A28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★近三年内，在经营活动中没有重大违法记录的声明（详见附件3）</w:t>
      </w:r>
    </w:p>
    <w:p w14:paraId="2E5513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★商务响应表（详见附件4）</w:t>
      </w:r>
    </w:p>
    <w:p w14:paraId="30699F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二、资信部分</w:t>
      </w:r>
    </w:p>
    <w:p w14:paraId="237A28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★提供投标人</w:t>
      </w:r>
      <w:r>
        <w:rPr>
          <w:rFonts w:hint="eastAsia" w:ascii="仿宋_GB2312" w:hAnsi="仿宋_GB2312" w:eastAsia="仿宋_GB2312" w:cs="仿宋_GB2312"/>
          <w:color w:val="auto"/>
          <w:sz w:val="32"/>
          <w:szCs w:val="32"/>
          <w:highlight w:val="none"/>
          <w:lang w:val="en-US" w:eastAsia="zh-CN"/>
        </w:rPr>
        <w:t>资格要求里的</w:t>
      </w:r>
      <w:r>
        <w:rPr>
          <w:rFonts w:hint="eastAsia" w:ascii="仿宋_GB2312" w:hAnsi="仿宋_GB2312" w:eastAsia="仿宋_GB2312" w:cs="仿宋_GB2312"/>
          <w:color w:val="auto"/>
          <w:sz w:val="32"/>
          <w:szCs w:val="32"/>
          <w:highlight w:val="none"/>
        </w:rPr>
        <w:t>证明材料复印件</w:t>
      </w:r>
    </w:p>
    <w:p w14:paraId="6F7A11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三、技术部分</w:t>
      </w:r>
    </w:p>
    <w:p w14:paraId="6E09FB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项目总体架构及技术解决方案、技术保证措施、供货方案等（如有）</w:t>
      </w:r>
    </w:p>
    <w:p w14:paraId="5EA5A2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★技术响应表（详见附件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p>
    <w:p w14:paraId="0F64AA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技术服务、技术培训、售后服务的内容和措施（如有）</w:t>
      </w:r>
      <w:r>
        <w:rPr>
          <w:rFonts w:hint="eastAsia" w:ascii="仿宋_GB2312" w:hAnsi="仿宋_GB2312" w:eastAsia="仿宋_GB2312" w:cs="仿宋_GB2312"/>
          <w:color w:val="auto"/>
          <w:sz w:val="32"/>
          <w:szCs w:val="32"/>
          <w:highlight w:val="none"/>
          <w:lang w:eastAsia="zh-CN"/>
        </w:rPr>
        <w:t>。</w:t>
      </w:r>
    </w:p>
    <w:p w14:paraId="172B96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供应商同类项目实施情况一览表并提供能证明其业绩属实的合同复印件（如有）</w:t>
      </w:r>
      <w:r>
        <w:rPr>
          <w:rFonts w:hint="eastAsia" w:ascii="仿宋_GB2312" w:hAnsi="仿宋_GB2312" w:eastAsia="仿宋_GB2312" w:cs="仿宋_GB2312"/>
          <w:color w:val="auto"/>
          <w:sz w:val="32"/>
          <w:szCs w:val="32"/>
          <w:highlight w:val="none"/>
          <w:lang w:eastAsia="zh-CN"/>
        </w:rPr>
        <w:t>。</w:t>
      </w:r>
    </w:p>
    <w:p w14:paraId="16FE30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.谈判</w:t>
      </w:r>
      <w:r>
        <w:rPr>
          <w:rFonts w:hint="eastAsia" w:ascii="仿宋_GB2312" w:hAnsi="仿宋_GB2312" w:eastAsia="仿宋_GB2312" w:cs="仿宋_GB2312"/>
          <w:color w:val="auto"/>
          <w:sz w:val="32"/>
          <w:szCs w:val="32"/>
          <w:highlight w:val="none"/>
        </w:rPr>
        <w:t>文件规定或供应商认为其它应介绍或提交的资料和文件</w:t>
      </w:r>
      <w:r>
        <w:rPr>
          <w:rFonts w:hint="eastAsia" w:ascii="仿宋_GB2312" w:hAnsi="仿宋_GB2312" w:eastAsia="仿宋_GB2312" w:cs="仿宋_GB2312"/>
          <w:color w:val="auto"/>
          <w:sz w:val="32"/>
          <w:szCs w:val="32"/>
          <w:highlight w:val="none"/>
          <w:lang w:eastAsia="zh-CN"/>
        </w:rPr>
        <w:t>。</w:t>
      </w:r>
    </w:p>
    <w:p w14:paraId="53ECE4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四、报价部分</w:t>
      </w:r>
    </w:p>
    <w:p w14:paraId="624D6B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★报价一览表（详见附件</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p>
    <w:p w14:paraId="4F5B48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五、特别说明</w:t>
      </w:r>
    </w:p>
    <w:p w14:paraId="5A0777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以上格式中标注“★”的，供应商必须提供，未提供或未按要求提供的，一律为无效投标。</w:t>
      </w:r>
    </w:p>
    <w:p w14:paraId="0840F07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bookmarkStart w:id="55" w:name="_Toc14759"/>
      <w:bookmarkStart w:id="56" w:name="_Toc40089800"/>
      <w:bookmarkStart w:id="57" w:name="_Toc356490394"/>
      <w:bookmarkStart w:id="58" w:name="_Toc356491342"/>
    </w:p>
    <w:p w14:paraId="06DF4681">
      <w:pPr>
        <w:bidi w:val="0"/>
        <w:rPr>
          <w:rFonts w:hint="eastAsia" w:ascii="仿宋_GB2312" w:hAnsi="仿宋_GB2312" w:eastAsia="仿宋_GB2312" w:cs="仿宋_GB2312"/>
          <w:b/>
          <w:bCs w:val="0"/>
          <w:color w:val="auto"/>
          <w:sz w:val="36"/>
          <w:szCs w:val="36"/>
          <w:highlight w:val="none"/>
        </w:rPr>
      </w:pPr>
      <w:r>
        <w:rPr>
          <w:rFonts w:hint="eastAsia" w:ascii="仿宋_GB2312" w:hAnsi="仿宋_GB2312" w:eastAsia="仿宋_GB2312" w:cs="仿宋_GB2312"/>
          <w:b/>
          <w:bCs w:val="0"/>
          <w:color w:val="auto"/>
          <w:sz w:val="36"/>
          <w:szCs w:val="36"/>
          <w:highlight w:val="none"/>
        </w:rPr>
        <w:t>附件</w:t>
      </w:r>
      <w:bookmarkEnd w:id="55"/>
      <w:bookmarkEnd w:id="56"/>
    </w:p>
    <w:p w14:paraId="7891048D">
      <w:pPr>
        <w:jc w:val="center"/>
        <w:rPr>
          <w:rFonts w:hint="eastAsia" w:ascii="仿宋_GB2312" w:hAnsi="仿宋_GB2312" w:eastAsia="仿宋_GB2312" w:cs="仿宋_GB2312"/>
          <w:b/>
          <w:color w:val="auto"/>
          <w:highlight w:val="none"/>
        </w:rPr>
      </w:pPr>
    </w:p>
    <w:p w14:paraId="5D2EF4AE">
      <w:pPr>
        <w:jc w:val="center"/>
        <w:rPr>
          <w:rFonts w:hint="eastAsia" w:ascii="仿宋_GB2312" w:hAnsi="仿宋_GB2312" w:eastAsia="仿宋_GB2312" w:cs="仿宋_GB2312"/>
          <w:b/>
          <w:color w:val="auto"/>
          <w:highlight w:val="none"/>
        </w:rPr>
      </w:pPr>
    </w:p>
    <w:p w14:paraId="5E3FBF81">
      <w:pPr>
        <w:jc w:val="center"/>
        <w:rPr>
          <w:rFonts w:hint="eastAsia"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报价文件封面格式</w:t>
      </w:r>
    </w:p>
    <w:p w14:paraId="7FCD29A3">
      <w:pPr>
        <w:jc w:val="right"/>
        <w:rPr>
          <w:rFonts w:hint="eastAsia" w:ascii="仿宋_GB2312" w:hAnsi="仿宋_GB2312" w:eastAsia="仿宋_GB2312" w:cs="仿宋_GB2312"/>
          <w:b/>
          <w:bCs w:val="0"/>
          <w:color w:val="auto"/>
          <w:sz w:val="36"/>
          <w:szCs w:val="36"/>
          <w:highlight w:val="none"/>
        </w:rPr>
      </w:pPr>
      <w:bookmarkStart w:id="59" w:name="_Toc40089801"/>
      <w:bookmarkStart w:id="60" w:name="_Toc1227"/>
      <w:r>
        <w:rPr>
          <w:rFonts w:hint="eastAsia" w:ascii="仿宋_GB2312" w:hAnsi="仿宋_GB2312" w:eastAsia="仿宋_GB2312" w:cs="仿宋_GB2312"/>
          <w:b/>
          <w:bCs w:val="0"/>
          <w:color w:val="auto"/>
          <w:sz w:val="36"/>
          <w:szCs w:val="36"/>
          <w:highlight w:val="none"/>
        </w:rPr>
        <w:t>正本或副本</w:t>
      </w:r>
      <w:bookmarkEnd w:id="59"/>
      <w:bookmarkEnd w:id="60"/>
    </w:p>
    <w:p w14:paraId="2224E8A7">
      <w:pPr>
        <w:bidi w:val="0"/>
        <w:ind w:firstLine="2168" w:firstLineChars="600"/>
        <w:jc w:val="both"/>
        <w:rPr>
          <w:rFonts w:hint="eastAsia" w:ascii="仿宋_GB2312" w:hAnsi="仿宋_GB2312" w:eastAsia="仿宋_GB2312" w:cs="仿宋_GB2312"/>
          <w:b/>
          <w:bCs w:val="0"/>
          <w:color w:val="auto"/>
          <w:sz w:val="36"/>
          <w:szCs w:val="36"/>
          <w:highlight w:val="none"/>
          <w:u w:val="single"/>
          <w:lang w:val="en-US" w:eastAsia="zh-CN"/>
        </w:rPr>
      </w:pPr>
      <w:bookmarkStart w:id="61" w:name="_Toc40089802"/>
      <w:bookmarkStart w:id="62" w:name="_Toc27492"/>
      <w:r>
        <w:rPr>
          <w:rFonts w:hint="eastAsia" w:ascii="仿宋_GB2312" w:hAnsi="仿宋_GB2312" w:eastAsia="仿宋_GB2312" w:cs="仿宋_GB2312"/>
          <w:b/>
          <w:bCs w:val="0"/>
          <w:color w:val="auto"/>
          <w:sz w:val="36"/>
          <w:szCs w:val="36"/>
          <w:highlight w:val="none"/>
          <w:u w:val="single"/>
        </w:rPr>
        <w:t>（项目名称）</w:t>
      </w:r>
      <w:bookmarkEnd w:id="61"/>
      <w:bookmarkEnd w:id="62"/>
      <w:bookmarkStart w:id="63" w:name="_Toc40089803"/>
      <w:bookmarkStart w:id="64" w:name="_Toc2490"/>
      <w:r>
        <w:rPr>
          <w:rFonts w:hint="eastAsia" w:ascii="仿宋_GB2312" w:hAnsi="仿宋_GB2312" w:eastAsia="仿宋_GB2312" w:cs="仿宋_GB2312"/>
          <w:b/>
          <w:bCs w:val="0"/>
          <w:color w:val="auto"/>
          <w:sz w:val="36"/>
          <w:szCs w:val="36"/>
          <w:highlight w:val="none"/>
          <w:u w:val="single"/>
          <w:lang w:val="en-US" w:eastAsia="zh-CN"/>
        </w:rPr>
        <w:t xml:space="preserve">             </w:t>
      </w:r>
    </w:p>
    <w:p w14:paraId="3F91B062">
      <w:pPr>
        <w:rPr>
          <w:rFonts w:hint="eastAsia" w:ascii="仿宋_GB2312" w:hAnsi="仿宋_GB2312" w:eastAsia="仿宋_GB2312" w:cs="仿宋_GB2312"/>
          <w:color w:val="auto"/>
          <w:highlight w:val="none"/>
          <w:lang w:val="en-US" w:eastAsia="zh-CN"/>
        </w:rPr>
      </w:pPr>
    </w:p>
    <w:p w14:paraId="5A523917">
      <w:pPr>
        <w:bidi w:val="0"/>
        <w:ind w:firstLine="2168" w:firstLineChars="600"/>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val="0"/>
          <w:color w:val="auto"/>
          <w:sz w:val="36"/>
          <w:szCs w:val="36"/>
          <w:highlight w:val="none"/>
          <w:u w:val="single"/>
          <w:lang w:val="en-US" w:eastAsia="zh-CN"/>
        </w:rPr>
        <w:t>（项目编号）</w:t>
      </w:r>
      <w:bookmarkEnd w:id="63"/>
      <w:bookmarkEnd w:id="64"/>
      <w:r>
        <w:rPr>
          <w:rFonts w:hint="eastAsia" w:ascii="仿宋_GB2312" w:hAnsi="仿宋_GB2312" w:eastAsia="仿宋_GB2312" w:cs="仿宋_GB2312"/>
          <w:b/>
          <w:bCs w:val="0"/>
          <w:color w:val="auto"/>
          <w:sz w:val="36"/>
          <w:szCs w:val="36"/>
          <w:highlight w:val="none"/>
          <w:u w:val="single"/>
          <w:lang w:val="en-US" w:eastAsia="zh-CN"/>
        </w:rPr>
        <w:t xml:space="preserve">             </w:t>
      </w:r>
    </w:p>
    <w:p w14:paraId="18E8D093">
      <w:pPr>
        <w:rPr>
          <w:rFonts w:hint="eastAsia" w:ascii="仿宋_GB2312" w:hAnsi="仿宋_GB2312" w:eastAsia="仿宋_GB2312" w:cs="仿宋_GB2312"/>
          <w:color w:val="auto"/>
          <w:highlight w:val="none"/>
        </w:rPr>
      </w:pPr>
    </w:p>
    <w:p w14:paraId="06C759B3">
      <w:pPr>
        <w:rPr>
          <w:rFonts w:hint="eastAsia" w:ascii="仿宋_GB2312" w:hAnsi="仿宋_GB2312" w:eastAsia="仿宋_GB2312" w:cs="仿宋_GB2312"/>
          <w:highlight w:val="none"/>
        </w:rPr>
      </w:pPr>
    </w:p>
    <w:p w14:paraId="50F3D7A1">
      <w:pPr>
        <w:bidi w:val="0"/>
        <w:jc w:val="center"/>
        <w:rPr>
          <w:rFonts w:hint="eastAsia" w:ascii="仿宋_GB2312" w:hAnsi="仿宋_GB2312" w:eastAsia="仿宋_GB2312" w:cs="仿宋_GB2312"/>
          <w:b/>
          <w:bCs w:val="0"/>
          <w:sz w:val="52"/>
          <w:szCs w:val="52"/>
          <w:highlight w:val="none"/>
        </w:rPr>
      </w:pPr>
      <w:bookmarkStart w:id="65" w:name="_Toc40089805"/>
      <w:bookmarkStart w:id="66" w:name="_Toc17456"/>
    </w:p>
    <w:p w14:paraId="00762F95">
      <w:pPr>
        <w:bidi w:val="0"/>
        <w:jc w:val="center"/>
        <w:rPr>
          <w:rFonts w:hint="eastAsia" w:ascii="仿宋_GB2312" w:hAnsi="仿宋_GB2312" w:eastAsia="仿宋_GB2312" w:cs="仿宋_GB2312"/>
          <w:b/>
          <w:bCs w:val="0"/>
          <w:sz w:val="52"/>
          <w:szCs w:val="52"/>
          <w:highlight w:val="none"/>
        </w:rPr>
      </w:pPr>
      <w:r>
        <w:rPr>
          <w:rFonts w:hint="eastAsia" w:ascii="仿宋_GB2312" w:hAnsi="仿宋_GB2312" w:eastAsia="仿宋_GB2312" w:cs="仿宋_GB2312"/>
          <w:b/>
          <w:bCs w:val="0"/>
          <w:sz w:val="52"/>
          <w:szCs w:val="52"/>
          <w:highlight w:val="none"/>
        </w:rPr>
        <w:t>报价文件</w:t>
      </w:r>
      <w:bookmarkEnd w:id="65"/>
      <w:bookmarkEnd w:id="66"/>
    </w:p>
    <w:p w14:paraId="73775388">
      <w:pPr>
        <w:rPr>
          <w:rFonts w:hint="eastAsia" w:ascii="仿宋_GB2312" w:hAnsi="仿宋_GB2312" w:eastAsia="仿宋_GB2312" w:cs="仿宋_GB2312"/>
          <w:highlight w:val="none"/>
        </w:rPr>
      </w:pPr>
    </w:p>
    <w:p w14:paraId="77B95AE0">
      <w:pPr>
        <w:rPr>
          <w:rFonts w:hint="eastAsia" w:ascii="仿宋_GB2312" w:hAnsi="仿宋_GB2312" w:eastAsia="仿宋_GB2312" w:cs="仿宋_GB2312"/>
          <w:highlight w:val="none"/>
        </w:rPr>
      </w:pPr>
    </w:p>
    <w:p w14:paraId="69F1CF3E">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b/>
          <w:bCs w:val="0"/>
          <w:sz w:val="32"/>
          <w:szCs w:val="32"/>
          <w:highlight w:val="none"/>
          <w:u w:val="single"/>
        </w:rPr>
      </w:pPr>
      <w:bookmarkStart w:id="67" w:name="_Toc40089806"/>
      <w:bookmarkStart w:id="68" w:name="_Toc25141"/>
      <w:r>
        <w:rPr>
          <w:rFonts w:hint="eastAsia" w:ascii="仿宋_GB2312" w:hAnsi="仿宋_GB2312" w:eastAsia="仿宋_GB2312" w:cs="仿宋_GB2312"/>
          <w:b/>
          <w:bCs w:val="0"/>
          <w:sz w:val="32"/>
          <w:szCs w:val="32"/>
          <w:highlight w:val="none"/>
        </w:rPr>
        <w:t>投标人名称：</w:t>
      </w:r>
      <w:r>
        <w:rPr>
          <w:rFonts w:hint="eastAsia" w:ascii="仿宋_GB2312" w:hAnsi="仿宋_GB2312" w:eastAsia="仿宋_GB2312" w:cs="仿宋_GB2312"/>
          <w:b/>
          <w:bCs w:val="0"/>
          <w:sz w:val="32"/>
          <w:szCs w:val="32"/>
          <w:highlight w:val="none"/>
          <w:u w:val="single"/>
        </w:rPr>
        <w:t xml:space="preserve">            （盖单位公章）</w:t>
      </w:r>
      <w:bookmarkEnd w:id="67"/>
      <w:bookmarkEnd w:id="68"/>
    </w:p>
    <w:p w14:paraId="2BBA877C">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b/>
          <w:bCs w:val="0"/>
          <w:sz w:val="32"/>
          <w:szCs w:val="32"/>
          <w:highlight w:val="none"/>
          <w:u w:val="single"/>
          <w:lang w:val="en-US" w:eastAsia="zh-CN"/>
        </w:rPr>
      </w:pPr>
      <w:bookmarkStart w:id="69" w:name="_Toc27017"/>
      <w:bookmarkStart w:id="70" w:name="_Toc40089807"/>
      <w:r>
        <w:rPr>
          <w:rFonts w:hint="eastAsia" w:ascii="仿宋_GB2312" w:hAnsi="仿宋_GB2312" w:eastAsia="仿宋_GB2312" w:cs="仿宋_GB2312"/>
          <w:b/>
          <w:bCs w:val="0"/>
          <w:sz w:val="32"/>
          <w:szCs w:val="32"/>
          <w:highlight w:val="none"/>
        </w:rPr>
        <w:t>法定代表人或其委托代理人</w:t>
      </w:r>
      <w:r>
        <w:rPr>
          <w:rFonts w:hint="eastAsia" w:ascii="仿宋_GB2312" w:hAnsi="仿宋_GB2312" w:eastAsia="仿宋_GB2312" w:cs="仿宋_GB2312"/>
          <w:b/>
          <w:bCs w:val="0"/>
          <w:sz w:val="32"/>
          <w:szCs w:val="32"/>
          <w:highlight w:val="none"/>
          <w:u w:val="single"/>
        </w:rPr>
        <w:t xml:space="preserve">：       </w:t>
      </w:r>
      <w:bookmarkEnd w:id="69"/>
      <w:bookmarkEnd w:id="70"/>
      <w:r>
        <w:rPr>
          <w:rFonts w:hint="eastAsia" w:ascii="仿宋_GB2312" w:hAnsi="仿宋_GB2312" w:eastAsia="仿宋_GB2312" w:cs="仿宋_GB2312"/>
          <w:b/>
          <w:bCs w:val="0"/>
          <w:sz w:val="32"/>
          <w:szCs w:val="32"/>
          <w:highlight w:val="none"/>
          <w:u w:val="single"/>
        </w:rPr>
        <w:t xml:space="preserve">  </w:t>
      </w:r>
      <w:r>
        <w:rPr>
          <w:rFonts w:hint="eastAsia" w:ascii="仿宋_GB2312" w:hAnsi="仿宋_GB2312" w:eastAsia="仿宋_GB2312" w:cs="仿宋_GB2312"/>
          <w:b/>
          <w:bCs w:val="0"/>
          <w:sz w:val="32"/>
          <w:szCs w:val="32"/>
          <w:highlight w:val="none"/>
          <w:u w:val="single"/>
          <w:lang w:val="en-US" w:eastAsia="zh-CN"/>
        </w:rPr>
        <w:t xml:space="preserve">     </w:t>
      </w:r>
    </w:p>
    <w:p w14:paraId="2E8AFC03">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b/>
          <w:kern w:val="44"/>
          <w:sz w:val="32"/>
          <w:szCs w:val="32"/>
          <w:highlight w:val="none"/>
        </w:rPr>
        <w:t>地</w:t>
      </w:r>
      <w:r>
        <w:rPr>
          <w:rFonts w:hint="eastAsia" w:ascii="仿宋_GB2312" w:hAnsi="仿宋_GB2312" w:eastAsia="仿宋_GB2312" w:cs="仿宋_GB2312"/>
          <w:b/>
          <w:kern w:val="44"/>
          <w:sz w:val="32"/>
          <w:szCs w:val="32"/>
          <w:highlight w:val="none"/>
          <w:lang w:val="en-US" w:eastAsia="zh-CN"/>
        </w:rPr>
        <w:t xml:space="preserve">   </w:t>
      </w:r>
      <w:r>
        <w:rPr>
          <w:rFonts w:hint="eastAsia" w:ascii="仿宋_GB2312" w:hAnsi="仿宋_GB2312" w:eastAsia="仿宋_GB2312" w:cs="仿宋_GB2312"/>
          <w:b/>
          <w:kern w:val="44"/>
          <w:sz w:val="32"/>
          <w:szCs w:val="32"/>
          <w:highlight w:val="none"/>
        </w:rPr>
        <w:t>址:</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p>
    <w:p w14:paraId="1552849D">
      <w:pPr>
        <w:pStyle w:val="12"/>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b/>
          <w:kern w:val="44"/>
          <w:sz w:val="32"/>
          <w:szCs w:val="32"/>
          <w:highlight w:val="none"/>
        </w:rPr>
        <w:t>电</w:t>
      </w:r>
      <w:r>
        <w:rPr>
          <w:rFonts w:hint="eastAsia" w:ascii="仿宋_GB2312" w:hAnsi="仿宋_GB2312" w:eastAsia="仿宋_GB2312" w:cs="仿宋_GB2312"/>
          <w:b/>
          <w:kern w:val="44"/>
          <w:sz w:val="32"/>
          <w:szCs w:val="32"/>
          <w:highlight w:val="none"/>
          <w:lang w:val="en-US" w:eastAsia="zh-CN"/>
        </w:rPr>
        <w:t xml:space="preserve">   </w:t>
      </w:r>
      <w:r>
        <w:rPr>
          <w:rFonts w:hint="eastAsia" w:ascii="仿宋_GB2312" w:hAnsi="仿宋_GB2312" w:eastAsia="仿宋_GB2312" w:cs="仿宋_GB2312"/>
          <w:b/>
          <w:kern w:val="44"/>
          <w:sz w:val="32"/>
          <w:szCs w:val="32"/>
          <w:highlight w:val="none"/>
        </w:rPr>
        <w:t>话：</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p>
    <w:p w14:paraId="273B8A55">
      <w:pPr>
        <w:rPr>
          <w:rFonts w:hint="eastAsia" w:ascii="仿宋_GB2312" w:hAnsi="仿宋_GB2312" w:eastAsia="仿宋_GB2312" w:cs="仿宋_GB2312"/>
          <w:highlight w:val="none"/>
        </w:rPr>
      </w:pPr>
      <w:r>
        <w:rPr>
          <w:rFonts w:hint="eastAsia" w:ascii="仿宋_GB2312" w:hAnsi="仿宋_GB2312" w:eastAsia="仿宋_GB2312" w:cs="仿宋_GB2312"/>
          <w:highlight w:val="none"/>
        </w:rPr>
        <w:br w:type="page"/>
      </w:r>
    </w:p>
    <w:p w14:paraId="1585A93F">
      <w:pPr>
        <w:pStyle w:val="3"/>
        <w:bidi w:val="0"/>
        <w:spacing w:line="240" w:lineRule="auto"/>
        <w:rPr>
          <w:rFonts w:hint="default"/>
          <w:highlight w:val="none"/>
          <w:lang w:val="en-US" w:eastAsia="zh-CN"/>
        </w:rPr>
      </w:pPr>
      <w:bookmarkStart w:id="71" w:name="_Toc14583"/>
      <w:bookmarkStart w:id="72" w:name="_Toc25558"/>
      <w:bookmarkStart w:id="73" w:name="_Toc40089808"/>
      <w:r>
        <w:rPr>
          <w:rFonts w:hint="eastAsia"/>
          <w:highlight w:val="none"/>
          <w:lang w:val="en-US" w:eastAsia="zh-CN"/>
        </w:rPr>
        <w:t>一、商务部分</w:t>
      </w:r>
      <w:bookmarkEnd w:id="71"/>
    </w:p>
    <w:p w14:paraId="4243517C">
      <w:pPr>
        <w:pStyle w:val="2"/>
        <w:spacing w:before="120" w:line="240" w:lineRule="auto"/>
        <w:rPr>
          <w:rFonts w:hint="eastAsia" w:ascii="仿宋_GB2312" w:hAnsi="仿宋_GB2312" w:eastAsia="仿宋_GB2312" w:cs="仿宋_GB2312"/>
          <w:b/>
          <w:bCs/>
          <w:sz w:val="36"/>
          <w:szCs w:val="36"/>
          <w:highlight w:val="none"/>
        </w:rPr>
      </w:pPr>
      <w:bookmarkStart w:id="74" w:name="_Toc6916"/>
      <w:r>
        <w:rPr>
          <w:rFonts w:hint="eastAsia" w:ascii="仿宋_GB2312" w:hAnsi="仿宋_GB2312" w:eastAsia="仿宋_GB2312" w:cs="仿宋_GB2312"/>
          <w:b/>
          <w:bCs/>
          <w:sz w:val="36"/>
          <w:szCs w:val="36"/>
          <w:highlight w:val="none"/>
        </w:rPr>
        <w:t>附件1</w:t>
      </w:r>
      <w:bookmarkEnd w:id="57"/>
      <w:bookmarkEnd w:id="58"/>
      <w:bookmarkEnd w:id="72"/>
      <w:bookmarkEnd w:id="73"/>
      <w:bookmarkEnd w:id="74"/>
    </w:p>
    <w:p w14:paraId="312CC2D9">
      <w:pPr>
        <w:tabs>
          <w:tab w:val="left" w:pos="0"/>
          <w:tab w:val="left" w:pos="720"/>
          <w:tab w:val="left" w:pos="1440"/>
          <w:tab w:val="left" w:pos="2160"/>
          <w:tab w:val="left" w:pos="2880"/>
          <w:tab w:val="left" w:pos="3600"/>
          <w:tab w:val="left" w:pos="4320"/>
        </w:tabs>
        <w:autoSpaceDE w:val="0"/>
        <w:autoSpaceDN w:val="0"/>
        <w:adjustRightInd w:val="0"/>
        <w:spacing w:line="240" w:lineRule="auto"/>
        <w:ind w:left="560"/>
        <w:jc w:val="center"/>
        <w:rPr>
          <w:rFonts w:hint="eastAsia" w:ascii="仿宋_GB2312" w:hAnsi="仿宋_GB2312" w:eastAsia="仿宋_GB2312" w:cs="仿宋_GB2312"/>
          <w:b/>
          <w:bCs w:val="0"/>
          <w:sz w:val="36"/>
          <w:szCs w:val="36"/>
          <w:highlight w:val="none"/>
        </w:rPr>
      </w:pPr>
      <w:r>
        <w:rPr>
          <w:rFonts w:hint="eastAsia" w:ascii="仿宋_GB2312" w:hAnsi="仿宋_GB2312" w:eastAsia="仿宋_GB2312" w:cs="仿宋_GB2312"/>
          <w:b/>
          <w:bCs w:val="0"/>
          <w:sz w:val="36"/>
          <w:szCs w:val="36"/>
          <w:highlight w:val="none"/>
        </w:rPr>
        <w:t>投标函</w:t>
      </w:r>
    </w:p>
    <w:p w14:paraId="5A9C084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highlight w:val="none"/>
          <w:lang w:val="en-US" w:eastAsia="zh-CN"/>
        </w:rPr>
      </w:pPr>
    </w:p>
    <w:p w14:paraId="3B6FAFA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海南卫生健康职业学院</w:t>
      </w:r>
      <w:r>
        <w:rPr>
          <w:rFonts w:hint="eastAsia" w:ascii="仿宋_GB2312" w:hAnsi="仿宋_GB2312" w:eastAsia="仿宋_GB2312" w:cs="仿宋_GB2312"/>
          <w:sz w:val="28"/>
          <w:szCs w:val="28"/>
          <w:highlight w:val="none"/>
        </w:rPr>
        <w:t>：</w:t>
      </w:r>
    </w:p>
    <w:p w14:paraId="4C0D145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经研究，我们决定参加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（项目名称/项目编号）并报价。为此，我方郑重声明以下诸点，并负法律责任。</w:t>
      </w:r>
    </w:p>
    <w:p w14:paraId="7BABD22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我方提交的报价文件，正本一份，副本二份。</w:t>
      </w:r>
    </w:p>
    <w:p w14:paraId="4F2ED1A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如果我方的报价文件被接受，我们将履行</w:t>
      </w:r>
      <w:r>
        <w:rPr>
          <w:rFonts w:hint="eastAsia" w:ascii="仿宋_GB2312" w:hAnsi="仿宋_GB2312" w:eastAsia="仿宋_GB2312" w:cs="仿宋_GB2312"/>
          <w:sz w:val="28"/>
          <w:szCs w:val="28"/>
          <w:highlight w:val="none"/>
          <w:lang w:eastAsia="zh-CN"/>
        </w:rPr>
        <w:t>谈判</w:t>
      </w:r>
      <w:r>
        <w:rPr>
          <w:rFonts w:hint="eastAsia" w:ascii="仿宋_GB2312" w:hAnsi="仿宋_GB2312" w:eastAsia="仿宋_GB2312" w:cs="仿宋_GB2312"/>
          <w:sz w:val="28"/>
          <w:szCs w:val="28"/>
          <w:highlight w:val="none"/>
        </w:rPr>
        <w:t>文件中规定的每一项要求，并按我方报价文件中的承诺按期、保质、保量完成项目的实施。</w:t>
      </w:r>
    </w:p>
    <w:p w14:paraId="14DE954D">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我们理解，最低报价不是中标的唯一条件，同时认可本次</w:t>
      </w:r>
      <w:r>
        <w:rPr>
          <w:rFonts w:hint="eastAsia" w:ascii="仿宋_GB2312" w:hAnsi="仿宋_GB2312" w:eastAsia="仿宋_GB2312" w:cs="仿宋_GB2312"/>
          <w:sz w:val="28"/>
          <w:szCs w:val="28"/>
          <w:highlight w:val="none"/>
          <w:lang w:eastAsia="zh-CN"/>
        </w:rPr>
        <w:t>谈判</w:t>
      </w:r>
      <w:r>
        <w:rPr>
          <w:rFonts w:hint="eastAsia" w:ascii="仿宋_GB2312" w:hAnsi="仿宋_GB2312" w:eastAsia="仿宋_GB2312" w:cs="仿宋_GB2312"/>
          <w:sz w:val="28"/>
          <w:szCs w:val="28"/>
          <w:highlight w:val="none"/>
        </w:rPr>
        <w:t>文</w:t>
      </w:r>
    </w:p>
    <w:p w14:paraId="611DC22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件中</w:t>
      </w:r>
      <w:r>
        <w:rPr>
          <w:rFonts w:hint="eastAsia" w:ascii="仿宋_GB2312" w:hAnsi="仿宋_GB2312" w:eastAsia="仿宋_GB2312" w:cs="仿宋_GB2312"/>
          <w:sz w:val="28"/>
          <w:szCs w:val="28"/>
          <w:highlight w:val="none"/>
          <w:lang w:eastAsia="zh-CN"/>
        </w:rPr>
        <w:t>谈判</w:t>
      </w:r>
      <w:r>
        <w:rPr>
          <w:rFonts w:hint="eastAsia" w:ascii="仿宋_GB2312" w:hAnsi="仿宋_GB2312" w:eastAsia="仿宋_GB2312" w:cs="仿宋_GB2312"/>
          <w:sz w:val="28"/>
          <w:szCs w:val="28"/>
          <w:highlight w:val="none"/>
        </w:rPr>
        <w:t>小组选择中标候选人的方式和权利。</w:t>
      </w:r>
    </w:p>
    <w:p w14:paraId="04F62DD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我们承诺，报价文件不存在复制、粘贴</w:t>
      </w:r>
      <w:r>
        <w:rPr>
          <w:rFonts w:hint="eastAsia" w:ascii="仿宋_GB2312" w:hAnsi="仿宋_GB2312" w:eastAsia="仿宋_GB2312" w:cs="仿宋_GB2312"/>
          <w:sz w:val="28"/>
          <w:szCs w:val="28"/>
          <w:highlight w:val="none"/>
          <w:lang w:eastAsia="zh-CN"/>
        </w:rPr>
        <w:t>谈判</w:t>
      </w:r>
      <w:r>
        <w:rPr>
          <w:rFonts w:hint="eastAsia" w:ascii="仿宋_GB2312" w:hAnsi="仿宋_GB2312" w:eastAsia="仿宋_GB2312" w:cs="仿宋_GB2312"/>
          <w:sz w:val="28"/>
          <w:szCs w:val="28"/>
          <w:highlight w:val="none"/>
        </w:rPr>
        <w:t>文件主要规格技术参数的情况。</w:t>
      </w:r>
    </w:p>
    <w:p w14:paraId="18001AEA">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我方已详细检查所有报价文件、附件以及所提供的参考文件，有模糊和误解产生的一切后果，由我方自负。</w:t>
      </w:r>
    </w:p>
    <w:p w14:paraId="0483E2F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报价文件在公开报价后</w:t>
      </w:r>
      <w:r>
        <w:rPr>
          <w:rFonts w:hint="eastAsia" w:ascii="仿宋_GB2312" w:hAnsi="仿宋_GB2312" w:eastAsia="仿宋_GB2312" w:cs="仿宋_GB2312"/>
          <w:sz w:val="28"/>
          <w:szCs w:val="28"/>
          <w:highlight w:val="none"/>
          <w:u w:val="single"/>
        </w:rPr>
        <w:t>90</w:t>
      </w:r>
      <w:r>
        <w:rPr>
          <w:rFonts w:hint="eastAsia" w:ascii="仿宋_GB2312" w:hAnsi="仿宋_GB2312" w:eastAsia="仿宋_GB2312" w:cs="仿宋_GB2312"/>
          <w:sz w:val="28"/>
          <w:szCs w:val="28"/>
          <w:highlight w:val="none"/>
        </w:rPr>
        <w:t>日内有效。</w:t>
      </w:r>
    </w:p>
    <w:p w14:paraId="7A973E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我们同意按照</w:t>
      </w:r>
      <w:r>
        <w:rPr>
          <w:rFonts w:hint="eastAsia" w:ascii="仿宋_GB2312" w:hAnsi="仿宋_GB2312" w:eastAsia="仿宋_GB2312" w:cs="仿宋_GB2312"/>
          <w:sz w:val="28"/>
          <w:szCs w:val="28"/>
          <w:highlight w:val="none"/>
          <w:lang w:eastAsia="zh-CN"/>
        </w:rPr>
        <w:t>谈判</w:t>
      </w:r>
      <w:r>
        <w:rPr>
          <w:rFonts w:hint="eastAsia" w:ascii="仿宋_GB2312" w:hAnsi="仿宋_GB2312" w:eastAsia="仿宋_GB2312" w:cs="仿宋_GB2312"/>
          <w:sz w:val="28"/>
          <w:szCs w:val="28"/>
          <w:highlight w:val="none"/>
        </w:rPr>
        <w:t>文件的要求，提供与递交报价文件有关的数据和资料。</w:t>
      </w:r>
    </w:p>
    <w:p w14:paraId="6AB55C0C">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我方愿按《中华人民共和国合同法》履行自己的全部责任。</w:t>
      </w:r>
    </w:p>
    <w:p w14:paraId="2E14505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highlight w:val="none"/>
        </w:rPr>
      </w:pPr>
    </w:p>
    <w:p w14:paraId="2F4D43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p>
    <w:p w14:paraId="5E6139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邮政编码：</w:t>
      </w:r>
    </w:p>
    <w:p w14:paraId="56A03768">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w:t>
      </w:r>
    </w:p>
    <w:p w14:paraId="69A9F1D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传真：</w:t>
      </w:r>
    </w:p>
    <w:p w14:paraId="605A493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投标人全称（公章）：</w:t>
      </w:r>
    </w:p>
    <w:p w14:paraId="504B13B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法定代表人或授权代理人签字：                                                 </w:t>
      </w:r>
    </w:p>
    <w:p w14:paraId="2D3DD5F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日  期：</w:t>
      </w:r>
      <w:r>
        <w:rPr>
          <w:rFonts w:hint="eastAsia" w:ascii="仿宋_GB2312" w:hAnsi="仿宋_GB2312" w:eastAsia="仿宋_GB2312" w:cs="仿宋_GB2312"/>
          <w:sz w:val="28"/>
          <w:szCs w:val="28"/>
          <w:highlight w:val="none"/>
        </w:rPr>
        <w:t>年   月   日</w:t>
      </w:r>
    </w:p>
    <w:p w14:paraId="392162B3">
      <w:pPr>
        <w:pStyle w:val="2"/>
        <w:spacing w:before="120" w:line="240" w:lineRule="auto"/>
        <w:rPr>
          <w:rFonts w:hint="eastAsia" w:ascii="仿宋_GB2312" w:hAnsi="仿宋_GB2312" w:eastAsia="仿宋_GB2312" w:cs="仿宋_GB2312"/>
          <w:highlight w:val="none"/>
        </w:rPr>
      </w:pPr>
      <w:r>
        <w:rPr>
          <w:rFonts w:hint="eastAsia" w:ascii="仿宋_GB2312" w:hAnsi="仿宋_GB2312" w:eastAsia="仿宋_GB2312" w:cs="仿宋_GB2312"/>
          <w:sz w:val="24"/>
          <w:highlight w:val="none"/>
        </w:rPr>
        <w:br w:type="page"/>
      </w:r>
      <w:bookmarkStart w:id="75" w:name="_Toc323130135"/>
      <w:bookmarkStart w:id="76" w:name="_Toc323129568"/>
      <w:bookmarkStart w:id="77" w:name="_Toc356491343"/>
      <w:bookmarkStart w:id="78" w:name="_Toc26307"/>
      <w:bookmarkStart w:id="79" w:name="_Toc325620729"/>
      <w:bookmarkStart w:id="80" w:name="_Toc40089809"/>
      <w:bookmarkStart w:id="81" w:name="_Toc11196"/>
      <w:r>
        <w:rPr>
          <w:rFonts w:hint="eastAsia" w:ascii="仿宋_GB2312" w:hAnsi="仿宋_GB2312" w:eastAsia="仿宋_GB2312" w:cs="仿宋_GB2312"/>
          <w:b/>
          <w:bCs/>
          <w:sz w:val="36"/>
          <w:szCs w:val="36"/>
          <w:highlight w:val="none"/>
        </w:rPr>
        <w:t>附件</w:t>
      </w:r>
      <w:bookmarkEnd w:id="75"/>
      <w:bookmarkEnd w:id="76"/>
      <w:r>
        <w:rPr>
          <w:rFonts w:hint="eastAsia" w:ascii="仿宋_GB2312" w:hAnsi="仿宋_GB2312" w:eastAsia="仿宋_GB2312" w:cs="仿宋_GB2312"/>
          <w:b/>
          <w:bCs/>
          <w:sz w:val="36"/>
          <w:szCs w:val="36"/>
          <w:highlight w:val="none"/>
        </w:rPr>
        <w:t>2</w:t>
      </w:r>
      <w:bookmarkEnd w:id="77"/>
      <w:bookmarkEnd w:id="78"/>
      <w:bookmarkEnd w:id="79"/>
      <w:bookmarkEnd w:id="80"/>
      <w:bookmarkEnd w:id="81"/>
      <w:bookmarkStart w:id="82" w:name="_Toc356490395"/>
      <w:bookmarkStart w:id="83" w:name="_Toc356491344"/>
    </w:p>
    <w:p w14:paraId="4369B407">
      <w:pPr>
        <w:pStyle w:val="14"/>
        <w:spacing w:line="360" w:lineRule="auto"/>
        <w:jc w:val="center"/>
        <w:rPr>
          <w:rFonts w:hint="eastAsia" w:ascii="仿宋_GB2312" w:hAnsi="仿宋_GB2312" w:eastAsia="仿宋_GB2312" w:cs="仿宋_GB2312"/>
          <w:b/>
          <w:bCs w:val="0"/>
          <w:kern w:val="2"/>
          <w:sz w:val="36"/>
          <w:szCs w:val="36"/>
          <w:highlight w:val="none"/>
          <w:lang w:val="en-US" w:eastAsia="zh-CN" w:bidi="ar-SA"/>
        </w:rPr>
      </w:pPr>
      <w:r>
        <w:rPr>
          <w:rFonts w:hint="eastAsia" w:ascii="仿宋_GB2312" w:hAnsi="仿宋_GB2312" w:eastAsia="仿宋_GB2312" w:cs="仿宋_GB2312"/>
          <w:b/>
          <w:bCs w:val="0"/>
          <w:kern w:val="2"/>
          <w:sz w:val="36"/>
          <w:szCs w:val="36"/>
          <w:highlight w:val="none"/>
          <w:lang w:val="en-US" w:eastAsia="zh-CN" w:bidi="ar-SA"/>
        </w:rPr>
        <w:t>法定代表人授权委托书</w:t>
      </w:r>
    </w:p>
    <w:p w14:paraId="0B93FE6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海南卫生健康职业学院</w:t>
      </w:r>
      <w:r>
        <w:rPr>
          <w:rFonts w:hint="eastAsia" w:ascii="仿宋_GB2312" w:hAnsi="仿宋_GB2312" w:eastAsia="仿宋_GB2312" w:cs="仿宋_GB2312"/>
          <w:sz w:val="32"/>
          <w:szCs w:val="32"/>
          <w:highlight w:val="none"/>
        </w:rPr>
        <w:t>：</w:t>
      </w:r>
    </w:p>
    <w:p w14:paraId="45FCF54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rPr>
        <w:t>姓</w:t>
      </w:r>
      <w:r>
        <w:rPr>
          <w:rFonts w:hint="eastAsia" w:ascii="仿宋_GB2312" w:hAnsi="仿宋_GB2312" w:eastAsia="仿宋_GB2312" w:cs="仿宋_GB2312"/>
          <w:sz w:val="32"/>
          <w:szCs w:val="32"/>
          <w:highlight w:val="none"/>
          <w:lang w:val="en-US" w:eastAsia="zh-CN"/>
        </w:rPr>
        <w:t>名</w:t>
      </w:r>
      <w:r>
        <w:rPr>
          <w:rFonts w:hint="eastAsia" w:ascii="仿宋_GB2312" w:hAnsi="仿宋_GB2312" w:eastAsia="仿宋_GB2312" w:cs="仿宋_GB2312"/>
          <w:sz w:val="32"/>
          <w:szCs w:val="32"/>
          <w:highlight w:val="none"/>
        </w:rPr>
        <w:t xml:space="preserve">）系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（投标人名称）法定代表人，现授权委托我公司的</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 xml:space="preserve"> （姓名、职务或职称）为我单位本次项目的全权代表，以本公司的名义参加</w:t>
      </w:r>
      <w:r>
        <w:rPr>
          <w:rFonts w:hint="eastAsia" w:ascii="仿宋_GB2312" w:hAnsi="仿宋_GB2312" w:eastAsia="仿宋_GB2312" w:cs="仿宋_GB2312"/>
          <w:sz w:val="32"/>
          <w:szCs w:val="32"/>
          <w:highlight w:val="none"/>
          <w:lang w:val="en-US" w:eastAsia="zh-CN"/>
        </w:rPr>
        <w:t>海南卫生健康职业学院</w:t>
      </w:r>
      <w:r>
        <w:rPr>
          <w:rFonts w:hint="eastAsia" w:ascii="仿宋_GB2312" w:hAnsi="仿宋_GB2312" w:eastAsia="仿宋_GB2312" w:cs="仿宋_GB2312"/>
          <w:sz w:val="32"/>
          <w:szCs w:val="32"/>
          <w:highlight w:val="none"/>
        </w:rPr>
        <w:t>组织的                      （项目名称/项目编号）的招标，全权处理招标过程有关的一切事务。</w:t>
      </w:r>
    </w:p>
    <w:p w14:paraId="5D9F78F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被授权人在授权书有效期内</w:t>
      </w:r>
      <w:r>
        <w:rPr>
          <w:rFonts w:hint="eastAsia" w:ascii="仿宋_GB2312" w:hAnsi="仿宋_GB2312" w:eastAsia="仿宋_GB2312" w:cs="仿宋_GB2312"/>
          <w:sz w:val="32"/>
          <w:szCs w:val="32"/>
          <w:highlight w:val="none"/>
          <w:u w:val="single"/>
          <w:lang w:val="en-US" w:eastAsia="zh-CN"/>
        </w:rPr>
        <w:t xml:space="preserve">   年  月  日至  年  月  日</w:t>
      </w:r>
      <w:r>
        <w:rPr>
          <w:rFonts w:hint="eastAsia" w:ascii="仿宋_GB2312" w:hAnsi="仿宋_GB2312" w:eastAsia="仿宋_GB2312" w:cs="仿宋_GB2312"/>
          <w:sz w:val="32"/>
          <w:szCs w:val="32"/>
          <w:highlight w:val="none"/>
        </w:rPr>
        <w:t>签署的所有文件不因授权的撤消而失效。</w:t>
      </w:r>
    </w:p>
    <w:p w14:paraId="31AEC4E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全权代表无转委托权。特此委托。</w:t>
      </w:r>
    </w:p>
    <w:p w14:paraId="78F465C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14:paraId="3FFAF53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（附法定代表人、授权代理人身份证明复印件）</w:t>
      </w:r>
    </w:p>
    <w:p w14:paraId="5B8AF58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highlight w:val="none"/>
        </w:rPr>
      </w:pPr>
    </w:p>
    <w:p w14:paraId="685ABCF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highlight w:val="none"/>
        </w:rPr>
      </w:pPr>
    </w:p>
    <w:p w14:paraId="2AE1E7A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highlight w:val="none"/>
        </w:rPr>
      </w:pPr>
    </w:p>
    <w:p w14:paraId="29C4CDE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投标人（盖章）：</w:t>
      </w:r>
    </w:p>
    <w:p w14:paraId="0A44AA7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highlight w:val="none"/>
        </w:rPr>
      </w:pPr>
    </w:p>
    <w:p w14:paraId="33F8304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w:t>
      </w:r>
    </w:p>
    <w:p w14:paraId="7E2DA5B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highlight w:val="none"/>
        </w:rPr>
      </w:pPr>
    </w:p>
    <w:p w14:paraId="690E535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授权代理人：（签字）：</w:t>
      </w:r>
    </w:p>
    <w:p w14:paraId="1E84EAD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highlight w:val="none"/>
        </w:rPr>
      </w:pPr>
    </w:p>
    <w:p w14:paraId="1EF4B3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   年   月   日</w:t>
      </w:r>
    </w:p>
    <w:p w14:paraId="07E065A6">
      <w:pPr>
        <w:pStyle w:val="2"/>
        <w:bidi w:val="0"/>
        <w:rPr>
          <w:rFonts w:hint="eastAsia" w:ascii="仿宋_GB2312" w:hAnsi="仿宋_GB2312" w:eastAsia="仿宋_GB2312" w:cs="仿宋_GB2312"/>
          <w:highlight w:val="none"/>
        </w:rPr>
      </w:pPr>
      <w:r>
        <w:rPr>
          <w:rFonts w:hint="eastAsia" w:ascii="仿宋_GB2312" w:hAnsi="仿宋_GB2312" w:eastAsia="仿宋_GB2312" w:cs="仿宋_GB2312"/>
          <w:sz w:val="28"/>
          <w:szCs w:val="28"/>
          <w:highlight w:val="none"/>
        </w:rPr>
        <w:br w:type="page"/>
      </w:r>
      <w:bookmarkStart w:id="84" w:name="_Toc301"/>
      <w:bookmarkStart w:id="85" w:name="_Toc513627405"/>
      <w:bookmarkStart w:id="86" w:name="_Toc40089810"/>
      <w:bookmarkStart w:id="87" w:name="_Toc24686"/>
      <w:r>
        <w:rPr>
          <w:rFonts w:hint="eastAsia" w:ascii="仿宋_GB2312" w:hAnsi="仿宋_GB2312" w:eastAsia="仿宋_GB2312" w:cs="仿宋_GB2312"/>
          <w:b/>
          <w:bCs/>
          <w:kern w:val="0"/>
          <w:sz w:val="36"/>
          <w:szCs w:val="36"/>
          <w:highlight w:val="none"/>
          <w:lang w:val="en-US" w:eastAsia="zh-CN" w:bidi="ar-SA"/>
        </w:rPr>
        <w:t>附件3</w:t>
      </w:r>
      <w:bookmarkEnd w:id="84"/>
    </w:p>
    <w:p w14:paraId="07F050C9">
      <w:pPr>
        <w:rPr>
          <w:rFonts w:hint="eastAsia" w:ascii="仿宋_GB2312" w:hAnsi="仿宋_GB2312" w:eastAsia="仿宋_GB2312" w:cs="仿宋_GB2312"/>
          <w:highlight w:val="none"/>
        </w:rPr>
      </w:pPr>
    </w:p>
    <w:p w14:paraId="040316E9">
      <w:pPr>
        <w:pStyle w:val="14"/>
        <w:keepNext w:val="0"/>
        <w:keepLines w:val="0"/>
        <w:pageBreakBefore w:val="0"/>
        <w:widowControl w:val="0"/>
        <w:kinsoku/>
        <w:wordWrap/>
        <w:overflowPunct/>
        <w:topLinePunct w:val="0"/>
        <w:bidi w:val="0"/>
        <w:adjustRightInd/>
        <w:snapToGrid w:val="0"/>
        <w:spacing w:after="0" w:line="560" w:lineRule="exact"/>
        <w:jc w:val="center"/>
        <w:textAlignment w:val="auto"/>
        <w:rPr>
          <w:rFonts w:hint="default" w:ascii="仿宋_GB2312" w:hAnsi="仿宋_GB2312" w:eastAsia="仿宋_GB2312" w:cs="仿宋_GB2312"/>
          <w:b/>
          <w:bCs w:val="0"/>
          <w:kern w:val="2"/>
          <w:sz w:val="32"/>
          <w:szCs w:val="32"/>
          <w:highlight w:val="none"/>
          <w:lang w:val="en-US" w:eastAsia="zh-CN" w:bidi="ar-SA"/>
        </w:rPr>
      </w:pPr>
      <w:r>
        <w:rPr>
          <w:rFonts w:hint="eastAsia" w:ascii="仿宋_GB2312" w:hAnsi="仿宋_GB2312" w:eastAsia="仿宋_GB2312" w:cs="仿宋_GB2312"/>
          <w:b/>
          <w:bCs w:val="0"/>
          <w:kern w:val="2"/>
          <w:sz w:val="32"/>
          <w:szCs w:val="32"/>
          <w:highlight w:val="none"/>
          <w:lang w:val="en-US" w:eastAsia="zh-CN" w:bidi="ar-SA"/>
        </w:rPr>
        <w:t>近三年内，在经营活动中没有重大违法记录的声明</w:t>
      </w:r>
      <w:bookmarkEnd w:id="85"/>
      <w:bookmarkEnd w:id="86"/>
      <w:bookmarkEnd w:id="87"/>
      <w:r>
        <w:rPr>
          <w:rFonts w:hint="eastAsia" w:ascii="仿宋_GB2312" w:hAnsi="仿宋_GB2312" w:eastAsia="仿宋_GB2312" w:cs="仿宋_GB2312"/>
          <w:b/>
          <w:bCs w:val="0"/>
          <w:kern w:val="2"/>
          <w:sz w:val="32"/>
          <w:szCs w:val="32"/>
          <w:highlight w:val="none"/>
          <w:lang w:val="en-US" w:eastAsia="zh-CN" w:bidi="ar-SA"/>
        </w:rPr>
        <w:t>函</w:t>
      </w:r>
    </w:p>
    <w:p w14:paraId="5B7B930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highlight w:val="none"/>
        </w:rPr>
      </w:pPr>
    </w:p>
    <w:p w14:paraId="7E837DB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海南卫生健康职业学院</w:t>
      </w:r>
    </w:p>
    <w:p w14:paraId="419BE2F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我单位近三年内在经营活动中没有重大违法记录，特此声明。</w:t>
      </w:r>
    </w:p>
    <w:p w14:paraId="2D1433C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若招标采购单位在本项目采购过程中，发现我单位近三年内在经营活动中有重大违法记录，我单位将无条件退出本项目的报价，并承担因此引起的一切后果。</w:t>
      </w:r>
    </w:p>
    <w:p w14:paraId="74304D8A">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highlight w:val="none"/>
        </w:rPr>
      </w:pPr>
    </w:p>
    <w:p w14:paraId="483BF3F2">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highlight w:val="none"/>
        </w:rPr>
      </w:pPr>
    </w:p>
    <w:p w14:paraId="418E38A9">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highlight w:val="none"/>
        </w:rPr>
      </w:pPr>
    </w:p>
    <w:p w14:paraId="0655B13C">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供应商（公章）：</w:t>
      </w:r>
      <w:r>
        <w:rPr>
          <w:rFonts w:hint="eastAsia" w:ascii="仿宋_GB2312" w:hAnsi="仿宋_GB2312" w:eastAsia="仿宋_GB2312" w:cs="仿宋_GB2312"/>
          <w:sz w:val="32"/>
          <w:szCs w:val="32"/>
          <w:highlight w:val="none"/>
          <w:u w:val="single"/>
        </w:rPr>
        <w:t xml:space="preserve">                     </w:t>
      </w:r>
    </w:p>
    <w:p w14:paraId="1DF45054">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法人代表或其授权人（签字）：</w:t>
      </w:r>
      <w:r>
        <w:rPr>
          <w:rFonts w:hint="eastAsia" w:ascii="仿宋_GB2312" w:hAnsi="仿宋_GB2312" w:eastAsia="仿宋_GB2312" w:cs="仿宋_GB2312"/>
          <w:sz w:val="32"/>
          <w:szCs w:val="32"/>
          <w:highlight w:val="none"/>
          <w:u w:val="single"/>
        </w:rPr>
        <w:t xml:space="preserve">               </w:t>
      </w:r>
    </w:p>
    <w:p w14:paraId="483EBAD3">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日   期：</w:t>
      </w:r>
      <w:r>
        <w:rPr>
          <w:rFonts w:hint="eastAsia" w:ascii="仿宋_GB2312" w:hAnsi="仿宋_GB2312" w:eastAsia="仿宋_GB2312" w:cs="仿宋_GB2312"/>
          <w:sz w:val="32"/>
          <w:szCs w:val="32"/>
          <w:highlight w:val="none"/>
          <w:u w:val="single"/>
        </w:rPr>
        <w:t xml:space="preserve">                   </w:t>
      </w:r>
    </w:p>
    <w:p w14:paraId="0FC4606D">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解释：《中华人民共和国政府采购法实施条例》条例第十九条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政府采购法第二十二条第一款第五项所称重大违法记录，是指供应商因违法经营受到刑事处罚或者责令停产停业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吊销许可证或者执照、较大数额罚款等行政处罚。供应商在参加政府采购活动前3年内因违法经营被禁止在一定期限内参加政府采购活动，期限届满的，可以参加政府采购活动。</w:t>
      </w:r>
    </w:p>
    <w:p w14:paraId="3C9F01FD">
      <w:pPr>
        <w:pStyle w:val="2"/>
        <w:spacing w:before="120" w:after="100"/>
        <w:rPr>
          <w:rFonts w:hint="eastAsia" w:ascii="仿宋_GB2312" w:hAnsi="仿宋_GB2312" w:eastAsia="仿宋_GB2312" w:cs="仿宋_GB2312"/>
          <w:highlight w:val="none"/>
        </w:rPr>
      </w:pPr>
      <w:r>
        <w:rPr>
          <w:rFonts w:hint="eastAsia" w:ascii="仿宋_GB2312" w:hAnsi="仿宋_GB2312" w:eastAsia="仿宋_GB2312" w:cs="仿宋_GB2312"/>
          <w:sz w:val="24"/>
          <w:highlight w:val="none"/>
        </w:rPr>
        <w:br w:type="page"/>
      </w:r>
      <w:bookmarkStart w:id="88" w:name="_Toc40089811"/>
      <w:bookmarkStart w:id="89" w:name="_Toc9292"/>
      <w:bookmarkStart w:id="90" w:name="_Toc9600"/>
      <w:r>
        <w:rPr>
          <w:rFonts w:hint="eastAsia" w:ascii="仿宋_GB2312" w:hAnsi="仿宋_GB2312" w:eastAsia="仿宋_GB2312" w:cs="仿宋_GB2312"/>
          <w:b/>
          <w:bCs/>
          <w:kern w:val="0"/>
          <w:sz w:val="36"/>
          <w:szCs w:val="36"/>
          <w:highlight w:val="none"/>
          <w:lang w:val="en-US" w:eastAsia="zh-CN" w:bidi="ar-SA"/>
        </w:rPr>
        <w:t>附件4</w:t>
      </w:r>
      <w:bookmarkEnd w:id="88"/>
      <w:bookmarkEnd w:id="89"/>
      <w:bookmarkEnd w:id="90"/>
    </w:p>
    <w:p w14:paraId="16D1A02A">
      <w:pPr>
        <w:pStyle w:val="6"/>
        <w:spacing w:before="0" w:after="0"/>
        <w:ind w:right="378" w:rightChars="135"/>
        <w:jc w:val="center"/>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6"/>
          <w:szCs w:val="36"/>
          <w:highlight w:val="none"/>
          <w:lang w:val="en-US" w:eastAsia="zh-CN" w:bidi="ar-SA"/>
        </w:rPr>
        <w:t xml:space="preserve"> 商务响应表</w:t>
      </w:r>
    </w:p>
    <w:tbl>
      <w:tblPr>
        <w:tblStyle w:val="17"/>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700"/>
        <w:gridCol w:w="2405"/>
        <w:gridCol w:w="1709"/>
      </w:tblGrid>
      <w:tr w14:paraId="7084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20" w:type="dxa"/>
            <w:noWrap w:val="0"/>
            <w:vAlign w:val="center"/>
          </w:tcPr>
          <w:p w14:paraId="4467F3E0">
            <w:pPr>
              <w:adjustRightInd w:val="0"/>
              <w:spacing w:line="500" w:lineRule="atLeas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项目</w:t>
            </w:r>
          </w:p>
        </w:tc>
        <w:tc>
          <w:tcPr>
            <w:tcW w:w="3700" w:type="dxa"/>
            <w:noWrap w:val="0"/>
            <w:vAlign w:val="center"/>
          </w:tcPr>
          <w:p w14:paraId="3919C82B">
            <w:pPr>
              <w:adjustRightInd w:val="0"/>
              <w:spacing w:line="500" w:lineRule="atLeast"/>
              <w:jc w:val="center"/>
              <w:rPr>
                <w:rFonts w:hint="eastAsia" w:ascii="仿宋_GB2312" w:hAnsi="仿宋_GB2312" w:eastAsia="仿宋_GB2312" w:cs="仿宋_GB2312"/>
                <w:b/>
                <w:bCs/>
                <w:sz w:val="32"/>
                <w:szCs w:val="32"/>
                <w:highlight w:val="none"/>
                <w:lang w:val="en-US"/>
              </w:rPr>
            </w:pPr>
            <w:r>
              <w:rPr>
                <w:rFonts w:hint="eastAsia" w:ascii="仿宋_GB2312" w:hAnsi="仿宋_GB2312" w:eastAsia="仿宋_GB2312" w:cs="仿宋_GB2312"/>
                <w:b/>
                <w:bCs/>
                <w:sz w:val="32"/>
                <w:szCs w:val="32"/>
                <w:highlight w:val="none"/>
                <w:lang w:val="en-US" w:eastAsia="zh-CN"/>
              </w:rPr>
              <w:t>响应内容</w:t>
            </w:r>
          </w:p>
        </w:tc>
        <w:tc>
          <w:tcPr>
            <w:tcW w:w="2405" w:type="dxa"/>
            <w:noWrap w:val="0"/>
            <w:vAlign w:val="center"/>
          </w:tcPr>
          <w:p w14:paraId="71AA4A43">
            <w:pPr>
              <w:adjustRightInd w:val="0"/>
              <w:spacing w:line="500" w:lineRule="atLeast"/>
              <w:jc w:val="center"/>
              <w:rPr>
                <w:rFonts w:hint="eastAsia" w:ascii="仿宋_GB2312" w:hAnsi="仿宋_GB2312" w:eastAsia="仿宋_GB2312" w:cs="仿宋_GB2312"/>
                <w:b/>
                <w:bCs/>
                <w:sz w:val="32"/>
                <w:szCs w:val="32"/>
                <w:highlight w:val="none"/>
              </w:rPr>
            </w:pPr>
            <w:r>
              <w:rPr>
                <w:rStyle w:val="24"/>
                <w:rFonts w:hint="eastAsia" w:ascii="仿宋_GB2312" w:hAnsi="仿宋_GB2312" w:eastAsia="仿宋_GB2312" w:cs="仿宋_GB2312"/>
                <w:b/>
                <w:bCs w:val="0"/>
                <w:sz w:val="28"/>
                <w:szCs w:val="28"/>
                <w:highlight w:val="none"/>
                <w:lang w:val="en-US" w:eastAsia="zh-CN"/>
              </w:rPr>
              <w:t>供应商响应情况</w:t>
            </w:r>
          </w:p>
        </w:tc>
        <w:tc>
          <w:tcPr>
            <w:tcW w:w="1709" w:type="dxa"/>
            <w:noWrap w:val="0"/>
            <w:vAlign w:val="center"/>
          </w:tcPr>
          <w:p w14:paraId="44788F3F">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highlight w:val="none"/>
              </w:rPr>
            </w:pPr>
            <w:r>
              <w:rPr>
                <w:rStyle w:val="24"/>
                <w:rFonts w:hint="eastAsia" w:ascii="仿宋_GB2312" w:hAnsi="仿宋_GB2312" w:eastAsia="仿宋_GB2312" w:cs="仿宋_GB2312"/>
                <w:b/>
                <w:bCs w:val="0"/>
                <w:sz w:val="28"/>
                <w:szCs w:val="28"/>
                <w:highlight w:val="none"/>
              </w:rPr>
              <w:t>正偏离</w:t>
            </w:r>
          </w:p>
          <w:p w14:paraId="77EA45AA">
            <w:pPr>
              <w:adjustRightInd w:val="0"/>
              <w:spacing w:line="500" w:lineRule="atLeast"/>
              <w:jc w:val="center"/>
              <w:rPr>
                <w:rFonts w:hint="eastAsia" w:ascii="仿宋_GB2312" w:hAnsi="仿宋_GB2312" w:eastAsia="仿宋_GB2312" w:cs="仿宋_GB2312"/>
                <w:b/>
                <w:bCs/>
                <w:sz w:val="32"/>
                <w:szCs w:val="32"/>
                <w:highlight w:val="none"/>
              </w:rPr>
            </w:pPr>
            <w:r>
              <w:rPr>
                <w:rStyle w:val="24"/>
                <w:rFonts w:hint="eastAsia" w:ascii="仿宋_GB2312" w:hAnsi="仿宋_GB2312" w:eastAsia="仿宋_GB2312" w:cs="仿宋_GB2312"/>
                <w:b/>
                <w:bCs w:val="0"/>
                <w:sz w:val="28"/>
                <w:szCs w:val="28"/>
                <w:highlight w:val="none"/>
              </w:rPr>
              <w:t>理由</w:t>
            </w:r>
          </w:p>
        </w:tc>
      </w:tr>
      <w:tr w14:paraId="2E19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20" w:type="dxa"/>
            <w:shd w:val="clear" w:color="auto" w:fill="auto"/>
            <w:noWrap w:val="0"/>
            <w:vAlign w:val="center"/>
          </w:tcPr>
          <w:p w14:paraId="798D79A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both"/>
              <w:textAlignment w:val="auto"/>
              <w:rPr>
                <w:rFonts w:hint="default" w:ascii="仿宋_GB2312" w:hAnsi="仿宋_GB2312" w:eastAsia="仿宋_GB2312" w:cs="仿宋_GB2312"/>
                <w:bCs w:val="0"/>
                <w:sz w:val="32"/>
                <w:szCs w:val="32"/>
                <w:highlight w:val="none"/>
                <w:lang w:val="en-US" w:eastAsia="zh-CN"/>
              </w:rPr>
            </w:pPr>
          </w:p>
        </w:tc>
        <w:tc>
          <w:tcPr>
            <w:tcW w:w="3700" w:type="dxa"/>
            <w:shd w:val="clear" w:color="auto" w:fill="auto"/>
            <w:noWrap w:val="0"/>
            <w:vAlign w:val="center"/>
          </w:tcPr>
          <w:p w14:paraId="1C59FD4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default" w:ascii="仿宋_GB2312" w:hAnsi="仿宋_GB2312" w:eastAsia="仿宋_GB2312" w:cs="仿宋_GB2312"/>
                <w:b w:val="0"/>
                <w:bCs w:val="0"/>
                <w:sz w:val="32"/>
                <w:szCs w:val="32"/>
                <w:highlight w:val="none"/>
                <w:lang w:val="en-US" w:eastAsia="zh-CN"/>
              </w:rPr>
            </w:pPr>
          </w:p>
        </w:tc>
        <w:tc>
          <w:tcPr>
            <w:tcW w:w="2405" w:type="dxa"/>
            <w:shd w:val="clear" w:color="auto" w:fill="auto"/>
            <w:noWrap w:val="0"/>
            <w:vAlign w:val="center"/>
          </w:tcPr>
          <w:p w14:paraId="6B22A86B">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b w:val="0"/>
                <w:bCs w:val="0"/>
                <w:kern w:val="1"/>
                <w:sz w:val="32"/>
                <w:szCs w:val="32"/>
                <w:highlight w:val="none"/>
                <w:lang w:val="en-US" w:eastAsia="zh-CN" w:bidi="ar-SA"/>
              </w:rPr>
            </w:pPr>
          </w:p>
        </w:tc>
        <w:tc>
          <w:tcPr>
            <w:tcW w:w="1709" w:type="dxa"/>
            <w:shd w:val="clear" w:color="auto" w:fill="auto"/>
            <w:noWrap w:val="0"/>
            <w:vAlign w:val="center"/>
          </w:tcPr>
          <w:p w14:paraId="3113AF8B">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b/>
                <w:bCs w:val="0"/>
                <w:kern w:val="1"/>
                <w:sz w:val="32"/>
                <w:szCs w:val="32"/>
                <w:highlight w:val="none"/>
                <w:lang w:val="en-US" w:eastAsia="zh-CN" w:bidi="ar-SA"/>
              </w:rPr>
            </w:pPr>
          </w:p>
        </w:tc>
      </w:tr>
      <w:tr w14:paraId="6355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20" w:type="dxa"/>
            <w:shd w:val="clear" w:color="auto" w:fill="auto"/>
            <w:noWrap w:val="0"/>
            <w:vAlign w:val="center"/>
          </w:tcPr>
          <w:p w14:paraId="6ADCE8C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default" w:ascii="仿宋_GB2312" w:hAnsi="仿宋_GB2312" w:eastAsia="仿宋_GB2312" w:cs="仿宋_GB2312"/>
                <w:bCs w:val="0"/>
                <w:sz w:val="32"/>
                <w:szCs w:val="32"/>
                <w:highlight w:val="none"/>
                <w:lang w:val="en-US" w:eastAsia="zh-CN"/>
              </w:rPr>
            </w:pPr>
          </w:p>
        </w:tc>
        <w:tc>
          <w:tcPr>
            <w:tcW w:w="3700" w:type="dxa"/>
            <w:shd w:val="clear" w:color="auto" w:fill="auto"/>
            <w:noWrap w:val="0"/>
            <w:vAlign w:val="center"/>
          </w:tcPr>
          <w:p w14:paraId="52CD26B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default" w:ascii="仿宋_GB2312" w:hAnsi="仿宋_GB2312" w:eastAsia="仿宋_GB2312" w:cs="仿宋_GB2312"/>
                <w:bCs w:val="0"/>
                <w:sz w:val="32"/>
                <w:szCs w:val="32"/>
                <w:highlight w:val="none"/>
                <w:lang w:val="en-US" w:eastAsia="zh-CN"/>
              </w:rPr>
            </w:pPr>
          </w:p>
        </w:tc>
        <w:tc>
          <w:tcPr>
            <w:tcW w:w="2405" w:type="dxa"/>
            <w:shd w:val="clear" w:color="auto" w:fill="auto"/>
            <w:noWrap w:val="0"/>
            <w:vAlign w:val="center"/>
          </w:tcPr>
          <w:p w14:paraId="6E3ED675">
            <w:pPr>
              <w:keepNext w:val="0"/>
              <w:keepLines w:val="0"/>
              <w:pageBreakBefore w:val="0"/>
              <w:widowControl w:val="0"/>
              <w:kinsoku/>
              <w:wordWrap/>
              <w:overflowPunct/>
              <w:topLinePunct w:val="0"/>
              <w:bidi w:val="0"/>
              <w:adjustRightInd w:val="0"/>
              <w:snapToGrid w:val="0"/>
              <w:spacing w:line="400" w:lineRule="exact"/>
              <w:jc w:val="both"/>
              <w:textAlignment w:val="auto"/>
              <w:rPr>
                <w:rFonts w:hint="eastAsia" w:ascii="仿宋_GB2312" w:hAnsi="仿宋_GB2312" w:eastAsia="仿宋_GB2312" w:cs="仿宋_GB2312"/>
                <w:b/>
                <w:bCs w:val="0"/>
                <w:kern w:val="1"/>
                <w:sz w:val="32"/>
                <w:szCs w:val="32"/>
                <w:highlight w:val="none"/>
                <w:lang w:val="en-US" w:eastAsia="zh-CN" w:bidi="ar-SA"/>
              </w:rPr>
            </w:pPr>
          </w:p>
        </w:tc>
        <w:tc>
          <w:tcPr>
            <w:tcW w:w="1709" w:type="dxa"/>
            <w:shd w:val="clear" w:color="auto" w:fill="auto"/>
            <w:noWrap w:val="0"/>
            <w:vAlign w:val="center"/>
          </w:tcPr>
          <w:p w14:paraId="70C31FDD">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highlight w:val="none"/>
                <w:lang w:val="en-US" w:eastAsia="zh-CN" w:bidi="ar-SA"/>
              </w:rPr>
            </w:pPr>
          </w:p>
        </w:tc>
      </w:tr>
      <w:tr w14:paraId="5390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20" w:type="dxa"/>
            <w:shd w:val="clear" w:color="auto" w:fill="auto"/>
            <w:noWrap w:val="0"/>
            <w:vAlign w:val="center"/>
          </w:tcPr>
          <w:p w14:paraId="5E2AA73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kern w:val="2"/>
                <w:sz w:val="32"/>
                <w:szCs w:val="32"/>
                <w:highlight w:val="none"/>
                <w:lang w:val="en-US" w:eastAsia="zh-CN" w:bidi="ar-SA"/>
              </w:rPr>
            </w:pPr>
          </w:p>
        </w:tc>
        <w:tc>
          <w:tcPr>
            <w:tcW w:w="3700" w:type="dxa"/>
            <w:shd w:val="clear" w:color="auto" w:fill="auto"/>
            <w:noWrap w:val="0"/>
            <w:vAlign w:val="center"/>
          </w:tcPr>
          <w:p w14:paraId="0E7EAA3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kern w:val="2"/>
                <w:sz w:val="32"/>
                <w:szCs w:val="32"/>
                <w:highlight w:val="none"/>
                <w:lang w:val="en-US" w:eastAsia="zh-CN" w:bidi="ar-SA"/>
              </w:rPr>
            </w:pPr>
          </w:p>
        </w:tc>
        <w:tc>
          <w:tcPr>
            <w:tcW w:w="2405" w:type="dxa"/>
            <w:shd w:val="clear" w:color="auto" w:fill="auto"/>
            <w:noWrap w:val="0"/>
            <w:vAlign w:val="center"/>
          </w:tcPr>
          <w:p w14:paraId="466EBE53">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highlight w:val="none"/>
                <w:lang w:val="en-US" w:eastAsia="zh-CN" w:bidi="ar-SA"/>
              </w:rPr>
            </w:pPr>
          </w:p>
        </w:tc>
        <w:tc>
          <w:tcPr>
            <w:tcW w:w="1709" w:type="dxa"/>
            <w:shd w:val="clear" w:color="auto" w:fill="auto"/>
            <w:noWrap w:val="0"/>
            <w:vAlign w:val="center"/>
          </w:tcPr>
          <w:p w14:paraId="0D808EB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highlight w:val="none"/>
                <w:lang w:val="en-US" w:eastAsia="zh-CN" w:bidi="ar-SA"/>
              </w:rPr>
            </w:pPr>
          </w:p>
        </w:tc>
      </w:tr>
      <w:tr w14:paraId="43B7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20" w:type="dxa"/>
            <w:shd w:val="clear" w:color="auto" w:fill="auto"/>
            <w:noWrap w:val="0"/>
            <w:vAlign w:val="center"/>
          </w:tcPr>
          <w:p w14:paraId="057DEA1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kern w:val="2"/>
                <w:sz w:val="32"/>
                <w:szCs w:val="32"/>
                <w:highlight w:val="none"/>
                <w:lang w:val="en-US" w:eastAsia="zh-CN" w:bidi="ar-SA"/>
              </w:rPr>
            </w:pPr>
          </w:p>
        </w:tc>
        <w:tc>
          <w:tcPr>
            <w:tcW w:w="3700" w:type="dxa"/>
            <w:shd w:val="clear" w:color="auto" w:fill="auto"/>
            <w:noWrap w:val="0"/>
            <w:vAlign w:val="center"/>
          </w:tcPr>
          <w:p w14:paraId="727C05A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kern w:val="2"/>
                <w:sz w:val="32"/>
                <w:szCs w:val="32"/>
                <w:highlight w:val="none"/>
                <w:lang w:val="en-US" w:eastAsia="zh-CN" w:bidi="ar-SA"/>
              </w:rPr>
            </w:pPr>
          </w:p>
        </w:tc>
        <w:tc>
          <w:tcPr>
            <w:tcW w:w="2405" w:type="dxa"/>
            <w:shd w:val="clear" w:color="auto" w:fill="auto"/>
            <w:noWrap w:val="0"/>
            <w:vAlign w:val="center"/>
          </w:tcPr>
          <w:p w14:paraId="1F33848C">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highlight w:val="none"/>
                <w:lang w:val="en-US" w:eastAsia="zh-CN" w:bidi="ar-SA"/>
              </w:rPr>
            </w:pPr>
          </w:p>
        </w:tc>
        <w:tc>
          <w:tcPr>
            <w:tcW w:w="1709" w:type="dxa"/>
            <w:shd w:val="clear" w:color="auto" w:fill="auto"/>
            <w:noWrap w:val="0"/>
            <w:vAlign w:val="center"/>
          </w:tcPr>
          <w:p w14:paraId="0E69C727">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highlight w:val="none"/>
                <w:lang w:val="en-US" w:eastAsia="zh-CN" w:bidi="ar-SA"/>
              </w:rPr>
            </w:pPr>
          </w:p>
        </w:tc>
      </w:tr>
      <w:tr w14:paraId="3A14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20" w:type="dxa"/>
            <w:shd w:val="clear" w:color="auto" w:fill="auto"/>
            <w:noWrap w:val="0"/>
            <w:vAlign w:val="center"/>
          </w:tcPr>
          <w:p w14:paraId="5E278B1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kern w:val="2"/>
                <w:sz w:val="32"/>
                <w:szCs w:val="32"/>
                <w:highlight w:val="none"/>
                <w:lang w:val="en-US" w:eastAsia="zh-CN" w:bidi="ar-SA"/>
              </w:rPr>
            </w:pPr>
          </w:p>
        </w:tc>
        <w:tc>
          <w:tcPr>
            <w:tcW w:w="3700" w:type="dxa"/>
            <w:shd w:val="clear" w:color="auto" w:fill="auto"/>
            <w:noWrap w:val="0"/>
            <w:vAlign w:val="center"/>
          </w:tcPr>
          <w:p w14:paraId="1109D36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kern w:val="2"/>
                <w:sz w:val="32"/>
                <w:szCs w:val="32"/>
                <w:highlight w:val="none"/>
                <w:lang w:val="en-US" w:eastAsia="zh-CN" w:bidi="ar-SA"/>
              </w:rPr>
            </w:pPr>
          </w:p>
        </w:tc>
        <w:tc>
          <w:tcPr>
            <w:tcW w:w="2405" w:type="dxa"/>
            <w:shd w:val="clear" w:color="auto" w:fill="auto"/>
            <w:noWrap w:val="0"/>
            <w:vAlign w:val="center"/>
          </w:tcPr>
          <w:p w14:paraId="5FAA3743">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highlight w:val="none"/>
                <w:lang w:val="en-US" w:eastAsia="zh-CN" w:bidi="ar-SA"/>
              </w:rPr>
            </w:pPr>
          </w:p>
        </w:tc>
        <w:tc>
          <w:tcPr>
            <w:tcW w:w="1709" w:type="dxa"/>
            <w:shd w:val="clear" w:color="auto" w:fill="auto"/>
            <w:noWrap w:val="0"/>
            <w:vAlign w:val="center"/>
          </w:tcPr>
          <w:p w14:paraId="2C0180DD">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highlight w:val="none"/>
                <w:lang w:val="en-US" w:eastAsia="zh-CN" w:bidi="ar-SA"/>
              </w:rPr>
            </w:pPr>
          </w:p>
        </w:tc>
      </w:tr>
    </w:tbl>
    <w:p w14:paraId="66D886A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val="0"/>
          <w:sz w:val="28"/>
          <w:szCs w:val="28"/>
          <w:highlight w:val="none"/>
        </w:rPr>
      </w:pPr>
      <w:r>
        <w:rPr>
          <w:rFonts w:hint="eastAsia" w:ascii="仿宋_GB2312" w:hAnsi="仿宋_GB2312" w:eastAsia="仿宋_GB2312" w:cs="仿宋_GB2312"/>
          <w:sz w:val="28"/>
          <w:szCs w:val="28"/>
          <w:highlight w:val="none"/>
        </w:rPr>
        <w:t>注：1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按照</w:t>
      </w:r>
      <w:r>
        <w:rPr>
          <w:rFonts w:hint="eastAsia" w:ascii="仿宋_GB2312" w:hAnsi="仿宋_GB2312" w:eastAsia="仿宋_GB2312" w:cs="仿宋_GB2312"/>
          <w:sz w:val="28"/>
          <w:szCs w:val="28"/>
          <w:highlight w:val="none"/>
          <w:lang w:val="en-US" w:eastAsia="zh-CN"/>
        </w:rPr>
        <w:t>谈判</w:t>
      </w:r>
      <w:r>
        <w:rPr>
          <w:rFonts w:hint="eastAsia" w:ascii="仿宋_GB2312" w:hAnsi="仿宋_GB2312" w:eastAsia="仿宋_GB2312" w:cs="仿宋_GB2312"/>
          <w:sz w:val="28"/>
          <w:szCs w:val="28"/>
          <w:highlight w:val="none"/>
        </w:rPr>
        <w:t>文件第四</w:t>
      </w:r>
      <w:r>
        <w:rPr>
          <w:rFonts w:hint="eastAsia" w:ascii="仿宋_GB2312" w:hAnsi="仿宋_GB2312" w:eastAsia="仿宋_GB2312" w:cs="仿宋_GB2312"/>
          <w:sz w:val="28"/>
          <w:szCs w:val="28"/>
          <w:highlight w:val="none"/>
          <w:lang w:val="en-US" w:eastAsia="zh-CN"/>
        </w:rPr>
        <w:t>部分商务</w:t>
      </w:r>
      <w:r>
        <w:rPr>
          <w:rFonts w:hint="eastAsia" w:ascii="仿宋_GB2312" w:hAnsi="仿宋_GB2312" w:eastAsia="仿宋_GB2312" w:cs="仿宋_GB2312"/>
          <w:sz w:val="28"/>
          <w:szCs w:val="28"/>
          <w:highlight w:val="none"/>
        </w:rPr>
        <w:t>需求的顺序对应逐条应答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Cs w:val="0"/>
          <w:sz w:val="28"/>
          <w:szCs w:val="28"/>
          <w:highlight w:val="none"/>
        </w:rPr>
        <w:t>对照谈判文件要求在“响应程度”栏填写“无偏离”或“正偏离”或“负偏离”。</w:t>
      </w:r>
    </w:p>
    <w:p w14:paraId="2829ACF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供应商必须据实填写，不得虚假填写，否则将取消其报价或中选</w:t>
      </w:r>
      <w:r>
        <w:rPr>
          <w:rFonts w:hint="eastAsia" w:ascii="仿宋_GB2312" w:hAnsi="仿宋_GB2312" w:eastAsia="仿宋_GB2312" w:cs="仿宋_GB2312"/>
          <w:sz w:val="28"/>
          <w:szCs w:val="28"/>
          <w:highlight w:val="none"/>
          <w:lang w:eastAsia="zh-CN"/>
        </w:rPr>
        <w:t>。</w:t>
      </w:r>
    </w:p>
    <w:p w14:paraId="6642D28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28"/>
          <w:szCs w:val="28"/>
          <w:highlight w:val="none"/>
        </w:rPr>
      </w:pPr>
      <w:r>
        <w:rPr>
          <w:rFonts w:hint="eastAsia" w:ascii="仿宋_GB2312" w:hAnsi="仿宋_GB2312" w:eastAsia="仿宋_GB2312" w:cs="仿宋_GB2312"/>
          <w:bCs w:val="0"/>
          <w:sz w:val="28"/>
          <w:szCs w:val="28"/>
          <w:highlight w:val="none"/>
        </w:rPr>
        <w:t>供应商（公章）：</w:t>
      </w:r>
      <w:r>
        <w:rPr>
          <w:rFonts w:hint="eastAsia" w:ascii="仿宋_GB2312" w:hAnsi="仿宋_GB2312" w:eastAsia="仿宋_GB2312" w:cs="仿宋_GB2312"/>
          <w:bCs w:val="0"/>
          <w:sz w:val="28"/>
          <w:szCs w:val="28"/>
          <w:highlight w:val="none"/>
          <w:u w:val="single"/>
          <w:lang w:val="en-US" w:eastAsia="zh-CN"/>
        </w:rPr>
        <w:t xml:space="preserve">                          </w:t>
      </w:r>
      <w:r>
        <w:rPr>
          <w:rFonts w:hint="eastAsia" w:ascii="仿宋_GB2312" w:hAnsi="仿宋_GB2312" w:eastAsia="仿宋_GB2312" w:cs="仿宋_GB2312"/>
          <w:bCs w:val="0"/>
          <w:sz w:val="28"/>
          <w:szCs w:val="28"/>
          <w:highlight w:val="none"/>
        </w:rPr>
        <w:t xml:space="preserve">                     </w:t>
      </w:r>
    </w:p>
    <w:p w14:paraId="1645C89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28"/>
          <w:szCs w:val="28"/>
          <w:highlight w:val="none"/>
        </w:rPr>
      </w:pPr>
      <w:r>
        <w:rPr>
          <w:rFonts w:hint="eastAsia" w:ascii="仿宋_GB2312" w:hAnsi="仿宋_GB2312" w:eastAsia="仿宋_GB2312" w:cs="仿宋_GB2312"/>
          <w:bCs w:val="0"/>
          <w:sz w:val="28"/>
          <w:szCs w:val="28"/>
          <w:highlight w:val="none"/>
        </w:rPr>
        <w:t>法人代表或其授权人（签字）：</w:t>
      </w:r>
      <w:r>
        <w:rPr>
          <w:rFonts w:hint="eastAsia" w:ascii="仿宋_GB2312" w:hAnsi="仿宋_GB2312" w:eastAsia="仿宋_GB2312" w:cs="仿宋_GB2312"/>
          <w:bCs w:val="0"/>
          <w:sz w:val="28"/>
          <w:szCs w:val="28"/>
          <w:highlight w:val="none"/>
          <w:u w:val="single"/>
          <w:lang w:val="en-US" w:eastAsia="zh-CN"/>
        </w:rPr>
        <w:t xml:space="preserve">              </w:t>
      </w:r>
      <w:r>
        <w:rPr>
          <w:rFonts w:hint="eastAsia" w:ascii="仿宋_GB2312" w:hAnsi="仿宋_GB2312" w:eastAsia="仿宋_GB2312" w:cs="仿宋_GB2312"/>
          <w:bCs w:val="0"/>
          <w:sz w:val="28"/>
          <w:szCs w:val="28"/>
          <w:highlight w:val="none"/>
        </w:rPr>
        <w:t xml:space="preserve">               </w:t>
      </w:r>
    </w:p>
    <w:p w14:paraId="4754A81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bCs w:val="0"/>
          <w:sz w:val="28"/>
          <w:szCs w:val="28"/>
          <w:highlight w:val="none"/>
        </w:rPr>
        <w:t>日   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p>
    <w:p w14:paraId="4EBBE1AA">
      <w:pPr>
        <w:rPr>
          <w:rFonts w:hint="eastAsia"/>
          <w:highlight w:val="none"/>
        </w:rPr>
      </w:pPr>
      <w:r>
        <w:rPr>
          <w:rFonts w:hint="eastAsia"/>
          <w:highlight w:val="none"/>
        </w:rPr>
        <w:br w:type="page"/>
      </w:r>
      <w:bookmarkStart w:id="91" w:name="_Toc40089812"/>
      <w:bookmarkStart w:id="92" w:name="_Toc23941"/>
    </w:p>
    <w:p w14:paraId="79D2C1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供应商为本项目配置的服务团队人数不少于5人，其中至少包括项目总负责人1人，负责统筹协调本项目的服务工作；技术人员不少于3人，技术人员至少应包括摄影（摄像）专业人员不少于3人、剪辑师不少于1人，负责为本项目提供相应的技术支持及服务（提供承诺函，可自行编写）。</w:t>
      </w:r>
    </w:p>
    <w:p w14:paraId="7A207D9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履约验收要求：按国家有关规定以及磋商文件的质量要求和技术指标、供应商的响应文件及承诺与本合同约定标准进行验收；双方如对质量要求和技术指标的约定标准有相互抵触或异议的事项，由采购人在磋商与响应文件中按质量要求和技术指标比较优胜的原则确定该项的约定标准进行验收（提供承诺函，可自行编写）。</w:t>
      </w:r>
    </w:p>
    <w:p w14:paraId="7FE42B8A">
      <w:pPr>
        <w:rPr>
          <w:rFonts w:hint="eastAsia"/>
          <w:highlight w:val="none"/>
          <w:lang w:val="en-US" w:eastAsia="zh-CN"/>
        </w:rPr>
      </w:pPr>
    </w:p>
    <w:p w14:paraId="026744E2">
      <w:pPr>
        <w:rPr>
          <w:rFonts w:hint="eastAsia"/>
          <w:highlight w:val="none"/>
          <w:lang w:val="en-US" w:eastAsia="zh-CN"/>
        </w:rPr>
      </w:pPr>
    </w:p>
    <w:p w14:paraId="297C678E">
      <w:pPr>
        <w:rPr>
          <w:rFonts w:hint="eastAsia"/>
          <w:highlight w:val="none"/>
          <w:lang w:val="en-US" w:eastAsia="zh-CN"/>
        </w:rPr>
      </w:pPr>
    </w:p>
    <w:p w14:paraId="169D2172">
      <w:pPr>
        <w:rPr>
          <w:rFonts w:hint="eastAsia"/>
          <w:highlight w:val="none"/>
          <w:lang w:val="en-US" w:eastAsia="zh-CN"/>
        </w:rPr>
      </w:pPr>
    </w:p>
    <w:p w14:paraId="1FF2F1E9">
      <w:pPr>
        <w:rPr>
          <w:rFonts w:hint="eastAsia"/>
          <w:highlight w:val="none"/>
          <w:lang w:val="en-US" w:eastAsia="zh-CN"/>
        </w:rPr>
      </w:pPr>
    </w:p>
    <w:p w14:paraId="76250FE3">
      <w:pPr>
        <w:rPr>
          <w:rFonts w:hint="eastAsia"/>
          <w:highlight w:val="none"/>
          <w:lang w:val="en-US" w:eastAsia="zh-CN"/>
        </w:rPr>
      </w:pPr>
    </w:p>
    <w:p w14:paraId="2553AD32">
      <w:pPr>
        <w:rPr>
          <w:rFonts w:hint="eastAsia"/>
          <w:highlight w:val="none"/>
          <w:lang w:val="en-US" w:eastAsia="zh-CN"/>
        </w:rPr>
      </w:pPr>
    </w:p>
    <w:p w14:paraId="3F30565A">
      <w:pPr>
        <w:rPr>
          <w:rFonts w:hint="eastAsia"/>
          <w:highlight w:val="none"/>
          <w:lang w:val="en-US" w:eastAsia="zh-CN"/>
        </w:rPr>
      </w:pPr>
    </w:p>
    <w:p w14:paraId="0DEE7C23">
      <w:pPr>
        <w:rPr>
          <w:rFonts w:hint="eastAsia"/>
          <w:highlight w:val="none"/>
          <w:lang w:val="en-US" w:eastAsia="zh-CN"/>
        </w:rPr>
      </w:pPr>
    </w:p>
    <w:p w14:paraId="13A9FF0D">
      <w:pPr>
        <w:rPr>
          <w:rFonts w:hint="eastAsia"/>
          <w:highlight w:val="none"/>
          <w:lang w:val="en-US" w:eastAsia="zh-CN"/>
        </w:rPr>
      </w:pPr>
    </w:p>
    <w:p w14:paraId="2AC762B4">
      <w:pPr>
        <w:rPr>
          <w:rFonts w:hint="eastAsia"/>
          <w:highlight w:val="none"/>
          <w:lang w:val="en-US" w:eastAsia="zh-CN"/>
        </w:rPr>
      </w:pPr>
    </w:p>
    <w:p w14:paraId="1E3A86E2">
      <w:pPr>
        <w:rPr>
          <w:rFonts w:hint="eastAsia"/>
          <w:highlight w:val="none"/>
          <w:lang w:val="en-US" w:eastAsia="zh-CN"/>
        </w:rPr>
      </w:pPr>
    </w:p>
    <w:p w14:paraId="10BF4EAE">
      <w:pPr>
        <w:rPr>
          <w:rFonts w:hint="eastAsia"/>
          <w:highlight w:val="none"/>
          <w:lang w:val="en-US" w:eastAsia="zh-CN"/>
        </w:rPr>
      </w:pPr>
    </w:p>
    <w:p w14:paraId="55FD1587">
      <w:pPr>
        <w:rPr>
          <w:rFonts w:hint="eastAsia"/>
          <w:highlight w:val="none"/>
          <w:lang w:val="en-US" w:eastAsia="zh-CN"/>
        </w:rPr>
      </w:pPr>
    </w:p>
    <w:p w14:paraId="69E831ED">
      <w:pPr>
        <w:rPr>
          <w:rFonts w:hint="eastAsia"/>
          <w:highlight w:val="none"/>
          <w:lang w:val="en-US" w:eastAsia="zh-CN"/>
        </w:rPr>
      </w:pPr>
    </w:p>
    <w:p w14:paraId="14860301">
      <w:pPr>
        <w:rPr>
          <w:rFonts w:hint="eastAsia"/>
          <w:highlight w:val="none"/>
          <w:lang w:val="en-US" w:eastAsia="zh-CN"/>
        </w:rPr>
      </w:pPr>
    </w:p>
    <w:p w14:paraId="6DD881A8">
      <w:pPr>
        <w:rPr>
          <w:rFonts w:hint="eastAsia"/>
          <w:highlight w:val="none"/>
          <w:lang w:val="en-US" w:eastAsia="zh-CN"/>
        </w:rPr>
      </w:pPr>
    </w:p>
    <w:p w14:paraId="4C86324E">
      <w:pPr>
        <w:rPr>
          <w:rFonts w:hint="eastAsia"/>
          <w:highlight w:val="none"/>
          <w:lang w:val="en-US" w:eastAsia="zh-CN"/>
        </w:rPr>
      </w:pPr>
    </w:p>
    <w:p w14:paraId="1F7D8C54">
      <w:pPr>
        <w:rPr>
          <w:rFonts w:hint="eastAsia"/>
          <w:highlight w:val="none"/>
          <w:lang w:val="en-US" w:eastAsia="zh-CN"/>
        </w:rPr>
      </w:pPr>
    </w:p>
    <w:p w14:paraId="115B4686">
      <w:pPr>
        <w:rPr>
          <w:rFonts w:hint="default"/>
          <w:highlight w:val="none"/>
          <w:lang w:val="en-US" w:eastAsia="zh-CN"/>
        </w:rPr>
      </w:pPr>
    </w:p>
    <w:p w14:paraId="25B45820">
      <w:pPr>
        <w:pStyle w:val="3"/>
        <w:numPr>
          <w:ilvl w:val="0"/>
          <w:numId w:val="2"/>
        </w:numPr>
        <w:bidi w:val="0"/>
        <w:spacing w:line="240" w:lineRule="auto"/>
        <w:rPr>
          <w:rFonts w:hint="eastAsia" w:hAnsi="Times New Roman" w:cs="Times New Roman"/>
          <w:highlight w:val="none"/>
          <w:lang w:val="en-US" w:eastAsia="zh-CN"/>
        </w:rPr>
      </w:pPr>
      <w:bookmarkStart w:id="93" w:name="_Toc22594"/>
      <w:r>
        <w:rPr>
          <w:rFonts w:hint="eastAsia" w:hAnsi="Times New Roman" w:cs="Times New Roman"/>
          <w:highlight w:val="none"/>
          <w:lang w:val="en-US" w:eastAsia="zh-CN"/>
        </w:rPr>
        <w:t>资信部分</w:t>
      </w:r>
      <w:bookmarkEnd w:id="93"/>
    </w:p>
    <w:p w14:paraId="6B78F79F">
      <w:pPr>
        <w:rPr>
          <w:rFonts w:hint="eastAsia" w:ascii="仿宋_GB2312" w:hAnsi="仿宋_GB2312" w:eastAsia="仿宋_GB2312" w:cs="仿宋_GB2312"/>
          <w:color w:val="auto"/>
          <w:kern w:val="0"/>
          <w:sz w:val="32"/>
          <w:szCs w:val="32"/>
          <w:highlight w:val="none"/>
        </w:rPr>
      </w:pPr>
    </w:p>
    <w:p w14:paraId="515F07D7">
      <w:pPr>
        <w:numPr>
          <w:ilvl w:val="0"/>
          <w:numId w:val="3"/>
        </w:numP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符合《中华人民共和国政府采购法》第二十二条规定，在中国境内注册的具有独立法人资格或个体户</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提供营业执照）</w:t>
      </w:r>
    </w:p>
    <w:p w14:paraId="0BBD49C7">
      <w:pPr>
        <w:pStyle w:val="23"/>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highlight w:val="none"/>
          <w:lang w:val="en-US" w:eastAsia="zh-CN"/>
        </w:rPr>
      </w:pPr>
    </w:p>
    <w:p w14:paraId="0EF8F6D5">
      <w:pPr>
        <w:pStyle w:val="23"/>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highlight w:val="none"/>
          <w:lang w:val="en-US" w:eastAsia="zh-CN"/>
        </w:rPr>
      </w:pPr>
    </w:p>
    <w:p w14:paraId="0EFC382E">
      <w:pPr>
        <w:pStyle w:val="23"/>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highlight w:val="none"/>
          <w:lang w:val="en-US" w:eastAsia="zh-CN"/>
        </w:rPr>
      </w:pPr>
    </w:p>
    <w:p w14:paraId="025B9DAB">
      <w:pPr>
        <w:pStyle w:val="23"/>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未被“信用中国”网站（www.creditchina.gov.cn）列入失信被执行人、重大税收违法案件当事人名单、政府采购严重失信行为记录名单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提供网上截图</w:t>
      </w:r>
      <w:r>
        <w:rPr>
          <w:rFonts w:ascii="仿宋_GB2312" w:hAnsi="宋体" w:eastAsia="仿宋_GB2312" w:cs="仿宋_GB2312"/>
          <w:i w:val="0"/>
          <w:iCs w:val="0"/>
          <w:caps w:val="0"/>
          <w:color w:val="auto"/>
          <w:spacing w:val="0"/>
          <w:sz w:val="31"/>
          <w:szCs w:val="31"/>
          <w:highlight w:val="none"/>
          <w:shd w:val="clear" w:color="auto" w:fill="FFFFFF"/>
        </w:rPr>
        <w:t>加盖公章</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或信用报告</w:t>
      </w:r>
      <w:r>
        <w:rPr>
          <w:rFonts w:hint="eastAsia" w:ascii="仿宋_GB2312" w:hAnsi="仿宋_GB2312" w:eastAsia="仿宋_GB2312" w:cs="仿宋_GB2312"/>
          <w:color w:val="auto"/>
          <w:kern w:val="0"/>
          <w:sz w:val="32"/>
          <w:szCs w:val="32"/>
          <w:highlight w:val="none"/>
        </w:rPr>
        <w:t>。</w:t>
      </w:r>
    </w:p>
    <w:p w14:paraId="1875A710">
      <w:pPr>
        <w:pStyle w:val="23"/>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leftChars="0"/>
        <w:jc w:val="left"/>
        <w:textAlignment w:val="center"/>
        <w:rPr>
          <w:rFonts w:hint="eastAsia" w:ascii="仿宋_GB2312" w:hAnsi="仿宋_GB2312" w:eastAsia="仿宋_GB2312" w:cs="仿宋_GB2312"/>
          <w:color w:val="auto"/>
          <w:kern w:val="0"/>
          <w:sz w:val="32"/>
          <w:szCs w:val="32"/>
          <w:highlight w:val="none"/>
        </w:rPr>
      </w:pPr>
    </w:p>
    <w:p w14:paraId="71D85DB4">
      <w:pPr>
        <w:pStyle w:val="23"/>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left="0" w:leftChars="0" w:firstLine="0" w:firstLineChars="0"/>
        <w:jc w:val="left"/>
        <w:textAlignment w:val="center"/>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在省级媒体刊发（提供证明）</w:t>
      </w:r>
    </w:p>
    <w:p w14:paraId="5AA1D460">
      <w:pPr>
        <w:numPr>
          <w:ilvl w:val="0"/>
          <w:numId w:val="0"/>
        </w:numPr>
        <w:rPr>
          <w:rFonts w:hint="eastAsia" w:ascii="仿宋_GB2312" w:hAnsi="仿宋_GB2312" w:eastAsia="仿宋_GB2312" w:cs="仿宋_GB2312"/>
          <w:color w:val="auto"/>
          <w:kern w:val="0"/>
          <w:sz w:val="32"/>
          <w:szCs w:val="32"/>
          <w:highlight w:val="none"/>
          <w:lang w:val="en-US" w:eastAsia="zh-CN"/>
        </w:rPr>
      </w:pPr>
    </w:p>
    <w:p w14:paraId="2E0A6717">
      <w:pPr>
        <w:numPr>
          <w:ilvl w:val="0"/>
          <w:numId w:val="0"/>
        </w:numPr>
        <w:rPr>
          <w:rFonts w:hint="eastAsia" w:ascii="仿宋_GB2312" w:hAnsi="仿宋_GB2312" w:eastAsia="仿宋_GB2312" w:cs="仿宋_GB2312"/>
          <w:color w:val="auto"/>
          <w:kern w:val="0"/>
          <w:sz w:val="32"/>
          <w:szCs w:val="32"/>
          <w:highlight w:val="none"/>
          <w:lang w:val="en-US" w:eastAsia="zh-CN"/>
        </w:rPr>
      </w:pPr>
    </w:p>
    <w:p w14:paraId="4E62C1FC">
      <w:pPr>
        <w:numPr>
          <w:ilvl w:val="0"/>
          <w:numId w:val="0"/>
        </w:numPr>
        <w:rPr>
          <w:rFonts w:hint="eastAsia" w:ascii="仿宋_GB2312" w:hAnsi="仿宋_GB2312" w:eastAsia="仿宋_GB2312" w:cs="仿宋_GB2312"/>
          <w:color w:val="auto"/>
          <w:kern w:val="0"/>
          <w:sz w:val="32"/>
          <w:szCs w:val="32"/>
          <w:highlight w:val="none"/>
          <w:lang w:val="en-US" w:eastAsia="zh-CN"/>
        </w:rPr>
      </w:pPr>
    </w:p>
    <w:p w14:paraId="21F100B9">
      <w:pPr>
        <w:numPr>
          <w:ilvl w:val="0"/>
          <w:numId w:val="0"/>
        </w:numPr>
        <w:rPr>
          <w:rFonts w:hint="eastAsia" w:ascii="仿宋_GB2312" w:hAnsi="仿宋_GB2312" w:eastAsia="仿宋_GB2312" w:cs="仿宋_GB2312"/>
          <w:color w:val="auto"/>
          <w:kern w:val="0"/>
          <w:sz w:val="32"/>
          <w:szCs w:val="32"/>
          <w:highlight w:val="none"/>
          <w:lang w:val="en-US" w:eastAsia="zh-CN"/>
        </w:rPr>
      </w:pPr>
    </w:p>
    <w:p w14:paraId="2B56C123">
      <w:pPr>
        <w:numPr>
          <w:ilvl w:val="0"/>
          <w:numId w:val="0"/>
        </w:numPr>
        <w:rPr>
          <w:rFonts w:hint="eastAsia" w:ascii="仿宋_GB2312" w:hAnsi="仿宋_GB2312" w:eastAsia="仿宋_GB2312" w:cs="仿宋_GB2312"/>
          <w:color w:val="auto"/>
          <w:kern w:val="0"/>
          <w:sz w:val="32"/>
          <w:szCs w:val="32"/>
          <w:highlight w:val="none"/>
          <w:lang w:val="en-US" w:eastAsia="zh-CN"/>
        </w:rPr>
      </w:pPr>
    </w:p>
    <w:p w14:paraId="0B5C44E4">
      <w:pPr>
        <w:numPr>
          <w:ilvl w:val="0"/>
          <w:numId w:val="0"/>
        </w:numPr>
        <w:rPr>
          <w:rFonts w:hint="eastAsia" w:ascii="仿宋_GB2312" w:hAnsi="仿宋_GB2312" w:eastAsia="仿宋_GB2312" w:cs="仿宋_GB2312"/>
          <w:color w:val="auto"/>
          <w:kern w:val="0"/>
          <w:sz w:val="32"/>
          <w:szCs w:val="32"/>
          <w:highlight w:val="none"/>
          <w:lang w:val="en-US" w:eastAsia="zh-CN"/>
        </w:rPr>
      </w:pPr>
    </w:p>
    <w:p w14:paraId="5D1D9961">
      <w:pPr>
        <w:numPr>
          <w:ilvl w:val="0"/>
          <w:numId w:val="0"/>
        </w:numPr>
        <w:rPr>
          <w:rFonts w:hint="eastAsia" w:ascii="仿宋_GB2312" w:hAnsi="仿宋_GB2312" w:eastAsia="仿宋_GB2312" w:cs="仿宋_GB2312"/>
          <w:color w:val="auto"/>
          <w:kern w:val="0"/>
          <w:sz w:val="32"/>
          <w:szCs w:val="32"/>
          <w:highlight w:val="none"/>
          <w:lang w:val="en-US" w:eastAsia="zh-CN"/>
        </w:rPr>
      </w:pPr>
    </w:p>
    <w:p w14:paraId="5AF0FA6A">
      <w:pPr>
        <w:numPr>
          <w:ilvl w:val="0"/>
          <w:numId w:val="0"/>
        </w:numPr>
        <w:rPr>
          <w:rFonts w:hint="eastAsia" w:ascii="仿宋_GB2312" w:hAnsi="仿宋_GB2312" w:eastAsia="仿宋_GB2312" w:cs="仿宋_GB2312"/>
          <w:color w:val="auto"/>
          <w:kern w:val="0"/>
          <w:sz w:val="32"/>
          <w:szCs w:val="32"/>
          <w:highlight w:val="none"/>
          <w:lang w:val="en-US" w:eastAsia="zh-CN"/>
        </w:rPr>
      </w:pPr>
    </w:p>
    <w:p w14:paraId="0E0AEAB1">
      <w:pPr>
        <w:numPr>
          <w:ilvl w:val="0"/>
          <w:numId w:val="0"/>
        </w:numPr>
        <w:rPr>
          <w:rFonts w:hint="eastAsia" w:ascii="仿宋_GB2312" w:hAnsi="仿宋_GB2312" w:eastAsia="仿宋_GB2312" w:cs="仿宋_GB2312"/>
          <w:color w:val="auto"/>
          <w:kern w:val="0"/>
          <w:sz w:val="32"/>
          <w:szCs w:val="32"/>
          <w:highlight w:val="none"/>
          <w:lang w:val="en-US" w:eastAsia="zh-CN"/>
        </w:rPr>
      </w:pPr>
    </w:p>
    <w:p w14:paraId="77094C24">
      <w:pPr>
        <w:numPr>
          <w:ilvl w:val="0"/>
          <w:numId w:val="0"/>
        </w:numPr>
        <w:rPr>
          <w:rFonts w:hint="eastAsia" w:ascii="仿宋_GB2312" w:hAnsi="仿宋_GB2312" w:eastAsia="仿宋_GB2312" w:cs="仿宋_GB2312"/>
          <w:color w:val="auto"/>
          <w:kern w:val="0"/>
          <w:sz w:val="32"/>
          <w:szCs w:val="32"/>
          <w:highlight w:val="none"/>
          <w:lang w:val="en-US" w:eastAsia="zh-CN"/>
        </w:rPr>
      </w:pPr>
    </w:p>
    <w:p w14:paraId="7FE6B150">
      <w:pPr>
        <w:numPr>
          <w:ilvl w:val="0"/>
          <w:numId w:val="0"/>
        </w:numPr>
        <w:rPr>
          <w:rFonts w:hint="eastAsia" w:ascii="仿宋_GB2312" w:hAnsi="仿宋_GB2312" w:eastAsia="仿宋_GB2312" w:cs="仿宋_GB2312"/>
          <w:color w:val="auto"/>
          <w:kern w:val="0"/>
          <w:sz w:val="32"/>
          <w:szCs w:val="32"/>
          <w:highlight w:val="none"/>
          <w:lang w:val="en-US" w:eastAsia="zh-CN"/>
        </w:rPr>
      </w:pPr>
    </w:p>
    <w:p w14:paraId="16EFD4CA">
      <w:pPr>
        <w:numPr>
          <w:ilvl w:val="0"/>
          <w:numId w:val="0"/>
        </w:numPr>
        <w:rPr>
          <w:rFonts w:hint="eastAsia" w:ascii="仿宋_GB2312" w:hAnsi="仿宋_GB2312" w:eastAsia="仿宋_GB2312" w:cs="仿宋_GB2312"/>
          <w:color w:val="auto"/>
          <w:kern w:val="0"/>
          <w:sz w:val="32"/>
          <w:szCs w:val="32"/>
          <w:highlight w:val="none"/>
          <w:lang w:val="en-US" w:eastAsia="zh-CN"/>
        </w:rPr>
      </w:pPr>
    </w:p>
    <w:p w14:paraId="5706377C">
      <w:pPr>
        <w:numPr>
          <w:ilvl w:val="0"/>
          <w:numId w:val="0"/>
        </w:numPr>
        <w:rPr>
          <w:rFonts w:hint="eastAsia" w:ascii="仿宋_GB2312" w:hAnsi="仿宋_GB2312" w:eastAsia="仿宋_GB2312" w:cs="仿宋_GB2312"/>
          <w:color w:val="auto"/>
          <w:kern w:val="0"/>
          <w:sz w:val="32"/>
          <w:szCs w:val="32"/>
          <w:highlight w:val="none"/>
          <w:lang w:val="en-US" w:eastAsia="zh-CN"/>
        </w:rPr>
      </w:pPr>
    </w:p>
    <w:p w14:paraId="54E6914C">
      <w:pPr>
        <w:numPr>
          <w:ilvl w:val="0"/>
          <w:numId w:val="0"/>
        </w:numPr>
        <w:rPr>
          <w:rFonts w:hint="eastAsia" w:ascii="仿宋_GB2312" w:hAnsi="仿宋_GB2312" w:eastAsia="仿宋_GB2312" w:cs="仿宋_GB2312"/>
          <w:color w:val="auto"/>
          <w:kern w:val="0"/>
          <w:sz w:val="32"/>
          <w:szCs w:val="32"/>
          <w:highlight w:val="none"/>
          <w:lang w:val="en-US" w:eastAsia="zh-CN"/>
        </w:rPr>
      </w:pPr>
    </w:p>
    <w:p w14:paraId="5F218C5F">
      <w:pPr>
        <w:numPr>
          <w:ilvl w:val="0"/>
          <w:numId w:val="0"/>
        </w:numPr>
        <w:rPr>
          <w:rFonts w:hint="eastAsia" w:ascii="仿宋_GB2312" w:hAnsi="仿宋_GB2312" w:eastAsia="仿宋_GB2312" w:cs="仿宋_GB2312"/>
          <w:color w:val="auto"/>
          <w:kern w:val="0"/>
          <w:sz w:val="32"/>
          <w:szCs w:val="32"/>
          <w:highlight w:val="none"/>
          <w:lang w:val="en-US" w:eastAsia="zh-CN"/>
        </w:rPr>
      </w:pPr>
    </w:p>
    <w:p w14:paraId="06D5E071">
      <w:pPr>
        <w:numPr>
          <w:ilvl w:val="0"/>
          <w:numId w:val="0"/>
        </w:numPr>
        <w:rPr>
          <w:rFonts w:hint="eastAsia" w:ascii="仿宋_GB2312" w:hAnsi="仿宋_GB2312" w:eastAsia="仿宋_GB2312" w:cs="仿宋_GB2312"/>
          <w:color w:val="auto"/>
          <w:kern w:val="0"/>
          <w:sz w:val="32"/>
          <w:szCs w:val="32"/>
          <w:highlight w:val="none"/>
          <w:lang w:val="en-US" w:eastAsia="zh-CN"/>
        </w:rPr>
      </w:pPr>
    </w:p>
    <w:p w14:paraId="37788FFD">
      <w:pPr>
        <w:numPr>
          <w:ilvl w:val="0"/>
          <w:numId w:val="0"/>
        </w:numPr>
        <w:rPr>
          <w:rFonts w:hint="eastAsia" w:ascii="仿宋_GB2312" w:hAnsi="仿宋_GB2312" w:eastAsia="仿宋_GB2312" w:cs="仿宋_GB2312"/>
          <w:color w:val="auto"/>
          <w:kern w:val="0"/>
          <w:sz w:val="32"/>
          <w:szCs w:val="32"/>
          <w:highlight w:val="none"/>
          <w:lang w:val="en-US" w:eastAsia="zh-CN"/>
        </w:rPr>
      </w:pPr>
    </w:p>
    <w:p w14:paraId="24626BBE">
      <w:pPr>
        <w:numPr>
          <w:ilvl w:val="0"/>
          <w:numId w:val="0"/>
        </w:numPr>
        <w:rPr>
          <w:rFonts w:hint="eastAsia" w:ascii="仿宋_GB2312" w:hAnsi="仿宋_GB2312" w:eastAsia="仿宋_GB2312" w:cs="仿宋_GB2312"/>
          <w:color w:val="auto"/>
          <w:kern w:val="0"/>
          <w:sz w:val="32"/>
          <w:szCs w:val="32"/>
          <w:highlight w:val="none"/>
          <w:lang w:val="en-US" w:eastAsia="zh-CN"/>
        </w:rPr>
      </w:pPr>
    </w:p>
    <w:p w14:paraId="53725F07">
      <w:pPr>
        <w:numPr>
          <w:ilvl w:val="0"/>
          <w:numId w:val="0"/>
        </w:numPr>
        <w:rPr>
          <w:rFonts w:hint="eastAsia" w:ascii="仿宋_GB2312" w:hAnsi="仿宋_GB2312" w:eastAsia="仿宋_GB2312" w:cs="仿宋_GB2312"/>
          <w:color w:val="auto"/>
          <w:kern w:val="0"/>
          <w:sz w:val="32"/>
          <w:szCs w:val="32"/>
          <w:highlight w:val="none"/>
          <w:lang w:val="en-US" w:eastAsia="zh-CN"/>
        </w:rPr>
      </w:pPr>
    </w:p>
    <w:p w14:paraId="4FEA1C66">
      <w:pPr>
        <w:numPr>
          <w:ilvl w:val="0"/>
          <w:numId w:val="0"/>
        </w:numPr>
        <w:rPr>
          <w:rFonts w:hint="eastAsia" w:ascii="仿宋_GB2312" w:hAnsi="仿宋_GB2312" w:eastAsia="仿宋_GB2312" w:cs="仿宋_GB2312"/>
          <w:color w:val="auto"/>
          <w:kern w:val="0"/>
          <w:sz w:val="32"/>
          <w:szCs w:val="32"/>
          <w:highlight w:val="none"/>
          <w:lang w:val="en-US" w:eastAsia="zh-CN"/>
        </w:rPr>
      </w:pPr>
    </w:p>
    <w:p w14:paraId="243C1810">
      <w:pPr>
        <w:numPr>
          <w:ilvl w:val="0"/>
          <w:numId w:val="0"/>
        </w:numPr>
        <w:rPr>
          <w:rFonts w:hint="eastAsia" w:ascii="仿宋_GB2312" w:hAnsi="仿宋_GB2312" w:eastAsia="仿宋_GB2312" w:cs="仿宋_GB2312"/>
          <w:color w:val="auto"/>
          <w:kern w:val="0"/>
          <w:sz w:val="32"/>
          <w:szCs w:val="32"/>
          <w:highlight w:val="none"/>
          <w:lang w:val="en-US" w:eastAsia="zh-CN"/>
        </w:rPr>
      </w:pPr>
    </w:p>
    <w:p w14:paraId="5FB99924">
      <w:pPr>
        <w:numPr>
          <w:ilvl w:val="0"/>
          <w:numId w:val="0"/>
        </w:numPr>
        <w:rPr>
          <w:rFonts w:hint="eastAsia" w:ascii="仿宋_GB2312" w:hAnsi="仿宋_GB2312" w:eastAsia="仿宋_GB2312" w:cs="仿宋_GB2312"/>
          <w:color w:val="auto"/>
          <w:kern w:val="0"/>
          <w:sz w:val="32"/>
          <w:szCs w:val="32"/>
          <w:highlight w:val="none"/>
          <w:lang w:val="en-US" w:eastAsia="zh-CN"/>
        </w:rPr>
      </w:pPr>
    </w:p>
    <w:p w14:paraId="3C31AF17">
      <w:pPr>
        <w:pStyle w:val="14"/>
        <w:keepNext w:val="0"/>
        <w:keepLines w:val="0"/>
        <w:pageBreakBefore w:val="0"/>
        <w:widowControl w:val="0"/>
        <w:kinsoku/>
        <w:wordWrap/>
        <w:overflowPunct/>
        <w:topLinePunct w:val="0"/>
        <w:bidi w:val="0"/>
        <w:adjustRightInd/>
        <w:snapToGrid w:val="0"/>
        <w:spacing w:after="0" w:line="560" w:lineRule="exact"/>
        <w:jc w:val="center"/>
        <w:textAlignment w:val="auto"/>
        <w:rPr>
          <w:rFonts w:hint="eastAsia" w:ascii="仿宋_GB2312" w:hAnsi="仿宋_GB2312" w:eastAsia="仿宋_GB2312" w:cs="仿宋_GB2312"/>
          <w:b/>
          <w:bCs w:val="0"/>
          <w:kern w:val="2"/>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rPr>
        <w:t>4.</w:t>
      </w:r>
      <w:r>
        <w:rPr>
          <w:rFonts w:hint="eastAsia" w:ascii="仿宋_GB2312" w:hAnsi="仿宋_GB2312" w:eastAsia="仿宋_GB2312" w:cs="仿宋_GB2312"/>
          <w:b/>
          <w:bCs w:val="0"/>
          <w:kern w:val="2"/>
          <w:sz w:val="32"/>
          <w:szCs w:val="32"/>
          <w:highlight w:val="none"/>
          <w:lang w:val="en-US" w:eastAsia="zh-CN" w:bidi="ar-SA"/>
        </w:rPr>
        <w:t>承诺函</w:t>
      </w:r>
    </w:p>
    <w:p w14:paraId="7915AD9D">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highlight w:val="none"/>
        </w:rPr>
      </w:pPr>
    </w:p>
    <w:p w14:paraId="4F392A2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海南卫生健康职业学院</w:t>
      </w:r>
    </w:p>
    <w:p w14:paraId="10F27EF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w:t>
      </w:r>
      <w:r>
        <w:rPr>
          <w:rFonts w:hint="eastAsia" w:ascii="仿宋_GB2312" w:hAnsi="仿宋_GB2312" w:eastAsia="仿宋_GB2312" w:cs="仿宋_GB2312"/>
          <w:color w:val="auto"/>
          <w:kern w:val="0"/>
          <w:sz w:val="32"/>
          <w:szCs w:val="32"/>
          <w:highlight w:val="none"/>
          <w:lang w:val="en-US" w:eastAsia="zh-CN"/>
        </w:rPr>
        <w:t>不是</w:t>
      </w:r>
      <w:r>
        <w:rPr>
          <w:rFonts w:hint="eastAsia" w:ascii="仿宋_GB2312" w:hAnsi="仿宋_GB2312" w:eastAsia="仿宋_GB2312" w:cs="仿宋_GB2312"/>
          <w:color w:val="auto"/>
          <w:kern w:val="0"/>
          <w:sz w:val="32"/>
          <w:szCs w:val="32"/>
          <w:highlight w:val="none"/>
        </w:rPr>
        <w:t>联合体参与报价，</w:t>
      </w:r>
      <w:r>
        <w:rPr>
          <w:rFonts w:hint="eastAsia" w:ascii="仿宋_GB2312" w:hAnsi="仿宋_GB2312" w:eastAsia="仿宋_GB2312" w:cs="仿宋_GB2312"/>
          <w:color w:val="auto"/>
          <w:kern w:val="0"/>
          <w:sz w:val="32"/>
          <w:szCs w:val="32"/>
          <w:highlight w:val="none"/>
          <w:lang w:val="en-US" w:eastAsia="zh-CN"/>
        </w:rPr>
        <w:t>我单位承诺</w:t>
      </w:r>
      <w:r>
        <w:rPr>
          <w:rFonts w:hint="eastAsia" w:ascii="仿宋_GB2312" w:hAnsi="仿宋_GB2312" w:eastAsia="仿宋_GB2312" w:cs="仿宋_GB2312"/>
          <w:color w:val="auto"/>
          <w:kern w:val="0"/>
          <w:sz w:val="32"/>
          <w:szCs w:val="32"/>
          <w:highlight w:val="none"/>
        </w:rPr>
        <w:t>成交后不转包</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不分包</w:t>
      </w:r>
      <w:r>
        <w:rPr>
          <w:rFonts w:hint="eastAsia" w:ascii="仿宋_GB2312" w:hAnsi="仿宋_GB2312" w:eastAsia="仿宋_GB2312" w:cs="仿宋_GB2312"/>
          <w:sz w:val="32"/>
          <w:szCs w:val="32"/>
          <w:highlight w:val="none"/>
        </w:rPr>
        <w:t>，并承担因此引起的一切后果。</w:t>
      </w:r>
    </w:p>
    <w:p w14:paraId="6B8940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highlight w:val="none"/>
        </w:rPr>
      </w:pPr>
    </w:p>
    <w:p w14:paraId="792166D4">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highlight w:val="none"/>
        </w:rPr>
      </w:pPr>
    </w:p>
    <w:p w14:paraId="5A0667D4">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highlight w:val="none"/>
        </w:rPr>
      </w:pPr>
    </w:p>
    <w:p w14:paraId="4A72086E">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供应商（公章）：</w:t>
      </w:r>
      <w:r>
        <w:rPr>
          <w:rFonts w:hint="eastAsia" w:ascii="仿宋_GB2312" w:hAnsi="仿宋_GB2312" w:eastAsia="仿宋_GB2312" w:cs="仿宋_GB2312"/>
          <w:sz w:val="32"/>
          <w:szCs w:val="32"/>
          <w:highlight w:val="none"/>
          <w:u w:val="single"/>
        </w:rPr>
        <w:t xml:space="preserve">                     </w:t>
      </w:r>
    </w:p>
    <w:p w14:paraId="4E36EC7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法人代表或其授权人（签字）：</w:t>
      </w:r>
      <w:r>
        <w:rPr>
          <w:rFonts w:hint="eastAsia" w:ascii="仿宋_GB2312" w:hAnsi="仿宋_GB2312" w:eastAsia="仿宋_GB2312" w:cs="仿宋_GB2312"/>
          <w:sz w:val="32"/>
          <w:szCs w:val="32"/>
          <w:highlight w:val="none"/>
          <w:u w:val="single"/>
        </w:rPr>
        <w:t xml:space="preserve">               </w:t>
      </w:r>
    </w:p>
    <w:p w14:paraId="4165813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日   期：</w:t>
      </w:r>
      <w:r>
        <w:rPr>
          <w:rFonts w:hint="eastAsia" w:ascii="仿宋_GB2312" w:hAnsi="仿宋_GB2312" w:eastAsia="仿宋_GB2312" w:cs="仿宋_GB2312"/>
          <w:sz w:val="32"/>
          <w:szCs w:val="32"/>
          <w:highlight w:val="none"/>
          <w:u w:val="single"/>
        </w:rPr>
        <w:t xml:space="preserve">                   </w:t>
      </w:r>
    </w:p>
    <w:p w14:paraId="6489CDD0">
      <w:pPr>
        <w:rPr>
          <w:rFonts w:hint="eastAsia"/>
          <w:highlight w:val="none"/>
          <w:lang w:val="en-US" w:eastAsia="zh-CN"/>
        </w:rPr>
      </w:pPr>
    </w:p>
    <w:p w14:paraId="24216B56">
      <w:pPr>
        <w:numPr>
          <w:ilvl w:val="0"/>
          <w:numId w:val="0"/>
        </w:numPr>
        <w:rPr>
          <w:rFonts w:hint="default" w:ascii="仿宋_GB2312" w:hAnsi="仿宋_GB2312" w:eastAsia="仿宋_GB2312" w:cs="仿宋_GB2312"/>
          <w:color w:val="auto"/>
          <w:kern w:val="0"/>
          <w:sz w:val="32"/>
          <w:szCs w:val="32"/>
          <w:highlight w:val="none"/>
          <w:lang w:val="en-US" w:eastAsia="zh-CN"/>
        </w:rPr>
      </w:pPr>
    </w:p>
    <w:p w14:paraId="57BB1790">
      <w:pPr>
        <w:numPr>
          <w:ilvl w:val="0"/>
          <w:numId w:val="0"/>
        </w:numPr>
        <w:rPr>
          <w:rFonts w:hint="default"/>
          <w:highlight w:val="none"/>
          <w:lang w:val="en-US" w:eastAsia="zh-CN"/>
        </w:rPr>
      </w:pPr>
    </w:p>
    <w:p w14:paraId="30DB6572">
      <w:pPr>
        <w:numPr>
          <w:ilvl w:val="0"/>
          <w:numId w:val="0"/>
        </w:numPr>
        <w:rPr>
          <w:rFonts w:hint="default"/>
          <w:highlight w:val="none"/>
          <w:lang w:val="en-US" w:eastAsia="zh-CN"/>
        </w:rPr>
      </w:pPr>
    </w:p>
    <w:p w14:paraId="322684B3">
      <w:pPr>
        <w:numPr>
          <w:ilvl w:val="0"/>
          <w:numId w:val="0"/>
        </w:numPr>
        <w:rPr>
          <w:rFonts w:hint="default"/>
          <w:highlight w:val="none"/>
          <w:lang w:val="en-US" w:eastAsia="zh-CN"/>
        </w:rPr>
      </w:pPr>
    </w:p>
    <w:p w14:paraId="34DD6FEB">
      <w:pPr>
        <w:numPr>
          <w:ilvl w:val="0"/>
          <w:numId w:val="0"/>
        </w:numPr>
        <w:rPr>
          <w:rFonts w:hint="default"/>
          <w:highlight w:val="none"/>
          <w:lang w:val="en-US" w:eastAsia="zh-CN"/>
        </w:rPr>
      </w:pPr>
    </w:p>
    <w:p w14:paraId="04776D64">
      <w:pPr>
        <w:numPr>
          <w:ilvl w:val="0"/>
          <w:numId w:val="0"/>
        </w:numPr>
        <w:rPr>
          <w:rFonts w:hint="default"/>
          <w:highlight w:val="none"/>
          <w:lang w:val="en-US" w:eastAsia="zh-CN"/>
        </w:rPr>
      </w:pPr>
    </w:p>
    <w:p w14:paraId="4244C8C3">
      <w:pPr>
        <w:numPr>
          <w:ilvl w:val="0"/>
          <w:numId w:val="0"/>
        </w:numPr>
        <w:rPr>
          <w:rFonts w:hint="default"/>
          <w:highlight w:val="none"/>
          <w:lang w:val="en-US" w:eastAsia="zh-CN"/>
        </w:rPr>
      </w:pPr>
    </w:p>
    <w:p w14:paraId="52F91B06">
      <w:pPr>
        <w:numPr>
          <w:ilvl w:val="0"/>
          <w:numId w:val="0"/>
        </w:numPr>
        <w:rPr>
          <w:rFonts w:hint="default"/>
          <w:highlight w:val="none"/>
          <w:lang w:val="en-US" w:eastAsia="zh-CN"/>
        </w:rPr>
      </w:pPr>
    </w:p>
    <w:p w14:paraId="69A8D3A2">
      <w:pPr>
        <w:numPr>
          <w:ilvl w:val="0"/>
          <w:numId w:val="0"/>
        </w:numPr>
        <w:rPr>
          <w:rFonts w:hint="default"/>
          <w:highlight w:val="none"/>
          <w:lang w:val="en-US" w:eastAsia="zh-CN"/>
        </w:rPr>
      </w:pPr>
    </w:p>
    <w:p w14:paraId="41B6CB02">
      <w:pPr>
        <w:numPr>
          <w:ilvl w:val="0"/>
          <w:numId w:val="0"/>
        </w:numPr>
        <w:rPr>
          <w:rFonts w:hint="default"/>
          <w:highlight w:val="none"/>
          <w:lang w:val="en-US" w:eastAsia="zh-CN"/>
        </w:rPr>
      </w:pPr>
    </w:p>
    <w:p w14:paraId="0023AC14">
      <w:pPr>
        <w:numPr>
          <w:ilvl w:val="0"/>
          <w:numId w:val="0"/>
        </w:numPr>
        <w:rPr>
          <w:rFonts w:hint="default"/>
          <w:highlight w:val="none"/>
          <w:lang w:val="en-US" w:eastAsia="zh-CN"/>
        </w:rPr>
      </w:pPr>
    </w:p>
    <w:p w14:paraId="3A4EE646">
      <w:pPr>
        <w:numPr>
          <w:ilvl w:val="0"/>
          <w:numId w:val="0"/>
        </w:numPr>
        <w:rPr>
          <w:rFonts w:hint="default"/>
          <w:highlight w:val="none"/>
          <w:lang w:val="en-US" w:eastAsia="zh-CN"/>
        </w:rPr>
      </w:pPr>
    </w:p>
    <w:p w14:paraId="181F941E">
      <w:pPr>
        <w:numPr>
          <w:ilvl w:val="0"/>
          <w:numId w:val="0"/>
        </w:numPr>
        <w:rPr>
          <w:rFonts w:hint="default"/>
          <w:highlight w:val="none"/>
          <w:lang w:val="en-US" w:eastAsia="zh-CN"/>
        </w:rPr>
      </w:pPr>
    </w:p>
    <w:p w14:paraId="6648B633">
      <w:pPr>
        <w:numPr>
          <w:ilvl w:val="0"/>
          <w:numId w:val="0"/>
        </w:numPr>
        <w:rPr>
          <w:rFonts w:hint="default"/>
          <w:highlight w:val="none"/>
          <w:lang w:val="en-US" w:eastAsia="zh-CN"/>
        </w:rPr>
      </w:pPr>
    </w:p>
    <w:p w14:paraId="2EFCC2F9">
      <w:pPr>
        <w:numPr>
          <w:ilvl w:val="0"/>
          <w:numId w:val="0"/>
        </w:numPr>
        <w:rPr>
          <w:rFonts w:hint="default"/>
          <w:highlight w:val="none"/>
          <w:lang w:val="en-US" w:eastAsia="zh-CN"/>
        </w:rPr>
      </w:pPr>
    </w:p>
    <w:p w14:paraId="3BB85D94">
      <w:pPr>
        <w:numPr>
          <w:ilvl w:val="0"/>
          <w:numId w:val="0"/>
        </w:numPr>
        <w:rPr>
          <w:rFonts w:hint="default"/>
          <w:highlight w:val="none"/>
          <w:lang w:val="en-US" w:eastAsia="zh-CN"/>
        </w:rPr>
      </w:pPr>
    </w:p>
    <w:p w14:paraId="5A58C215">
      <w:pPr>
        <w:numPr>
          <w:ilvl w:val="0"/>
          <w:numId w:val="0"/>
        </w:numPr>
        <w:rPr>
          <w:rFonts w:hint="default"/>
          <w:highlight w:val="none"/>
          <w:lang w:val="en-US" w:eastAsia="zh-CN"/>
        </w:rPr>
      </w:pPr>
    </w:p>
    <w:p w14:paraId="060A9714">
      <w:pPr>
        <w:numPr>
          <w:ilvl w:val="0"/>
          <w:numId w:val="0"/>
        </w:numPr>
        <w:rPr>
          <w:rFonts w:hint="default"/>
          <w:highlight w:val="none"/>
          <w:lang w:val="en-US" w:eastAsia="zh-CN"/>
        </w:rPr>
      </w:pPr>
    </w:p>
    <w:p w14:paraId="56DCAE4E">
      <w:pPr>
        <w:numPr>
          <w:ilvl w:val="0"/>
          <w:numId w:val="0"/>
        </w:numPr>
        <w:rPr>
          <w:rFonts w:hint="default"/>
          <w:highlight w:val="none"/>
          <w:lang w:val="en-US" w:eastAsia="zh-CN"/>
        </w:rPr>
      </w:pPr>
    </w:p>
    <w:p w14:paraId="2D847B22">
      <w:pPr>
        <w:pStyle w:val="3"/>
        <w:numPr>
          <w:ilvl w:val="0"/>
          <w:numId w:val="2"/>
        </w:numPr>
        <w:bidi w:val="0"/>
        <w:spacing w:line="240" w:lineRule="auto"/>
        <w:rPr>
          <w:rFonts w:hint="eastAsia" w:hAnsi="Times New Roman" w:cs="Times New Roman"/>
          <w:highlight w:val="none"/>
          <w:lang w:val="en-US" w:eastAsia="zh-CN"/>
        </w:rPr>
      </w:pPr>
      <w:bookmarkStart w:id="94" w:name="_Toc30656"/>
      <w:r>
        <w:rPr>
          <w:rFonts w:hint="eastAsia" w:hAnsi="Times New Roman" w:cs="Times New Roman"/>
          <w:highlight w:val="none"/>
          <w:lang w:val="en-US" w:eastAsia="zh-CN"/>
        </w:rPr>
        <w:t>技术部分</w:t>
      </w:r>
      <w:bookmarkEnd w:id="94"/>
    </w:p>
    <w:p w14:paraId="3CBBD4E1">
      <w:pPr>
        <w:numPr>
          <w:ilvl w:val="0"/>
          <w:numId w:val="0"/>
        </w:numPr>
        <w:rPr>
          <w:rFonts w:hint="default"/>
          <w:highlight w:val="none"/>
          <w:lang w:val="en-US" w:eastAsia="zh-CN"/>
        </w:rPr>
      </w:pPr>
    </w:p>
    <w:bookmarkEnd w:id="91"/>
    <w:bookmarkEnd w:id="92"/>
    <w:p w14:paraId="18ED649A">
      <w:pPr>
        <w:pStyle w:val="2"/>
        <w:keepNext w:val="0"/>
        <w:keepLines w:val="0"/>
        <w:pageBreakBefore w:val="0"/>
        <w:kinsoku/>
        <w:wordWrap/>
        <w:overflowPunct/>
        <w:topLinePunct w:val="0"/>
        <w:bidi w:val="0"/>
        <w:adjustRightInd w:val="0"/>
        <w:snapToGrid w:val="0"/>
        <w:spacing w:before="0" w:beforeLines="0" w:line="560" w:lineRule="exact"/>
        <w:ind w:right="0"/>
        <w:textAlignment w:val="auto"/>
        <w:rPr>
          <w:rFonts w:hint="eastAsia" w:ascii="仿宋_GB2312" w:hAnsi="仿宋_GB2312" w:eastAsia="仿宋_GB2312" w:cs="仿宋_GB2312"/>
          <w:sz w:val="36"/>
          <w:szCs w:val="36"/>
          <w:highlight w:val="none"/>
        </w:rPr>
      </w:pPr>
      <w:bookmarkStart w:id="95" w:name="_Toc7441"/>
      <w:bookmarkStart w:id="96" w:name="_Toc40089813"/>
      <w:bookmarkStart w:id="97" w:name="_Toc27942"/>
      <w:r>
        <w:rPr>
          <w:rFonts w:hint="eastAsia" w:ascii="仿宋_GB2312" w:hAnsi="仿宋_GB2312" w:eastAsia="仿宋_GB2312" w:cs="仿宋_GB2312"/>
          <w:b/>
          <w:bCs/>
          <w:kern w:val="0"/>
          <w:sz w:val="36"/>
          <w:szCs w:val="36"/>
          <w:highlight w:val="none"/>
          <w:u w:val="none"/>
          <w:lang w:val="en-US" w:eastAsia="zh-CN" w:bidi="ar-SA"/>
        </w:rPr>
        <w:t>附件</w:t>
      </w:r>
      <w:bookmarkEnd w:id="95"/>
      <w:bookmarkEnd w:id="96"/>
      <w:r>
        <w:rPr>
          <w:rFonts w:hint="eastAsia" w:ascii="仿宋_GB2312" w:hAnsi="仿宋_GB2312" w:eastAsia="仿宋_GB2312" w:cs="仿宋_GB2312"/>
          <w:b/>
          <w:bCs/>
          <w:kern w:val="0"/>
          <w:sz w:val="36"/>
          <w:szCs w:val="36"/>
          <w:highlight w:val="none"/>
          <w:u w:val="none"/>
          <w:lang w:val="en-US" w:eastAsia="zh-CN" w:bidi="ar-SA"/>
        </w:rPr>
        <w:t>5</w:t>
      </w:r>
      <w:bookmarkEnd w:id="97"/>
    </w:p>
    <w:p w14:paraId="77E441C3">
      <w:pPr>
        <w:pStyle w:val="6"/>
        <w:spacing w:before="0" w:after="0"/>
        <w:ind w:right="378" w:rightChars="135"/>
        <w:jc w:val="center"/>
        <w:rPr>
          <w:rFonts w:hint="eastAsia" w:ascii="仿宋_GB2312" w:hAnsi="仿宋_GB2312" w:eastAsia="仿宋_GB2312" w:cs="仿宋_GB2312"/>
          <w:b/>
          <w:bCs w:val="0"/>
          <w:kern w:val="2"/>
          <w:sz w:val="36"/>
          <w:szCs w:val="36"/>
          <w:highlight w:val="none"/>
          <w:lang w:val="en-US" w:eastAsia="zh-CN" w:bidi="ar-SA"/>
        </w:rPr>
      </w:pPr>
      <w:r>
        <w:rPr>
          <w:rFonts w:hint="eastAsia" w:ascii="仿宋_GB2312" w:hAnsi="仿宋_GB2312" w:eastAsia="仿宋_GB2312" w:cs="仿宋_GB2312"/>
          <w:b/>
          <w:bCs w:val="0"/>
          <w:kern w:val="2"/>
          <w:sz w:val="36"/>
          <w:szCs w:val="36"/>
          <w:highlight w:val="none"/>
          <w:lang w:val="en-US" w:eastAsia="zh-CN" w:bidi="ar-SA"/>
        </w:rPr>
        <w:t>技术响应表</w:t>
      </w:r>
    </w:p>
    <w:tbl>
      <w:tblPr>
        <w:tblStyle w:val="17"/>
        <w:tblW w:w="10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885"/>
        <w:gridCol w:w="4513"/>
        <w:gridCol w:w="1553"/>
        <w:gridCol w:w="1389"/>
      </w:tblGrid>
      <w:tr w14:paraId="5B6B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46" w:type="dxa"/>
            <w:noWrap w:val="0"/>
            <w:vAlign w:val="center"/>
          </w:tcPr>
          <w:p w14:paraId="26E0B3BD">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highlight w:val="none"/>
              </w:rPr>
            </w:pPr>
            <w:r>
              <w:rPr>
                <w:rStyle w:val="24"/>
                <w:rFonts w:hint="eastAsia" w:ascii="仿宋_GB2312" w:hAnsi="仿宋_GB2312" w:eastAsia="仿宋_GB2312" w:cs="仿宋_GB2312"/>
                <w:b/>
                <w:bCs w:val="0"/>
                <w:sz w:val="28"/>
                <w:szCs w:val="28"/>
                <w:highlight w:val="none"/>
              </w:rPr>
              <w:t>项目</w:t>
            </w:r>
          </w:p>
        </w:tc>
        <w:tc>
          <w:tcPr>
            <w:tcW w:w="1885" w:type="dxa"/>
            <w:noWrap w:val="0"/>
            <w:vAlign w:val="center"/>
          </w:tcPr>
          <w:p w14:paraId="2D4C02D1">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highlight w:val="none"/>
                <w:lang w:val="en-US" w:eastAsia="zh-CN"/>
              </w:rPr>
            </w:pPr>
            <w:r>
              <w:rPr>
                <w:rStyle w:val="24"/>
                <w:rFonts w:hint="eastAsia" w:ascii="仿宋_GB2312" w:hAnsi="仿宋_GB2312" w:eastAsia="仿宋_GB2312" w:cs="仿宋_GB2312"/>
                <w:b/>
                <w:bCs w:val="0"/>
                <w:sz w:val="28"/>
                <w:szCs w:val="28"/>
                <w:highlight w:val="none"/>
                <w:lang w:val="en-US" w:eastAsia="zh-CN"/>
              </w:rPr>
              <w:t>响应标准</w:t>
            </w:r>
          </w:p>
        </w:tc>
        <w:tc>
          <w:tcPr>
            <w:tcW w:w="4513" w:type="dxa"/>
            <w:noWrap w:val="0"/>
            <w:vAlign w:val="center"/>
          </w:tcPr>
          <w:p w14:paraId="73E236DF">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highlight w:val="none"/>
                <w:lang w:val="en-US" w:eastAsia="zh-CN"/>
              </w:rPr>
            </w:pPr>
            <w:r>
              <w:rPr>
                <w:rStyle w:val="24"/>
                <w:rFonts w:hint="eastAsia" w:ascii="仿宋_GB2312" w:hAnsi="仿宋_GB2312" w:eastAsia="仿宋_GB2312" w:cs="仿宋_GB2312"/>
                <w:b/>
                <w:bCs w:val="0"/>
                <w:sz w:val="28"/>
                <w:szCs w:val="28"/>
                <w:highlight w:val="none"/>
              </w:rPr>
              <w:t>响应</w:t>
            </w:r>
            <w:r>
              <w:rPr>
                <w:rStyle w:val="24"/>
                <w:rFonts w:hint="eastAsia" w:ascii="仿宋_GB2312" w:hAnsi="仿宋_GB2312" w:eastAsia="仿宋_GB2312" w:cs="仿宋_GB2312"/>
                <w:b/>
                <w:bCs w:val="0"/>
                <w:sz w:val="28"/>
                <w:szCs w:val="28"/>
                <w:highlight w:val="none"/>
                <w:lang w:val="en-US" w:eastAsia="zh-CN"/>
              </w:rPr>
              <w:t>程度与偏离说明</w:t>
            </w:r>
          </w:p>
        </w:tc>
        <w:tc>
          <w:tcPr>
            <w:tcW w:w="1553" w:type="dxa"/>
            <w:noWrap w:val="0"/>
            <w:vAlign w:val="center"/>
          </w:tcPr>
          <w:p w14:paraId="582F24E4">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highlight w:val="none"/>
                <w:lang w:val="en-US" w:eastAsia="zh-CN"/>
              </w:rPr>
            </w:pPr>
            <w:r>
              <w:rPr>
                <w:rStyle w:val="24"/>
                <w:rFonts w:hint="eastAsia" w:ascii="仿宋_GB2312" w:hAnsi="仿宋_GB2312" w:eastAsia="仿宋_GB2312" w:cs="仿宋_GB2312"/>
                <w:b/>
                <w:bCs w:val="0"/>
                <w:sz w:val="28"/>
                <w:szCs w:val="28"/>
                <w:highlight w:val="none"/>
                <w:lang w:val="en-US" w:eastAsia="zh-CN"/>
              </w:rPr>
              <w:t>供应商响应情况</w:t>
            </w:r>
          </w:p>
        </w:tc>
        <w:tc>
          <w:tcPr>
            <w:tcW w:w="1389" w:type="dxa"/>
            <w:noWrap w:val="0"/>
            <w:vAlign w:val="center"/>
          </w:tcPr>
          <w:p w14:paraId="16B7F71C">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highlight w:val="none"/>
              </w:rPr>
            </w:pPr>
            <w:r>
              <w:rPr>
                <w:rStyle w:val="24"/>
                <w:rFonts w:hint="eastAsia" w:ascii="仿宋_GB2312" w:hAnsi="仿宋_GB2312" w:eastAsia="仿宋_GB2312" w:cs="仿宋_GB2312"/>
                <w:b/>
                <w:bCs w:val="0"/>
                <w:sz w:val="28"/>
                <w:szCs w:val="28"/>
                <w:highlight w:val="none"/>
              </w:rPr>
              <w:t>正偏离</w:t>
            </w:r>
          </w:p>
          <w:p w14:paraId="46DDF804">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highlight w:val="none"/>
              </w:rPr>
            </w:pPr>
            <w:r>
              <w:rPr>
                <w:rStyle w:val="24"/>
                <w:rFonts w:hint="eastAsia" w:ascii="仿宋_GB2312" w:hAnsi="仿宋_GB2312" w:eastAsia="仿宋_GB2312" w:cs="仿宋_GB2312"/>
                <w:b/>
                <w:bCs w:val="0"/>
                <w:sz w:val="28"/>
                <w:szCs w:val="28"/>
                <w:highlight w:val="none"/>
              </w:rPr>
              <w:t>理由</w:t>
            </w:r>
          </w:p>
        </w:tc>
      </w:tr>
      <w:tr w14:paraId="149C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6" w:type="dxa"/>
            <w:shd w:val="clear" w:color="auto" w:fill="auto"/>
            <w:noWrap w:val="0"/>
            <w:vAlign w:val="center"/>
          </w:tcPr>
          <w:p w14:paraId="190183A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lang w:val="en-US" w:eastAsia="zh-CN"/>
              </w:rPr>
              <w:t>视频方案撰写</w:t>
            </w:r>
          </w:p>
        </w:tc>
        <w:tc>
          <w:tcPr>
            <w:tcW w:w="1885" w:type="dxa"/>
            <w:shd w:val="clear" w:color="auto" w:fill="auto"/>
            <w:noWrap w:val="0"/>
            <w:vAlign w:val="center"/>
          </w:tcPr>
          <w:p w14:paraId="20A438A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lang w:val="en-US" w:eastAsia="zh-CN"/>
              </w:rPr>
              <w:t>由专业人员进行合同约定的所有视频方案撰写</w:t>
            </w:r>
          </w:p>
        </w:tc>
        <w:tc>
          <w:tcPr>
            <w:tcW w:w="4513" w:type="dxa"/>
            <w:noWrap w:val="0"/>
            <w:vAlign w:val="center"/>
          </w:tcPr>
          <w:p w14:paraId="0F9F22E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rPr>
              <w:t>完全响应</w:t>
            </w:r>
            <w:r>
              <w:rPr>
                <w:rStyle w:val="24"/>
                <w:rFonts w:hint="eastAsia" w:ascii="仿宋" w:hAnsi="仿宋" w:eastAsia="仿宋" w:cs="仿宋"/>
                <w:color w:val="auto"/>
                <w:sz w:val="28"/>
                <w:szCs w:val="28"/>
                <w:highlight w:val="none"/>
                <w:lang w:eastAsia="zh-CN"/>
              </w:rPr>
              <w:t>：</w:t>
            </w:r>
            <w:r>
              <w:rPr>
                <w:rStyle w:val="24"/>
                <w:rFonts w:hint="eastAsia" w:ascii="仿宋" w:hAnsi="仿宋" w:eastAsia="仿宋" w:cs="仿宋"/>
                <w:color w:val="auto"/>
                <w:sz w:val="28"/>
                <w:szCs w:val="28"/>
                <w:highlight w:val="none"/>
                <w:lang w:val="en-US" w:eastAsia="zh-CN"/>
              </w:rPr>
              <w:t>符合响应标准</w:t>
            </w:r>
          </w:p>
          <w:p w14:paraId="2BB90779">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rPr>
              <w:t>正偏离：</w:t>
            </w:r>
            <w:r>
              <w:rPr>
                <w:rStyle w:val="24"/>
                <w:rFonts w:hint="eastAsia" w:ascii="仿宋" w:hAnsi="仿宋" w:eastAsia="仿宋" w:cs="仿宋"/>
                <w:color w:val="auto"/>
                <w:sz w:val="28"/>
                <w:szCs w:val="28"/>
                <w:highlight w:val="none"/>
                <w:lang w:val="en-US" w:eastAsia="zh-CN"/>
              </w:rPr>
              <w:t>按所需拍摄视频内容撰写方案，提供该片的编导创意和拍摄脚本</w:t>
            </w:r>
          </w:p>
          <w:p w14:paraId="03E167C0">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rPr>
              <w:t>负偏离：</w:t>
            </w:r>
            <w:r>
              <w:rPr>
                <w:rStyle w:val="24"/>
                <w:rFonts w:hint="eastAsia" w:ascii="仿宋" w:hAnsi="仿宋" w:eastAsia="仿宋" w:cs="仿宋"/>
                <w:color w:val="auto"/>
                <w:sz w:val="28"/>
                <w:szCs w:val="28"/>
                <w:highlight w:val="none"/>
                <w:lang w:val="en-US" w:eastAsia="zh-CN"/>
              </w:rPr>
              <w:t>撰写脚本的数量少于合同约定的数量</w:t>
            </w:r>
          </w:p>
        </w:tc>
        <w:tc>
          <w:tcPr>
            <w:tcW w:w="1553" w:type="dxa"/>
            <w:noWrap w:val="0"/>
            <w:vAlign w:val="top"/>
          </w:tcPr>
          <w:p w14:paraId="31B63A12">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default" w:ascii="仿宋_GB2312" w:hAnsi="仿宋_GB2312" w:eastAsia="仿宋_GB2312" w:cs="仿宋_GB2312"/>
                <w:color w:val="auto"/>
                <w:sz w:val="28"/>
                <w:szCs w:val="28"/>
                <w:highlight w:val="none"/>
                <w:lang w:val="en-US" w:eastAsia="zh-CN"/>
              </w:rPr>
            </w:pPr>
          </w:p>
        </w:tc>
        <w:tc>
          <w:tcPr>
            <w:tcW w:w="1389" w:type="dxa"/>
            <w:noWrap w:val="0"/>
            <w:vAlign w:val="top"/>
          </w:tcPr>
          <w:p w14:paraId="537B5B79">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highlight w:val="none"/>
              </w:rPr>
            </w:pPr>
          </w:p>
        </w:tc>
      </w:tr>
      <w:tr w14:paraId="2678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46" w:type="dxa"/>
            <w:noWrap w:val="0"/>
            <w:vAlign w:val="center"/>
          </w:tcPr>
          <w:p w14:paraId="05D2C5EC">
            <w:pPr>
              <w:keepNext w:val="0"/>
              <w:keepLines w:val="0"/>
              <w:pageBreakBefore w:val="0"/>
              <w:widowControl/>
              <w:suppressLineNumbers w:val="0"/>
              <w:kinsoku/>
              <w:wordWrap/>
              <w:overflowPunct/>
              <w:topLinePunct w:val="0"/>
              <w:bidi w:val="0"/>
              <w:adjustRightInd w:val="0"/>
              <w:snapToGrid w:val="0"/>
              <w:spacing w:line="380" w:lineRule="exact"/>
              <w:jc w:val="center"/>
              <w:textAlignment w:val="center"/>
              <w:rPr>
                <w:rStyle w:val="24"/>
                <w:rFonts w:hint="eastAsia" w:ascii="仿宋" w:hAnsi="仿宋" w:eastAsia="仿宋" w:cs="仿宋"/>
                <w:color w:val="auto"/>
                <w:sz w:val="28"/>
                <w:szCs w:val="28"/>
                <w:highlight w:val="none"/>
                <w:lang w:val="en-US"/>
              </w:rPr>
            </w:pPr>
            <w:r>
              <w:rPr>
                <w:rFonts w:hint="eastAsia" w:ascii="仿宋" w:hAnsi="仿宋" w:eastAsia="仿宋" w:cs="仿宋"/>
                <w:bCs/>
                <w:i w:val="0"/>
                <w:iCs w:val="0"/>
                <w:color w:val="000000"/>
                <w:kern w:val="0"/>
                <w:sz w:val="28"/>
                <w:szCs w:val="28"/>
                <w:highlight w:val="none"/>
                <w:u w:val="none"/>
                <w:lang w:val="en-US" w:eastAsia="zh-CN" w:bidi="ar"/>
              </w:rPr>
              <w:t>视频拍摄</w:t>
            </w:r>
          </w:p>
        </w:tc>
        <w:tc>
          <w:tcPr>
            <w:tcW w:w="1885" w:type="dxa"/>
            <w:noWrap w:val="0"/>
            <w:vAlign w:val="center"/>
          </w:tcPr>
          <w:p w14:paraId="20E7F3C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lang w:val="en-US" w:eastAsia="zh-CN"/>
              </w:rPr>
              <w:t>按照合同需求安排2人专门负责视频拍摄工作</w:t>
            </w:r>
          </w:p>
        </w:tc>
        <w:tc>
          <w:tcPr>
            <w:tcW w:w="4513" w:type="dxa"/>
            <w:noWrap w:val="0"/>
            <w:vAlign w:val="center"/>
          </w:tcPr>
          <w:p w14:paraId="77F0B34F">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rPr>
              <w:t>完全响应</w:t>
            </w:r>
            <w:r>
              <w:rPr>
                <w:rStyle w:val="24"/>
                <w:rFonts w:hint="eastAsia" w:ascii="仿宋" w:hAnsi="仿宋" w:eastAsia="仿宋" w:cs="仿宋"/>
                <w:color w:val="auto"/>
                <w:sz w:val="28"/>
                <w:szCs w:val="28"/>
                <w:highlight w:val="none"/>
                <w:lang w:eastAsia="zh-CN"/>
              </w:rPr>
              <w:t>：</w:t>
            </w:r>
            <w:r>
              <w:rPr>
                <w:rStyle w:val="24"/>
                <w:rFonts w:hint="eastAsia" w:ascii="仿宋" w:hAnsi="仿宋" w:eastAsia="仿宋" w:cs="仿宋"/>
                <w:color w:val="auto"/>
                <w:sz w:val="28"/>
                <w:szCs w:val="28"/>
                <w:highlight w:val="none"/>
                <w:lang w:val="en-US" w:eastAsia="zh-CN"/>
              </w:rPr>
              <w:t>符合响应标准</w:t>
            </w:r>
          </w:p>
          <w:p w14:paraId="4B0B8643">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rPr>
              <w:t>正偏离</w:t>
            </w:r>
            <w:r>
              <w:rPr>
                <w:rStyle w:val="24"/>
                <w:rFonts w:hint="eastAsia" w:ascii="仿宋" w:hAnsi="仿宋" w:eastAsia="仿宋" w:cs="仿宋"/>
                <w:color w:val="auto"/>
                <w:sz w:val="28"/>
                <w:szCs w:val="28"/>
                <w:highlight w:val="none"/>
                <w:lang w:eastAsia="zh-CN"/>
              </w:rPr>
              <w:t>：</w:t>
            </w:r>
            <w:r>
              <w:rPr>
                <w:rStyle w:val="24"/>
                <w:rFonts w:hint="eastAsia" w:ascii="仿宋" w:hAnsi="仿宋" w:eastAsia="仿宋" w:cs="仿宋"/>
                <w:color w:val="auto"/>
                <w:sz w:val="28"/>
                <w:szCs w:val="28"/>
                <w:highlight w:val="none"/>
              </w:rPr>
              <w:t>如</w:t>
            </w:r>
            <w:r>
              <w:rPr>
                <w:rStyle w:val="24"/>
                <w:rFonts w:hint="eastAsia" w:ascii="仿宋" w:hAnsi="仿宋" w:eastAsia="仿宋" w:cs="仿宋"/>
                <w:color w:val="auto"/>
                <w:sz w:val="28"/>
                <w:szCs w:val="28"/>
                <w:highlight w:val="none"/>
                <w:lang w:val="en-US" w:eastAsia="zh-CN"/>
              </w:rPr>
              <w:t>安排2名专业技术人员负责本次项目的全部视频拍摄工作，所使用的拍摄技术达到合同约定的视频制作所需标准</w:t>
            </w:r>
          </w:p>
          <w:p w14:paraId="16363E42">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 w:hAnsi="仿宋" w:eastAsia="仿宋" w:cs="仿宋"/>
                <w:color w:val="auto"/>
                <w:sz w:val="28"/>
                <w:szCs w:val="28"/>
                <w:highlight w:val="none"/>
                <w:lang w:val="en-US"/>
              </w:rPr>
            </w:pPr>
            <w:r>
              <w:rPr>
                <w:rStyle w:val="24"/>
                <w:rFonts w:hint="eastAsia" w:ascii="仿宋" w:hAnsi="仿宋" w:eastAsia="仿宋" w:cs="仿宋"/>
                <w:color w:val="auto"/>
                <w:sz w:val="28"/>
                <w:szCs w:val="28"/>
                <w:highlight w:val="none"/>
              </w:rPr>
              <w:t>负偏离</w:t>
            </w:r>
            <w:r>
              <w:rPr>
                <w:rStyle w:val="24"/>
                <w:rFonts w:hint="eastAsia" w:ascii="仿宋" w:hAnsi="仿宋" w:eastAsia="仿宋" w:cs="仿宋"/>
                <w:color w:val="auto"/>
                <w:sz w:val="28"/>
                <w:szCs w:val="28"/>
                <w:highlight w:val="none"/>
                <w:lang w:eastAsia="zh-CN"/>
              </w:rPr>
              <w:t>：</w:t>
            </w:r>
            <w:r>
              <w:rPr>
                <w:rStyle w:val="24"/>
                <w:rFonts w:hint="eastAsia" w:ascii="仿宋" w:hAnsi="仿宋" w:eastAsia="仿宋" w:cs="仿宋"/>
                <w:color w:val="auto"/>
                <w:sz w:val="28"/>
                <w:szCs w:val="28"/>
                <w:highlight w:val="none"/>
                <w:lang w:val="en-US" w:eastAsia="zh-CN"/>
              </w:rPr>
              <w:t>如拍摄素材有遗漏等</w:t>
            </w:r>
          </w:p>
        </w:tc>
        <w:tc>
          <w:tcPr>
            <w:tcW w:w="1553" w:type="dxa"/>
            <w:noWrap w:val="0"/>
            <w:vAlign w:val="top"/>
          </w:tcPr>
          <w:p w14:paraId="6E94450A">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highlight w:val="none"/>
              </w:rPr>
            </w:pPr>
          </w:p>
        </w:tc>
        <w:tc>
          <w:tcPr>
            <w:tcW w:w="1389" w:type="dxa"/>
            <w:noWrap w:val="0"/>
            <w:vAlign w:val="top"/>
          </w:tcPr>
          <w:p w14:paraId="61208E80">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highlight w:val="none"/>
              </w:rPr>
            </w:pPr>
          </w:p>
        </w:tc>
      </w:tr>
      <w:tr w14:paraId="3B15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1446" w:type="dxa"/>
            <w:noWrap w:val="0"/>
            <w:vAlign w:val="center"/>
          </w:tcPr>
          <w:p w14:paraId="2AF070CE">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仿宋" w:hAnsi="仿宋" w:eastAsia="仿宋" w:cs="仿宋"/>
                <w:bCs w:val="0"/>
                <w:color w:val="auto"/>
                <w:sz w:val="28"/>
                <w:szCs w:val="28"/>
                <w:highlight w:val="none"/>
              </w:rPr>
            </w:pPr>
            <w:r>
              <w:rPr>
                <w:rFonts w:hint="eastAsia" w:ascii="仿宋" w:hAnsi="仿宋" w:eastAsia="仿宋" w:cs="仿宋"/>
                <w:color w:val="auto"/>
                <w:sz w:val="28"/>
                <w:szCs w:val="28"/>
                <w:highlight w:val="none"/>
                <w:vertAlign w:val="baseline"/>
                <w:lang w:val="en-US" w:eastAsia="zh-CN"/>
              </w:rPr>
              <w:t>视频剪辑</w:t>
            </w:r>
          </w:p>
        </w:tc>
        <w:tc>
          <w:tcPr>
            <w:tcW w:w="1885" w:type="dxa"/>
            <w:noWrap w:val="0"/>
            <w:vAlign w:val="center"/>
          </w:tcPr>
          <w:p w14:paraId="57D679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按照合同要求在合同约定期限内完成全部视频的剪辑制作。</w:t>
            </w:r>
          </w:p>
        </w:tc>
        <w:tc>
          <w:tcPr>
            <w:tcW w:w="4513" w:type="dxa"/>
            <w:noWrap w:val="0"/>
            <w:vAlign w:val="center"/>
          </w:tcPr>
          <w:p w14:paraId="2E8DAC0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rPr>
              <w:t>完全响应</w:t>
            </w:r>
            <w:r>
              <w:rPr>
                <w:rStyle w:val="24"/>
                <w:rFonts w:hint="eastAsia" w:ascii="仿宋" w:hAnsi="仿宋" w:eastAsia="仿宋" w:cs="仿宋"/>
                <w:color w:val="auto"/>
                <w:sz w:val="28"/>
                <w:szCs w:val="28"/>
                <w:highlight w:val="none"/>
                <w:lang w:eastAsia="zh-CN"/>
              </w:rPr>
              <w:t>：</w:t>
            </w:r>
            <w:r>
              <w:rPr>
                <w:rStyle w:val="24"/>
                <w:rFonts w:hint="eastAsia" w:ascii="仿宋" w:hAnsi="仿宋" w:eastAsia="仿宋" w:cs="仿宋"/>
                <w:color w:val="auto"/>
                <w:sz w:val="28"/>
                <w:szCs w:val="28"/>
                <w:highlight w:val="none"/>
                <w:lang w:val="en-US" w:eastAsia="zh-CN"/>
              </w:rPr>
              <w:t>符合响应标准</w:t>
            </w:r>
          </w:p>
          <w:p w14:paraId="59B206B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w:t>正偏离：如</w:t>
            </w:r>
            <w:r>
              <w:rPr>
                <w:rFonts w:hint="eastAsia" w:ascii="仿宋" w:hAnsi="仿宋" w:eastAsia="仿宋" w:cs="仿宋"/>
                <w:bCs w:val="0"/>
                <w:color w:val="auto"/>
                <w:sz w:val="28"/>
                <w:szCs w:val="28"/>
                <w:highlight w:val="none"/>
                <w:lang w:val="en-US" w:eastAsia="zh-CN"/>
              </w:rPr>
              <w:t>提前完成视频剪辑或视频时长高于约定的时长</w:t>
            </w:r>
          </w:p>
          <w:p w14:paraId="02667DB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w:t>负偏离：如</w:t>
            </w:r>
            <w:r>
              <w:rPr>
                <w:rFonts w:hint="eastAsia" w:ascii="仿宋" w:hAnsi="仿宋" w:eastAsia="仿宋" w:cs="仿宋"/>
                <w:bCs w:val="0"/>
                <w:color w:val="auto"/>
                <w:sz w:val="28"/>
                <w:szCs w:val="28"/>
                <w:highlight w:val="none"/>
                <w:lang w:val="en-US" w:eastAsia="zh-CN"/>
              </w:rPr>
              <w:t>未及时完成视频剪辑或视频时长不足</w:t>
            </w:r>
          </w:p>
        </w:tc>
        <w:tc>
          <w:tcPr>
            <w:tcW w:w="1553" w:type="dxa"/>
            <w:noWrap w:val="0"/>
            <w:vAlign w:val="top"/>
          </w:tcPr>
          <w:p w14:paraId="30CDB3F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highlight w:val="none"/>
              </w:rPr>
            </w:pPr>
          </w:p>
        </w:tc>
        <w:tc>
          <w:tcPr>
            <w:tcW w:w="1389" w:type="dxa"/>
            <w:noWrap w:val="0"/>
            <w:vAlign w:val="top"/>
          </w:tcPr>
          <w:p w14:paraId="705AEFEC">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highlight w:val="none"/>
              </w:rPr>
            </w:pPr>
          </w:p>
        </w:tc>
      </w:tr>
    </w:tbl>
    <w:p w14:paraId="289045E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仿宋_GB2312" w:hAnsi="仿宋_GB2312" w:eastAsia="仿宋_GB2312" w:cs="仿宋_GB2312"/>
          <w:bCs w:val="0"/>
          <w:sz w:val="28"/>
          <w:szCs w:val="28"/>
          <w:highlight w:val="none"/>
        </w:rPr>
      </w:pPr>
      <w:r>
        <w:rPr>
          <w:rFonts w:hint="eastAsia" w:ascii="仿宋_GB2312" w:hAnsi="仿宋_GB2312" w:eastAsia="仿宋_GB2312" w:cs="仿宋_GB2312"/>
          <w:bCs w:val="0"/>
          <w:sz w:val="28"/>
          <w:szCs w:val="28"/>
          <w:highlight w:val="none"/>
        </w:rPr>
        <w:t>注：</w:t>
      </w:r>
    </w:p>
    <w:p w14:paraId="3E1D698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仿宋_GB2312" w:hAnsi="仿宋_GB2312" w:eastAsia="仿宋_GB2312" w:cs="仿宋_GB2312"/>
          <w:bCs w:val="0"/>
          <w:sz w:val="28"/>
          <w:szCs w:val="28"/>
          <w:highlight w:val="none"/>
        </w:rPr>
      </w:pPr>
      <w:r>
        <w:rPr>
          <w:rFonts w:hint="eastAsia" w:ascii="仿宋_GB2312" w:hAnsi="仿宋_GB2312" w:eastAsia="仿宋_GB2312" w:cs="仿宋_GB2312"/>
          <w:bCs w:val="0"/>
          <w:sz w:val="28"/>
          <w:szCs w:val="28"/>
          <w:highlight w:val="none"/>
        </w:rPr>
        <w:t>供应商应根据投标</w:t>
      </w:r>
      <w:r>
        <w:rPr>
          <w:rFonts w:hint="eastAsia" w:ascii="仿宋_GB2312" w:hAnsi="仿宋_GB2312" w:eastAsia="仿宋_GB2312" w:cs="仿宋_GB2312"/>
          <w:bCs w:val="0"/>
          <w:sz w:val="28"/>
          <w:szCs w:val="28"/>
          <w:highlight w:val="none"/>
          <w:lang w:val="en-US" w:eastAsia="zh-CN"/>
        </w:rPr>
        <w:t>服务</w:t>
      </w:r>
      <w:r>
        <w:rPr>
          <w:rFonts w:hint="eastAsia" w:ascii="仿宋_GB2312" w:hAnsi="仿宋_GB2312" w:eastAsia="仿宋_GB2312" w:cs="仿宋_GB2312"/>
          <w:bCs w:val="0"/>
          <w:sz w:val="28"/>
          <w:szCs w:val="28"/>
          <w:highlight w:val="none"/>
        </w:rPr>
        <w:t>的</w:t>
      </w:r>
      <w:r>
        <w:rPr>
          <w:rFonts w:hint="eastAsia" w:ascii="仿宋_GB2312" w:hAnsi="仿宋_GB2312" w:eastAsia="仿宋_GB2312" w:cs="仿宋_GB2312"/>
          <w:bCs w:val="0"/>
          <w:sz w:val="28"/>
          <w:szCs w:val="28"/>
          <w:highlight w:val="none"/>
          <w:lang w:val="en-US" w:eastAsia="zh-CN"/>
        </w:rPr>
        <w:t>具体</w:t>
      </w:r>
      <w:r>
        <w:rPr>
          <w:rFonts w:hint="eastAsia" w:ascii="仿宋_GB2312" w:hAnsi="仿宋_GB2312" w:eastAsia="仿宋_GB2312" w:cs="仿宋_GB2312"/>
          <w:bCs w:val="0"/>
          <w:sz w:val="28"/>
          <w:szCs w:val="28"/>
          <w:highlight w:val="none"/>
        </w:rPr>
        <w:t>要求在“</w:t>
      </w:r>
      <w:r>
        <w:rPr>
          <w:rFonts w:hint="eastAsia" w:ascii="仿宋_GB2312" w:hAnsi="仿宋_GB2312" w:eastAsia="仿宋_GB2312" w:cs="仿宋_GB2312"/>
          <w:bCs w:val="0"/>
          <w:sz w:val="28"/>
          <w:szCs w:val="28"/>
          <w:highlight w:val="none"/>
          <w:lang w:val="en-US" w:eastAsia="zh-CN"/>
        </w:rPr>
        <w:t>供应商</w:t>
      </w:r>
      <w:r>
        <w:rPr>
          <w:rFonts w:hint="eastAsia" w:ascii="仿宋_GB2312" w:hAnsi="仿宋_GB2312" w:eastAsia="仿宋_GB2312" w:cs="仿宋_GB2312"/>
          <w:bCs w:val="0"/>
          <w:sz w:val="28"/>
          <w:szCs w:val="28"/>
          <w:highlight w:val="none"/>
        </w:rPr>
        <w:t>响应</w:t>
      </w:r>
      <w:r>
        <w:rPr>
          <w:rFonts w:hint="eastAsia" w:ascii="仿宋_GB2312" w:hAnsi="仿宋_GB2312" w:eastAsia="仿宋_GB2312" w:cs="仿宋_GB2312"/>
          <w:bCs w:val="0"/>
          <w:sz w:val="28"/>
          <w:szCs w:val="28"/>
          <w:highlight w:val="none"/>
          <w:lang w:val="en-US" w:eastAsia="zh-CN"/>
        </w:rPr>
        <w:t>情况</w:t>
      </w:r>
      <w:r>
        <w:rPr>
          <w:rFonts w:hint="eastAsia" w:ascii="仿宋_GB2312" w:hAnsi="仿宋_GB2312" w:eastAsia="仿宋_GB2312" w:cs="仿宋_GB2312"/>
          <w:bCs w:val="0"/>
          <w:sz w:val="28"/>
          <w:szCs w:val="28"/>
          <w:highlight w:val="none"/>
        </w:rPr>
        <w:t>”栏填写“</w:t>
      </w:r>
      <w:r>
        <w:rPr>
          <w:rFonts w:hint="eastAsia" w:ascii="仿宋_GB2312" w:hAnsi="仿宋_GB2312" w:eastAsia="仿宋_GB2312" w:cs="仿宋_GB2312"/>
          <w:bCs w:val="0"/>
          <w:sz w:val="28"/>
          <w:szCs w:val="28"/>
          <w:highlight w:val="none"/>
          <w:lang w:val="en-US" w:eastAsia="zh-CN"/>
        </w:rPr>
        <w:t>完全响应</w:t>
      </w:r>
      <w:r>
        <w:rPr>
          <w:rFonts w:hint="eastAsia" w:ascii="仿宋_GB2312" w:hAnsi="仿宋_GB2312" w:eastAsia="仿宋_GB2312" w:cs="仿宋_GB2312"/>
          <w:bCs w:val="0"/>
          <w:sz w:val="28"/>
          <w:szCs w:val="28"/>
          <w:highlight w:val="none"/>
        </w:rPr>
        <w:t>”或“正偏离”或“负偏离”。</w:t>
      </w:r>
    </w:p>
    <w:p w14:paraId="12D797DD">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00" w:lineRule="exact"/>
        <w:ind w:firstLine="0" w:firstLineChars="0"/>
        <w:jc w:val="both"/>
        <w:textAlignment w:val="auto"/>
        <w:rPr>
          <w:rFonts w:hint="default" w:ascii="仿宋_GB2312" w:hAnsi="仿宋_GB2312" w:eastAsia="仿宋_GB2312" w:cs="仿宋_GB2312"/>
          <w:bCs w:val="0"/>
          <w:sz w:val="28"/>
          <w:szCs w:val="28"/>
          <w:highlight w:val="none"/>
          <w:lang w:val="en-US" w:eastAsia="zh-CN"/>
        </w:rPr>
      </w:pPr>
      <w:r>
        <w:rPr>
          <w:rFonts w:hint="eastAsia" w:ascii="仿宋_GB2312" w:hAnsi="仿宋_GB2312" w:eastAsia="仿宋_GB2312" w:cs="仿宋_GB2312"/>
          <w:bCs w:val="0"/>
          <w:sz w:val="28"/>
          <w:szCs w:val="28"/>
          <w:highlight w:val="none"/>
          <w:lang w:val="en-US" w:eastAsia="zh-CN"/>
        </w:rPr>
        <w:t>如</w:t>
      </w:r>
      <w:r>
        <w:rPr>
          <w:rFonts w:hint="eastAsia" w:ascii="仿宋_GB2312" w:hAnsi="仿宋_GB2312" w:eastAsia="仿宋_GB2312" w:cs="仿宋_GB2312"/>
          <w:bCs w:val="0"/>
          <w:sz w:val="28"/>
          <w:szCs w:val="28"/>
          <w:highlight w:val="none"/>
        </w:rPr>
        <w:t>“</w:t>
      </w:r>
      <w:r>
        <w:rPr>
          <w:rFonts w:hint="eastAsia" w:ascii="仿宋_GB2312" w:hAnsi="仿宋_GB2312" w:eastAsia="仿宋_GB2312" w:cs="仿宋_GB2312"/>
          <w:bCs w:val="0"/>
          <w:sz w:val="28"/>
          <w:szCs w:val="28"/>
          <w:highlight w:val="none"/>
          <w:lang w:val="en-US" w:eastAsia="zh-CN"/>
        </w:rPr>
        <w:t>供应商</w:t>
      </w:r>
      <w:r>
        <w:rPr>
          <w:rFonts w:hint="eastAsia" w:ascii="仿宋_GB2312" w:hAnsi="仿宋_GB2312" w:eastAsia="仿宋_GB2312" w:cs="仿宋_GB2312"/>
          <w:bCs w:val="0"/>
          <w:sz w:val="28"/>
          <w:szCs w:val="28"/>
          <w:highlight w:val="none"/>
        </w:rPr>
        <w:t>响应</w:t>
      </w:r>
      <w:r>
        <w:rPr>
          <w:rFonts w:hint="eastAsia" w:ascii="仿宋_GB2312" w:hAnsi="仿宋_GB2312" w:eastAsia="仿宋_GB2312" w:cs="仿宋_GB2312"/>
          <w:bCs w:val="0"/>
          <w:sz w:val="28"/>
          <w:szCs w:val="28"/>
          <w:highlight w:val="none"/>
          <w:lang w:val="en-US" w:eastAsia="zh-CN"/>
        </w:rPr>
        <w:t>情况</w:t>
      </w:r>
      <w:r>
        <w:rPr>
          <w:rFonts w:hint="eastAsia" w:ascii="仿宋_GB2312" w:hAnsi="仿宋_GB2312" w:eastAsia="仿宋_GB2312" w:cs="仿宋_GB2312"/>
          <w:bCs w:val="0"/>
          <w:sz w:val="28"/>
          <w:szCs w:val="28"/>
          <w:highlight w:val="none"/>
        </w:rPr>
        <w:t>”</w:t>
      </w:r>
      <w:r>
        <w:rPr>
          <w:rFonts w:hint="eastAsia" w:ascii="仿宋_GB2312" w:hAnsi="仿宋_GB2312" w:eastAsia="仿宋_GB2312" w:cs="仿宋_GB2312"/>
          <w:bCs w:val="0"/>
          <w:sz w:val="28"/>
          <w:szCs w:val="28"/>
          <w:highlight w:val="none"/>
          <w:lang w:val="en-US" w:eastAsia="zh-CN"/>
        </w:rPr>
        <w:t>一栏填写</w:t>
      </w:r>
      <w:r>
        <w:rPr>
          <w:rFonts w:hint="eastAsia" w:ascii="仿宋_GB2312" w:hAnsi="仿宋_GB2312" w:eastAsia="仿宋_GB2312" w:cs="仿宋_GB2312"/>
          <w:bCs w:val="0"/>
          <w:sz w:val="28"/>
          <w:szCs w:val="28"/>
          <w:highlight w:val="none"/>
        </w:rPr>
        <w:t>“正偏离”或“负偏离”</w:t>
      </w:r>
      <w:r>
        <w:rPr>
          <w:rFonts w:hint="eastAsia" w:ascii="仿宋_GB2312" w:hAnsi="仿宋_GB2312" w:eastAsia="仿宋_GB2312" w:cs="仿宋_GB2312"/>
          <w:bCs w:val="0"/>
          <w:sz w:val="28"/>
          <w:szCs w:val="28"/>
          <w:highlight w:val="none"/>
          <w:lang w:eastAsia="zh-CN"/>
        </w:rPr>
        <w:t>，</w:t>
      </w:r>
      <w:r>
        <w:rPr>
          <w:rFonts w:hint="eastAsia" w:ascii="仿宋_GB2312" w:hAnsi="仿宋_GB2312" w:eastAsia="仿宋_GB2312" w:cs="仿宋_GB2312"/>
          <w:bCs w:val="0"/>
          <w:sz w:val="28"/>
          <w:szCs w:val="28"/>
          <w:highlight w:val="none"/>
          <w:lang w:val="en-US" w:eastAsia="zh-CN"/>
        </w:rPr>
        <w:t>需在“正负偏离理由”一栏简述理由。</w:t>
      </w:r>
    </w:p>
    <w:p w14:paraId="5631013B">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供应商（公章）：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p>
    <w:p w14:paraId="0BA60B7B">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法人代表或其授权人（签字）：</w:t>
      </w:r>
      <w:r>
        <w:rPr>
          <w:rFonts w:hint="eastAsia" w:ascii="仿宋_GB2312" w:hAnsi="仿宋_GB2312" w:eastAsia="仿宋_GB2312" w:cs="仿宋_GB2312"/>
          <w:sz w:val="28"/>
          <w:szCs w:val="28"/>
          <w:highlight w:val="none"/>
          <w:u w:val="single"/>
        </w:rPr>
        <w:t xml:space="preserve">               </w:t>
      </w:r>
    </w:p>
    <w:p w14:paraId="32533CF4">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b w:val="0"/>
          <w:bCs/>
          <w:kern w:val="2"/>
          <w:sz w:val="28"/>
          <w:szCs w:val="28"/>
          <w:highlight w:val="none"/>
          <w:u w:val="single"/>
          <w:lang w:val="en-US" w:eastAsia="zh-CN" w:bidi="ar-SA"/>
        </w:rPr>
      </w:pPr>
      <w:r>
        <w:rPr>
          <w:rFonts w:hint="eastAsia" w:ascii="仿宋_GB2312" w:hAnsi="仿宋_GB2312" w:eastAsia="仿宋_GB2312" w:cs="仿宋_GB2312"/>
          <w:b w:val="0"/>
          <w:bCs/>
          <w:kern w:val="2"/>
          <w:sz w:val="28"/>
          <w:szCs w:val="28"/>
          <w:highlight w:val="none"/>
          <w:lang w:val="en-US" w:eastAsia="zh-CN" w:bidi="ar-SA"/>
        </w:rPr>
        <w:t>日   期：</w:t>
      </w:r>
      <w:bookmarkStart w:id="98" w:name="_Toc40089814"/>
      <w:bookmarkStart w:id="99" w:name="_Toc28595"/>
      <w:r>
        <w:rPr>
          <w:rFonts w:hint="eastAsia" w:ascii="仿宋_GB2312" w:hAnsi="仿宋_GB2312" w:eastAsia="仿宋_GB2312" w:cs="仿宋_GB2312"/>
          <w:b w:val="0"/>
          <w:bCs/>
          <w:kern w:val="2"/>
          <w:sz w:val="28"/>
          <w:szCs w:val="28"/>
          <w:highlight w:val="none"/>
          <w:u w:val="single"/>
          <w:lang w:val="en-US" w:eastAsia="zh-CN" w:bidi="ar-SA"/>
        </w:rPr>
        <w:t xml:space="preserve">                                 </w:t>
      </w:r>
      <w:bookmarkStart w:id="100" w:name="_Toc24514"/>
      <w:bookmarkStart w:id="101" w:name="_Toc17207"/>
    </w:p>
    <w:p w14:paraId="07FFE1CF">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b w:val="0"/>
          <w:bCs/>
          <w:kern w:val="2"/>
          <w:sz w:val="28"/>
          <w:szCs w:val="28"/>
          <w:highlight w:val="none"/>
          <w:u w:val="single"/>
          <w:lang w:val="en-US" w:eastAsia="zh-CN" w:bidi="ar-SA"/>
        </w:rPr>
      </w:pPr>
    </w:p>
    <w:p w14:paraId="261907B0">
      <w:pPr>
        <w:rPr>
          <w:rFonts w:hint="eastAsia"/>
          <w:lang w:val="en-US" w:eastAsia="zh-CN"/>
        </w:rPr>
      </w:pPr>
    </w:p>
    <w:p w14:paraId="0C30B06A">
      <w:pPr>
        <w:pStyle w:val="3"/>
        <w:bidi w:val="0"/>
        <w:spacing w:line="240" w:lineRule="auto"/>
        <w:rPr>
          <w:rFonts w:hint="eastAsia" w:hAnsi="Times New Roman" w:cs="Times New Roman"/>
          <w:highlight w:val="none"/>
          <w:lang w:val="en-US" w:eastAsia="zh-CN"/>
        </w:rPr>
      </w:pPr>
      <w:r>
        <w:rPr>
          <w:rFonts w:hint="eastAsia" w:hAnsi="Times New Roman" w:cs="Times New Roman"/>
          <w:highlight w:val="none"/>
          <w:lang w:val="en-US" w:eastAsia="zh-CN"/>
        </w:rPr>
        <w:t>四、报价部分</w:t>
      </w:r>
      <w:bookmarkEnd w:id="100"/>
    </w:p>
    <w:p w14:paraId="5997322B">
      <w:pPr>
        <w:pStyle w:val="2"/>
        <w:spacing w:before="120"/>
        <w:rPr>
          <w:rFonts w:hint="eastAsia" w:ascii="仿宋_GB2312" w:hAnsi="仿宋_GB2312" w:eastAsia="仿宋_GB2312" w:cs="仿宋_GB2312"/>
          <w:sz w:val="36"/>
          <w:szCs w:val="36"/>
          <w:highlight w:val="none"/>
          <w:lang w:val="en-US" w:eastAsia="zh-CN"/>
        </w:rPr>
      </w:pPr>
      <w:bookmarkStart w:id="102" w:name="_Toc25652"/>
      <w:r>
        <w:rPr>
          <w:rFonts w:hint="eastAsia" w:ascii="仿宋_GB2312" w:hAnsi="仿宋_GB2312" w:eastAsia="仿宋_GB2312" w:cs="仿宋_GB2312"/>
          <w:sz w:val="36"/>
          <w:szCs w:val="36"/>
          <w:highlight w:val="none"/>
        </w:rPr>
        <w:t>附件</w:t>
      </w:r>
      <w:bookmarkEnd w:id="82"/>
      <w:bookmarkEnd w:id="83"/>
      <w:bookmarkEnd w:id="98"/>
      <w:bookmarkEnd w:id="99"/>
      <w:bookmarkEnd w:id="101"/>
      <w:r>
        <w:rPr>
          <w:rFonts w:hint="eastAsia" w:ascii="仿宋_GB2312" w:hAnsi="仿宋_GB2312" w:eastAsia="仿宋_GB2312" w:cs="仿宋_GB2312"/>
          <w:sz w:val="36"/>
          <w:szCs w:val="36"/>
          <w:highlight w:val="none"/>
          <w:lang w:val="en-US" w:eastAsia="zh-CN"/>
        </w:rPr>
        <w:t>6</w:t>
      </w:r>
      <w:bookmarkEnd w:id="102"/>
    </w:p>
    <w:p w14:paraId="1C513EED">
      <w:pPr>
        <w:bidi w:val="0"/>
        <w:jc w:val="center"/>
        <w:rPr>
          <w:rFonts w:hint="eastAsia" w:ascii="仿宋_GB2312" w:hAnsi="仿宋_GB2312" w:eastAsia="仿宋_GB2312" w:cs="仿宋_GB2312"/>
          <w:b/>
          <w:bCs w:val="0"/>
          <w:sz w:val="36"/>
          <w:szCs w:val="36"/>
          <w:highlight w:val="none"/>
        </w:rPr>
      </w:pPr>
      <w:r>
        <w:rPr>
          <w:rFonts w:hint="eastAsia" w:ascii="仿宋_GB2312" w:hAnsi="仿宋_GB2312" w:eastAsia="仿宋_GB2312" w:cs="仿宋_GB2312"/>
          <w:b/>
          <w:bCs w:val="0"/>
          <w:sz w:val="36"/>
          <w:szCs w:val="36"/>
          <w:highlight w:val="none"/>
        </w:rPr>
        <w:t>报价一览表</w:t>
      </w:r>
    </w:p>
    <w:p w14:paraId="036493D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rPr>
        <w:t xml:space="preserve">项目编号：                  </w:t>
      </w:r>
    </w:p>
    <w:p w14:paraId="2F3EE6B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rPr>
        <w:t>项目名称：</w:t>
      </w:r>
    </w:p>
    <w:tbl>
      <w:tblPr>
        <w:tblStyle w:val="17"/>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5F7C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610A22A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投标人名称</w:t>
            </w:r>
          </w:p>
        </w:tc>
        <w:tc>
          <w:tcPr>
            <w:tcW w:w="7141" w:type="dxa"/>
            <w:noWrap w:val="0"/>
            <w:vAlign w:val="center"/>
          </w:tcPr>
          <w:p w14:paraId="39BE601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highlight w:val="none"/>
              </w:rPr>
            </w:pPr>
          </w:p>
        </w:tc>
      </w:tr>
      <w:tr w14:paraId="141B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76D7293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总报价</w:t>
            </w:r>
          </w:p>
          <w:p w14:paraId="73D359B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（人民币/元）</w:t>
            </w:r>
          </w:p>
        </w:tc>
        <w:tc>
          <w:tcPr>
            <w:tcW w:w="7141" w:type="dxa"/>
            <w:noWrap w:val="0"/>
            <w:vAlign w:val="center"/>
          </w:tcPr>
          <w:p w14:paraId="64B5838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大写：</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w:t>
            </w:r>
          </w:p>
          <w:p w14:paraId="3D8A1BC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小写：</w:t>
            </w:r>
            <w:r>
              <w:rPr>
                <w:rFonts w:hint="eastAsia" w:ascii="仿宋_GB2312" w:hAnsi="仿宋_GB2312" w:eastAsia="仿宋_GB2312" w:cs="仿宋_GB2312"/>
                <w:sz w:val="32"/>
                <w:szCs w:val="32"/>
                <w:highlight w:val="none"/>
                <w:u w:val="single"/>
              </w:rPr>
              <w:t xml:space="preserve">                         </w:t>
            </w:r>
          </w:p>
        </w:tc>
      </w:tr>
      <w:tr w14:paraId="06C9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2167" w:type="dxa"/>
            <w:noWrap w:val="0"/>
            <w:vAlign w:val="center"/>
          </w:tcPr>
          <w:p w14:paraId="3E6E62E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合同履行期限</w:t>
            </w:r>
          </w:p>
        </w:tc>
        <w:tc>
          <w:tcPr>
            <w:tcW w:w="7141" w:type="dxa"/>
            <w:noWrap w:val="0"/>
            <w:vAlign w:val="center"/>
          </w:tcPr>
          <w:p w14:paraId="13BFD971">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highlight w:val="none"/>
                <w:u w:val="single"/>
              </w:rPr>
            </w:pPr>
          </w:p>
        </w:tc>
      </w:tr>
      <w:tr w14:paraId="6E4D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57F68C2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谈判</w:t>
            </w:r>
            <w:r>
              <w:rPr>
                <w:rFonts w:hint="eastAsia" w:ascii="仿宋_GB2312" w:hAnsi="仿宋_GB2312" w:eastAsia="仿宋_GB2312" w:cs="仿宋_GB2312"/>
                <w:sz w:val="32"/>
                <w:szCs w:val="32"/>
                <w:highlight w:val="none"/>
              </w:rPr>
              <w:t>文件的</w:t>
            </w:r>
          </w:p>
          <w:p w14:paraId="7747D94B">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认同程度</w:t>
            </w:r>
          </w:p>
        </w:tc>
        <w:tc>
          <w:tcPr>
            <w:tcW w:w="7141" w:type="dxa"/>
            <w:noWrap w:val="0"/>
            <w:vAlign w:val="center"/>
          </w:tcPr>
          <w:p w14:paraId="6C5A78A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highlight w:val="none"/>
              </w:rPr>
            </w:pPr>
          </w:p>
        </w:tc>
      </w:tr>
      <w:tr w14:paraId="0E94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783305F6">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备注</w:t>
            </w:r>
          </w:p>
        </w:tc>
        <w:tc>
          <w:tcPr>
            <w:tcW w:w="7141" w:type="dxa"/>
            <w:noWrap w:val="0"/>
            <w:vAlign w:val="center"/>
          </w:tcPr>
          <w:p w14:paraId="5E47DA7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highlight w:val="none"/>
              </w:rPr>
            </w:pPr>
          </w:p>
        </w:tc>
      </w:tr>
    </w:tbl>
    <w:p w14:paraId="31474FBB">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bCs w:val="0"/>
          <w:sz w:val="32"/>
          <w:szCs w:val="32"/>
          <w:highlight w:val="none"/>
        </w:rPr>
      </w:pPr>
    </w:p>
    <w:p w14:paraId="08453568">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highlight w:val="none"/>
          <w:u w:val="single"/>
          <w:lang w:eastAsia="zh-CN"/>
        </w:rPr>
      </w:pPr>
      <w:r>
        <w:rPr>
          <w:rFonts w:hint="eastAsia" w:ascii="仿宋_GB2312" w:hAnsi="仿宋_GB2312" w:eastAsia="仿宋_GB2312" w:cs="仿宋_GB2312"/>
          <w:sz w:val="32"/>
          <w:szCs w:val="32"/>
          <w:highlight w:val="none"/>
        </w:rPr>
        <w:t>投标人名称（公章）</w:t>
      </w:r>
      <w:r>
        <w:rPr>
          <w:rFonts w:hint="eastAsia" w:ascii="仿宋_GB2312" w:hAnsi="仿宋_GB2312" w:eastAsia="仿宋_GB2312" w:cs="仿宋_GB2312"/>
          <w:sz w:val="32"/>
          <w:szCs w:val="32"/>
          <w:highlight w:val="none"/>
          <w:lang w:eastAsia="zh-CN"/>
        </w:rPr>
        <w:t>：</w:t>
      </w:r>
    </w:p>
    <w:p w14:paraId="2961CB82">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highlight w:val="none"/>
        </w:rPr>
      </w:pPr>
    </w:p>
    <w:p w14:paraId="357C28D7">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highlight w:val="none"/>
          <w:lang w:eastAsia="zh-CN"/>
        </w:rPr>
      </w:pPr>
      <w:r>
        <w:rPr>
          <w:rFonts w:hint="eastAsia" w:ascii="仿宋_GB2312" w:hAnsi="仿宋_GB2312" w:eastAsia="仿宋_GB2312" w:cs="仿宋_GB2312"/>
          <w:sz w:val="32"/>
          <w:szCs w:val="32"/>
          <w:highlight w:val="none"/>
        </w:rPr>
        <w:t>法定代表人或授权代理人（签字）</w:t>
      </w:r>
      <w:r>
        <w:rPr>
          <w:rFonts w:hint="eastAsia" w:ascii="仿宋_GB2312" w:hAnsi="仿宋_GB2312" w:eastAsia="仿宋_GB2312" w:cs="仿宋_GB2312"/>
          <w:sz w:val="32"/>
          <w:szCs w:val="32"/>
          <w:highlight w:val="none"/>
          <w:lang w:eastAsia="zh-CN"/>
        </w:rPr>
        <w:t>：</w:t>
      </w:r>
    </w:p>
    <w:p w14:paraId="04245AE6">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年   月   日 </w:t>
      </w:r>
    </w:p>
    <w:p w14:paraId="77E9ED6D">
      <w:pPr>
        <w:spacing w:line="44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26D35142">
      <w:pPr>
        <w:pStyle w:val="3"/>
        <w:bidi w:val="0"/>
        <w:spacing w:line="240" w:lineRule="auto"/>
        <w:rPr>
          <w:rFonts w:hint="eastAsia" w:hAnsi="Times New Roman" w:cs="Times New Roman"/>
          <w:highlight w:val="none"/>
          <w:lang w:val="en-US" w:eastAsia="zh-CN"/>
        </w:rPr>
      </w:pPr>
      <w:bookmarkStart w:id="103" w:name="_Toc1015"/>
      <w:bookmarkStart w:id="104" w:name="_Toc4812"/>
      <w:r>
        <w:rPr>
          <w:rFonts w:hint="eastAsia" w:hAnsi="Times New Roman" w:cs="Times New Roman"/>
          <w:highlight w:val="none"/>
          <w:lang w:val="en-US" w:eastAsia="zh-CN"/>
        </w:rPr>
        <w:t>封套格式</w:t>
      </w:r>
      <w:bookmarkEnd w:id="103"/>
      <w:bookmarkEnd w:id="104"/>
    </w:p>
    <w:tbl>
      <w:tblPr>
        <w:tblStyle w:val="1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7968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9080" w:type="dxa"/>
            <w:noWrap w:val="0"/>
            <w:vAlign w:val="top"/>
          </w:tcPr>
          <w:p w14:paraId="6FF4E81E">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highlight w:val="none"/>
              </w:rPr>
            </w:pPr>
          </w:p>
          <w:p w14:paraId="25C71BC5">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highlight w:val="none"/>
              </w:rPr>
            </w:pPr>
          </w:p>
          <w:p w14:paraId="18B34E6B">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报价文件（正本/副本）</w:t>
            </w:r>
          </w:p>
          <w:p w14:paraId="4FA2248D">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 xml:space="preserve">项目编号：      </w:t>
            </w:r>
          </w:p>
          <w:p w14:paraId="6EC73AD4">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项目名称：</w:t>
            </w:r>
          </w:p>
          <w:p w14:paraId="73AA8149">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投标人名称（公章）：</w:t>
            </w:r>
          </w:p>
          <w:p w14:paraId="5439CED1">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地址：</w:t>
            </w:r>
          </w:p>
          <w:p w14:paraId="61325205">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电话：</w:t>
            </w:r>
          </w:p>
          <w:p w14:paraId="77660711">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val="0"/>
                <w:sz w:val="32"/>
                <w:szCs w:val="32"/>
                <w:highlight w:val="none"/>
                <w:lang w:val="en-US" w:eastAsia="zh-CN"/>
              </w:rPr>
              <w:t>传真：</w:t>
            </w:r>
          </w:p>
        </w:tc>
      </w:tr>
    </w:tbl>
    <w:p w14:paraId="75C727B9">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highlight w:val="none"/>
        </w:rPr>
      </w:pPr>
    </w:p>
    <w:p w14:paraId="19832D6C">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highlight w:val="none"/>
        </w:rPr>
      </w:pPr>
    </w:p>
    <w:tbl>
      <w:tblPr>
        <w:tblStyle w:val="17"/>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14DD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1D7282DE">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………于</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月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日</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时之前不准启封（公章）………</w:t>
            </w:r>
          </w:p>
        </w:tc>
      </w:tr>
    </w:tbl>
    <w:p w14:paraId="70543199">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highlight w:val="none"/>
        </w:rPr>
      </w:pPr>
    </w:p>
    <w:sectPr>
      <w:headerReference r:id="rId6" w:type="first"/>
      <w:headerReference r:id="rId5" w:type="default"/>
      <w:footerReference r:id="rId7" w:type="default"/>
      <w:footerReference r:id="rId8" w:type="even"/>
      <w:pgSz w:w="11907" w:h="16840"/>
      <w:pgMar w:top="1247" w:right="1587" w:bottom="1418" w:left="1587" w:header="851" w:footer="992" w:gutter="0"/>
      <w:pgBorders>
        <w:top w:val="none" w:sz="0" w:space="0"/>
        <w:left w:val="none" w:sz="0" w:space="0"/>
        <w:bottom w:val="none" w:sz="0" w:space="0"/>
        <w:right w:val="none" w:sz="0" w:space="0"/>
      </w:pgBorders>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0725BB-CCBE-477D-909C-E781E93EE4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017F2EFF-9956-4DE9-B248-48E9E21B7531}"/>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03743D51-BE17-4B54-B14E-C37A481664F5}"/>
  </w:font>
  <w:font w:name="仿宋_GB2312">
    <w:panose1 w:val="02010609030101010101"/>
    <w:charset w:val="86"/>
    <w:family w:val="modern"/>
    <w:pitch w:val="default"/>
    <w:sig w:usb0="00000001" w:usb1="080E0000" w:usb2="00000000" w:usb3="00000000" w:csb0="00040000" w:csb1="00000000"/>
    <w:embedRegular r:id="rId4" w:fontKey="{23D6252E-9829-4A87-A67F-6DD08DAEB9A7}"/>
  </w:font>
  <w:font w:name="方正仿宋_GB2312">
    <w:panose1 w:val="02000000000000000000"/>
    <w:charset w:val="86"/>
    <w:family w:val="auto"/>
    <w:pitch w:val="default"/>
    <w:sig w:usb0="A00002BF" w:usb1="184F6CFA" w:usb2="00000012" w:usb3="00000000" w:csb0="00040001" w:csb1="00000000"/>
    <w:embedRegular r:id="rId5" w:fontKey="{1588744E-6ADD-4BAB-8555-BEAA4A07D88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D205">
    <w:pPr>
      <w:pStyle w:val="10"/>
      <w:ind w:right="360" w:firstLine="4860" w:firstLineChars="27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-104775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5D5F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center;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C5WZn4y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r4B+1gAAAAgBAAAPAAAAAAAAAAEAIAAAACIAAABkcnMvZG93bnJldi54bWxQ&#10;SwECFAAUAAAACACHTuJALlZmfjICAABjBAAADgAAAAAAAAABACAAAAAlAQAAZHJzL2Uyb0RvYy54&#10;bWxQSwUGAAAAAAYABgBZAQAAyQUAAAAA&#10;">
              <v:fill on="f" focussize="0,0"/>
              <v:stroke on="f" weight="0.5pt"/>
              <v:imagedata o:title=""/>
              <o:lock v:ext="edit" aspectratio="f"/>
              <v:textbox inset="0mm,0mm,0mm,0mm" style="mso-fit-shape-to-text:t;">
                <w:txbxContent>
                  <w:p w14:paraId="6025D5F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98F3">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32</w:t>
    </w:r>
    <w:r>
      <w:fldChar w:fldCharType="end"/>
    </w:r>
  </w:p>
  <w:p w14:paraId="2C2B8C09">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E0FE">
    <w:pPr>
      <w:pStyle w:val="11"/>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20755">
    <w:pPr>
      <w:pStyle w:val="11"/>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60AA">
    <w:pPr>
      <w:pStyle w:val="11"/>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A7D">
    <w:pPr>
      <w:pStyle w:val="11"/>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14BDA446"/>
    <w:multiLevelType w:val="singleLevel"/>
    <w:tmpl w:val="14BDA446"/>
    <w:lvl w:ilvl="0" w:tentative="0">
      <w:start w:val="1"/>
      <w:numFmt w:val="decimal"/>
      <w:lvlText w:val="%1."/>
      <w:lvlJc w:val="left"/>
      <w:pPr>
        <w:tabs>
          <w:tab w:val="left" w:pos="312"/>
        </w:tabs>
      </w:pPr>
    </w:lvl>
  </w:abstractNum>
  <w:abstractNum w:abstractNumId="2">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6C49"/>
    <w:rsid w:val="00135A03"/>
    <w:rsid w:val="009C15CF"/>
    <w:rsid w:val="00E1233B"/>
    <w:rsid w:val="010E4F6E"/>
    <w:rsid w:val="013712F7"/>
    <w:rsid w:val="01535BBA"/>
    <w:rsid w:val="01AF3A4F"/>
    <w:rsid w:val="02644444"/>
    <w:rsid w:val="026F7BA0"/>
    <w:rsid w:val="028C62E2"/>
    <w:rsid w:val="02EB05EB"/>
    <w:rsid w:val="02EC2996"/>
    <w:rsid w:val="02FE5FA0"/>
    <w:rsid w:val="03215DBB"/>
    <w:rsid w:val="03B92498"/>
    <w:rsid w:val="04210BBD"/>
    <w:rsid w:val="04BD1B14"/>
    <w:rsid w:val="04C21C5A"/>
    <w:rsid w:val="0521245C"/>
    <w:rsid w:val="0524197F"/>
    <w:rsid w:val="0539563E"/>
    <w:rsid w:val="053F286C"/>
    <w:rsid w:val="06220A34"/>
    <w:rsid w:val="063D115E"/>
    <w:rsid w:val="063D7F45"/>
    <w:rsid w:val="06515A71"/>
    <w:rsid w:val="069D2831"/>
    <w:rsid w:val="06B362BB"/>
    <w:rsid w:val="06CC1424"/>
    <w:rsid w:val="06E03B70"/>
    <w:rsid w:val="06E67100"/>
    <w:rsid w:val="074B6DB1"/>
    <w:rsid w:val="07586296"/>
    <w:rsid w:val="07854B6B"/>
    <w:rsid w:val="08DA0EE6"/>
    <w:rsid w:val="098A46BA"/>
    <w:rsid w:val="09A432A2"/>
    <w:rsid w:val="09BE64C0"/>
    <w:rsid w:val="0A3F0100"/>
    <w:rsid w:val="0ADF3B7B"/>
    <w:rsid w:val="0B16263E"/>
    <w:rsid w:val="0BED6A7B"/>
    <w:rsid w:val="0C6C07D5"/>
    <w:rsid w:val="0C8353F1"/>
    <w:rsid w:val="0CA5180B"/>
    <w:rsid w:val="0CB63A18"/>
    <w:rsid w:val="0CF74AB8"/>
    <w:rsid w:val="0D181FDD"/>
    <w:rsid w:val="0D3D1A44"/>
    <w:rsid w:val="0D761459"/>
    <w:rsid w:val="0D766D04"/>
    <w:rsid w:val="0DA43871"/>
    <w:rsid w:val="0E812BF3"/>
    <w:rsid w:val="0E9733D5"/>
    <w:rsid w:val="0EB10E23"/>
    <w:rsid w:val="0EF07055"/>
    <w:rsid w:val="0F317386"/>
    <w:rsid w:val="0F5574D8"/>
    <w:rsid w:val="0FA1275E"/>
    <w:rsid w:val="0FB76D11"/>
    <w:rsid w:val="0FDD15ED"/>
    <w:rsid w:val="0FE16FFE"/>
    <w:rsid w:val="1088396D"/>
    <w:rsid w:val="111700D2"/>
    <w:rsid w:val="11B83D8F"/>
    <w:rsid w:val="12670AB7"/>
    <w:rsid w:val="126E7288"/>
    <w:rsid w:val="12DE7825"/>
    <w:rsid w:val="12E070F9"/>
    <w:rsid w:val="131821D8"/>
    <w:rsid w:val="132A2348"/>
    <w:rsid w:val="13347445"/>
    <w:rsid w:val="133C34EE"/>
    <w:rsid w:val="138F79D2"/>
    <w:rsid w:val="13DA7EFF"/>
    <w:rsid w:val="13E56991"/>
    <w:rsid w:val="14522D39"/>
    <w:rsid w:val="145C05DA"/>
    <w:rsid w:val="15945E81"/>
    <w:rsid w:val="15DF7B3C"/>
    <w:rsid w:val="16940005"/>
    <w:rsid w:val="16D96054"/>
    <w:rsid w:val="17127A9D"/>
    <w:rsid w:val="17141B46"/>
    <w:rsid w:val="17417AEF"/>
    <w:rsid w:val="17617B9E"/>
    <w:rsid w:val="18883998"/>
    <w:rsid w:val="18C33745"/>
    <w:rsid w:val="191C10A7"/>
    <w:rsid w:val="191C2DD1"/>
    <w:rsid w:val="19770119"/>
    <w:rsid w:val="197B254B"/>
    <w:rsid w:val="19A46172"/>
    <w:rsid w:val="19C46CD8"/>
    <w:rsid w:val="19DD0836"/>
    <w:rsid w:val="19E61D8E"/>
    <w:rsid w:val="19F245C4"/>
    <w:rsid w:val="1A0A7151"/>
    <w:rsid w:val="1A18186E"/>
    <w:rsid w:val="1A2C531A"/>
    <w:rsid w:val="1A361CF4"/>
    <w:rsid w:val="1A5361CB"/>
    <w:rsid w:val="1A693E78"/>
    <w:rsid w:val="1AA2382E"/>
    <w:rsid w:val="1ACD674A"/>
    <w:rsid w:val="1B46065D"/>
    <w:rsid w:val="1BA50EE0"/>
    <w:rsid w:val="1BAB583C"/>
    <w:rsid w:val="1BDD4B1E"/>
    <w:rsid w:val="1C146065"/>
    <w:rsid w:val="1C3E1F2C"/>
    <w:rsid w:val="1C6256BE"/>
    <w:rsid w:val="1CDD3FA9"/>
    <w:rsid w:val="1D0D3473"/>
    <w:rsid w:val="1DE91A1B"/>
    <w:rsid w:val="1E122A78"/>
    <w:rsid w:val="1E1D1FAD"/>
    <w:rsid w:val="1E7554E1"/>
    <w:rsid w:val="1E7A7A86"/>
    <w:rsid w:val="1E9F2FFD"/>
    <w:rsid w:val="1EF62324"/>
    <w:rsid w:val="1F765554"/>
    <w:rsid w:val="1FF7480F"/>
    <w:rsid w:val="20350AB8"/>
    <w:rsid w:val="20386843"/>
    <w:rsid w:val="205B0693"/>
    <w:rsid w:val="209B0A84"/>
    <w:rsid w:val="209E20DF"/>
    <w:rsid w:val="20C0056A"/>
    <w:rsid w:val="21A165ED"/>
    <w:rsid w:val="21DB2A55"/>
    <w:rsid w:val="21E87D78"/>
    <w:rsid w:val="225F6B0C"/>
    <w:rsid w:val="22AD2D70"/>
    <w:rsid w:val="22B660C8"/>
    <w:rsid w:val="23005595"/>
    <w:rsid w:val="233139A1"/>
    <w:rsid w:val="2403426E"/>
    <w:rsid w:val="2412563B"/>
    <w:rsid w:val="2474302F"/>
    <w:rsid w:val="257348FE"/>
    <w:rsid w:val="25C94365"/>
    <w:rsid w:val="269A09F7"/>
    <w:rsid w:val="26F61189"/>
    <w:rsid w:val="272A2BE1"/>
    <w:rsid w:val="27433CA3"/>
    <w:rsid w:val="278136ED"/>
    <w:rsid w:val="27A75FE0"/>
    <w:rsid w:val="283E1311"/>
    <w:rsid w:val="28991C3D"/>
    <w:rsid w:val="28B3769A"/>
    <w:rsid w:val="28D252DE"/>
    <w:rsid w:val="2916264F"/>
    <w:rsid w:val="2957443B"/>
    <w:rsid w:val="29E9585C"/>
    <w:rsid w:val="2A307B20"/>
    <w:rsid w:val="2A566664"/>
    <w:rsid w:val="2A701253"/>
    <w:rsid w:val="2A8274CB"/>
    <w:rsid w:val="2A8D3BB3"/>
    <w:rsid w:val="2AAF03D5"/>
    <w:rsid w:val="2ADF07C0"/>
    <w:rsid w:val="2AF1729B"/>
    <w:rsid w:val="2B3C3D92"/>
    <w:rsid w:val="2C301C6E"/>
    <w:rsid w:val="2C804090"/>
    <w:rsid w:val="2CBC077F"/>
    <w:rsid w:val="2D71156A"/>
    <w:rsid w:val="2DD732E8"/>
    <w:rsid w:val="2DEF248E"/>
    <w:rsid w:val="2E1E55CD"/>
    <w:rsid w:val="2E9B79E3"/>
    <w:rsid w:val="2ED40002"/>
    <w:rsid w:val="2F283F03"/>
    <w:rsid w:val="2F487110"/>
    <w:rsid w:val="2F544C9F"/>
    <w:rsid w:val="2F7470EF"/>
    <w:rsid w:val="302E54F0"/>
    <w:rsid w:val="3058256D"/>
    <w:rsid w:val="306F2075"/>
    <w:rsid w:val="31C75BFC"/>
    <w:rsid w:val="32986C49"/>
    <w:rsid w:val="32A7158A"/>
    <w:rsid w:val="33185FE3"/>
    <w:rsid w:val="33B97A34"/>
    <w:rsid w:val="33EE0701"/>
    <w:rsid w:val="33F7209D"/>
    <w:rsid w:val="33FB7DDF"/>
    <w:rsid w:val="344828F8"/>
    <w:rsid w:val="349E076A"/>
    <w:rsid w:val="34C46423"/>
    <w:rsid w:val="34D02B3F"/>
    <w:rsid w:val="34E44900"/>
    <w:rsid w:val="35487054"/>
    <w:rsid w:val="35B74975"/>
    <w:rsid w:val="35E52AF5"/>
    <w:rsid w:val="36BF3761"/>
    <w:rsid w:val="370E07D2"/>
    <w:rsid w:val="37E56DDC"/>
    <w:rsid w:val="37FA5416"/>
    <w:rsid w:val="38B13162"/>
    <w:rsid w:val="39936065"/>
    <w:rsid w:val="3A141BDE"/>
    <w:rsid w:val="3A1D5A85"/>
    <w:rsid w:val="3A7B57D6"/>
    <w:rsid w:val="3B153CF8"/>
    <w:rsid w:val="3B251BE5"/>
    <w:rsid w:val="3B4B58A0"/>
    <w:rsid w:val="3B571B87"/>
    <w:rsid w:val="3B7D32FB"/>
    <w:rsid w:val="3C137C90"/>
    <w:rsid w:val="3C1C4D96"/>
    <w:rsid w:val="3C577B7C"/>
    <w:rsid w:val="3C6D183D"/>
    <w:rsid w:val="3CCF3BB7"/>
    <w:rsid w:val="3CD15B81"/>
    <w:rsid w:val="3CE112D9"/>
    <w:rsid w:val="3D125F7B"/>
    <w:rsid w:val="3DBF1E7D"/>
    <w:rsid w:val="3DDC1999"/>
    <w:rsid w:val="3E6B3412"/>
    <w:rsid w:val="3E7D5ADD"/>
    <w:rsid w:val="3E976956"/>
    <w:rsid w:val="3EFA354B"/>
    <w:rsid w:val="3F7A2D95"/>
    <w:rsid w:val="3F8841F5"/>
    <w:rsid w:val="3FC03C8B"/>
    <w:rsid w:val="3FCC0881"/>
    <w:rsid w:val="401C2EE6"/>
    <w:rsid w:val="408D71EA"/>
    <w:rsid w:val="409C0BAA"/>
    <w:rsid w:val="40C15F0C"/>
    <w:rsid w:val="40C51802"/>
    <w:rsid w:val="40E3030D"/>
    <w:rsid w:val="40F25411"/>
    <w:rsid w:val="416A6500"/>
    <w:rsid w:val="419D4069"/>
    <w:rsid w:val="41A97E1E"/>
    <w:rsid w:val="41EE737A"/>
    <w:rsid w:val="429D17C3"/>
    <w:rsid w:val="43291B47"/>
    <w:rsid w:val="43344A35"/>
    <w:rsid w:val="447A32A6"/>
    <w:rsid w:val="448B0D0B"/>
    <w:rsid w:val="44AD1531"/>
    <w:rsid w:val="451F3201"/>
    <w:rsid w:val="45394A3E"/>
    <w:rsid w:val="45856265"/>
    <w:rsid w:val="45FF375F"/>
    <w:rsid w:val="486453C9"/>
    <w:rsid w:val="4891774B"/>
    <w:rsid w:val="48A50E28"/>
    <w:rsid w:val="48F65CAE"/>
    <w:rsid w:val="48FF62C9"/>
    <w:rsid w:val="490966A2"/>
    <w:rsid w:val="49935F6C"/>
    <w:rsid w:val="4A1365B8"/>
    <w:rsid w:val="4A1946C3"/>
    <w:rsid w:val="4A6609A5"/>
    <w:rsid w:val="4B1878F5"/>
    <w:rsid w:val="4B2F7345"/>
    <w:rsid w:val="4B4C383A"/>
    <w:rsid w:val="4B670273"/>
    <w:rsid w:val="4B746C0F"/>
    <w:rsid w:val="4B882371"/>
    <w:rsid w:val="4BA02D06"/>
    <w:rsid w:val="4C2E6A52"/>
    <w:rsid w:val="4C51283A"/>
    <w:rsid w:val="4C581661"/>
    <w:rsid w:val="4C5E6D05"/>
    <w:rsid w:val="4C7F417C"/>
    <w:rsid w:val="4C875185"/>
    <w:rsid w:val="4CBE7103"/>
    <w:rsid w:val="4D3F6BF3"/>
    <w:rsid w:val="4D942C25"/>
    <w:rsid w:val="4DA91E14"/>
    <w:rsid w:val="4E0B430A"/>
    <w:rsid w:val="4E305CD9"/>
    <w:rsid w:val="4E9116B6"/>
    <w:rsid w:val="4E9609D8"/>
    <w:rsid w:val="4F0C71D9"/>
    <w:rsid w:val="4F2B26E0"/>
    <w:rsid w:val="4F2E6E63"/>
    <w:rsid w:val="4F9E7FF4"/>
    <w:rsid w:val="4FB93147"/>
    <w:rsid w:val="4FCD4A8E"/>
    <w:rsid w:val="503462A6"/>
    <w:rsid w:val="50745474"/>
    <w:rsid w:val="511E6A63"/>
    <w:rsid w:val="513E3C53"/>
    <w:rsid w:val="51501312"/>
    <w:rsid w:val="516B7B44"/>
    <w:rsid w:val="51BD67BC"/>
    <w:rsid w:val="524644C3"/>
    <w:rsid w:val="529C6EA6"/>
    <w:rsid w:val="529F7C3F"/>
    <w:rsid w:val="52A1781D"/>
    <w:rsid w:val="53FA7313"/>
    <w:rsid w:val="544F44F7"/>
    <w:rsid w:val="54E57FC4"/>
    <w:rsid w:val="54F77CF7"/>
    <w:rsid w:val="55172147"/>
    <w:rsid w:val="5587107B"/>
    <w:rsid w:val="55AB5C7A"/>
    <w:rsid w:val="55B900D0"/>
    <w:rsid w:val="55CE0A58"/>
    <w:rsid w:val="55D4285A"/>
    <w:rsid w:val="5616066A"/>
    <w:rsid w:val="56306A48"/>
    <w:rsid w:val="56396067"/>
    <w:rsid w:val="56811F6E"/>
    <w:rsid w:val="585D494D"/>
    <w:rsid w:val="586B6A32"/>
    <w:rsid w:val="58CB5722"/>
    <w:rsid w:val="590757B1"/>
    <w:rsid w:val="590A280C"/>
    <w:rsid w:val="59581206"/>
    <w:rsid w:val="596D1E67"/>
    <w:rsid w:val="59C05F67"/>
    <w:rsid w:val="59E54B5D"/>
    <w:rsid w:val="5A6C66CF"/>
    <w:rsid w:val="5AA82EA1"/>
    <w:rsid w:val="5AC91B3E"/>
    <w:rsid w:val="5AE34010"/>
    <w:rsid w:val="5AE369B4"/>
    <w:rsid w:val="5AE57128"/>
    <w:rsid w:val="5B2353A2"/>
    <w:rsid w:val="5BF27F06"/>
    <w:rsid w:val="5C421DD1"/>
    <w:rsid w:val="5C4E58CF"/>
    <w:rsid w:val="5C78796F"/>
    <w:rsid w:val="5D351CF6"/>
    <w:rsid w:val="5D4F6922"/>
    <w:rsid w:val="5D6109F5"/>
    <w:rsid w:val="5DB03139"/>
    <w:rsid w:val="5E40270F"/>
    <w:rsid w:val="5E82108D"/>
    <w:rsid w:val="5E824AD5"/>
    <w:rsid w:val="5F2072CF"/>
    <w:rsid w:val="5F265461"/>
    <w:rsid w:val="5FB10B02"/>
    <w:rsid w:val="5FB44B2E"/>
    <w:rsid w:val="60667D3B"/>
    <w:rsid w:val="60D47FE9"/>
    <w:rsid w:val="613F7EC8"/>
    <w:rsid w:val="6192071F"/>
    <w:rsid w:val="61BC02FE"/>
    <w:rsid w:val="61F05F1C"/>
    <w:rsid w:val="626F614B"/>
    <w:rsid w:val="62BC011C"/>
    <w:rsid w:val="62DB2A06"/>
    <w:rsid w:val="631D6B7A"/>
    <w:rsid w:val="632919C3"/>
    <w:rsid w:val="63527CBF"/>
    <w:rsid w:val="63D7141F"/>
    <w:rsid w:val="642B10E5"/>
    <w:rsid w:val="64306D81"/>
    <w:rsid w:val="64524F4A"/>
    <w:rsid w:val="64AF7CA6"/>
    <w:rsid w:val="64E25956"/>
    <w:rsid w:val="65883BF7"/>
    <w:rsid w:val="6765411F"/>
    <w:rsid w:val="678533FB"/>
    <w:rsid w:val="67FF3969"/>
    <w:rsid w:val="6819678B"/>
    <w:rsid w:val="68660FC4"/>
    <w:rsid w:val="68B35AE5"/>
    <w:rsid w:val="68EF0FB9"/>
    <w:rsid w:val="691C1682"/>
    <w:rsid w:val="6933534A"/>
    <w:rsid w:val="69336C29"/>
    <w:rsid w:val="69375D48"/>
    <w:rsid w:val="696372B1"/>
    <w:rsid w:val="69766FE4"/>
    <w:rsid w:val="6A6A7780"/>
    <w:rsid w:val="6AD2649C"/>
    <w:rsid w:val="6B7036D0"/>
    <w:rsid w:val="6B841E8D"/>
    <w:rsid w:val="6BFB5EC7"/>
    <w:rsid w:val="6C1403A1"/>
    <w:rsid w:val="6C3A69EF"/>
    <w:rsid w:val="6C714041"/>
    <w:rsid w:val="6C89702F"/>
    <w:rsid w:val="6C9A748E"/>
    <w:rsid w:val="6CB31D0E"/>
    <w:rsid w:val="6D8F4B19"/>
    <w:rsid w:val="6DAA3701"/>
    <w:rsid w:val="6DB17E51"/>
    <w:rsid w:val="6E0E3C8F"/>
    <w:rsid w:val="6E4C2A0A"/>
    <w:rsid w:val="6EA97E5C"/>
    <w:rsid w:val="6EEB6EF6"/>
    <w:rsid w:val="6EFF96F0"/>
    <w:rsid w:val="6F9576D7"/>
    <w:rsid w:val="6F9A01F1"/>
    <w:rsid w:val="6FEC260C"/>
    <w:rsid w:val="702F68EB"/>
    <w:rsid w:val="70761FC0"/>
    <w:rsid w:val="70904E30"/>
    <w:rsid w:val="70AD748E"/>
    <w:rsid w:val="70BB1F0C"/>
    <w:rsid w:val="70E37655"/>
    <w:rsid w:val="71092E34"/>
    <w:rsid w:val="711E68DF"/>
    <w:rsid w:val="714874B8"/>
    <w:rsid w:val="71954B2A"/>
    <w:rsid w:val="727147ED"/>
    <w:rsid w:val="72AE2727"/>
    <w:rsid w:val="7328089B"/>
    <w:rsid w:val="73F70C5C"/>
    <w:rsid w:val="741E10D9"/>
    <w:rsid w:val="748974E7"/>
    <w:rsid w:val="748A31AB"/>
    <w:rsid w:val="74DC4AE7"/>
    <w:rsid w:val="75274EDB"/>
    <w:rsid w:val="753955FE"/>
    <w:rsid w:val="753C032F"/>
    <w:rsid w:val="759E1D9D"/>
    <w:rsid w:val="759E7FEF"/>
    <w:rsid w:val="769F3CB7"/>
    <w:rsid w:val="76D66B77"/>
    <w:rsid w:val="76E967E8"/>
    <w:rsid w:val="76FB3C15"/>
    <w:rsid w:val="77035C3C"/>
    <w:rsid w:val="770F4E1B"/>
    <w:rsid w:val="77334767"/>
    <w:rsid w:val="77790089"/>
    <w:rsid w:val="779276DF"/>
    <w:rsid w:val="781F1BE1"/>
    <w:rsid w:val="78C23FF4"/>
    <w:rsid w:val="79EB11CB"/>
    <w:rsid w:val="79F521A7"/>
    <w:rsid w:val="7AA317EE"/>
    <w:rsid w:val="7AAC0AB8"/>
    <w:rsid w:val="7AEC35AA"/>
    <w:rsid w:val="7B252618"/>
    <w:rsid w:val="7B292109"/>
    <w:rsid w:val="7B5F5B2A"/>
    <w:rsid w:val="7BDA78A7"/>
    <w:rsid w:val="7BF03F60"/>
    <w:rsid w:val="7C077AC2"/>
    <w:rsid w:val="7C8141C6"/>
    <w:rsid w:val="7CC14D89"/>
    <w:rsid w:val="7D2B65E0"/>
    <w:rsid w:val="7D7A4E9D"/>
    <w:rsid w:val="7DBD489D"/>
    <w:rsid w:val="7DDC74FC"/>
    <w:rsid w:val="7DFA0FA7"/>
    <w:rsid w:val="7E1A2770"/>
    <w:rsid w:val="7ED76320"/>
    <w:rsid w:val="7EF75D38"/>
    <w:rsid w:val="7F0D7F93"/>
    <w:rsid w:val="7F547970"/>
    <w:rsid w:val="7F8A5218"/>
    <w:rsid w:val="7FE42AA2"/>
    <w:rsid w:val="9FFB1BB0"/>
    <w:rsid w:val="DAFFDB31"/>
    <w:rsid w:val="DBFFEB48"/>
    <w:rsid w:val="EFDB66A3"/>
    <w:rsid w:val="FFF7C3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2"/>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qFormat/>
    <w:uiPriority w:val="0"/>
    <w:pPr>
      <w:ind w:left="420" w:leftChars="200"/>
    </w:pPr>
  </w:style>
  <w:style w:type="paragraph" w:styleId="14">
    <w:name w:val="Body Text 2"/>
    <w:basedOn w:val="1"/>
    <w:qFormat/>
    <w:uiPriority w:val="0"/>
    <w:pPr>
      <w:spacing w:after="120" w:line="480" w:lineRule="auto"/>
    </w:pPr>
  </w:style>
  <w:style w:type="paragraph" w:styleId="15">
    <w:name w:val="Title"/>
    <w:basedOn w:val="1"/>
    <w:next w:val="1"/>
    <w:qFormat/>
    <w:uiPriority w:val="99"/>
    <w:pPr>
      <w:spacing w:before="240" w:after="60"/>
      <w:jc w:val="left"/>
      <w:outlineLvl w:val="0"/>
    </w:pPr>
    <w:rPr>
      <w:rFonts w:ascii="Cambria" w:hAnsi="Cambria"/>
      <w:b/>
      <w:szCs w:val="32"/>
    </w:rPr>
  </w:style>
  <w:style w:type="paragraph" w:styleId="16">
    <w:name w:val="Body Text First Indent 2"/>
    <w:basedOn w:val="9"/>
    <w:unhideWhenUsed/>
    <w:qFormat/>
    <w:uiPriority w:val="99"/>
    <w:pPr>
      <w:ind w:firstLine="420" w:firstLineChars="200"/>
    </w:pPr>
    <w:rPr>
      <w:rFonts w:ascii="Arial" w:hAnsi="Arial"/>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qFormat/>
    <w:uiPriority w:val="0"/>
    <w:rPr>
      <w:sz w:val="21"/>
      <w:szCs w:val="21"/>
    </w:rPr>
  </w:style>
  <w:style w:type="character" w:customStyle="1" w:styleId="22">
    <w:name w:val="标题 1 Char"/>
    <w:link w:val="3"/>
    <w:qFormat/>
    <w:uiPriority w:val="0"/>
    <w:rPr>
      <w:b/>
      <w:kern w:val="44"/>
      <w:sz w:val="36"/>
      <w:szCs w:val="44"/>
    </w:rPr>
  </w:style>
  <w:style w:type="paragraph" w:styleId="23">
    <w:name w:val="List Paragraph"/>
    <w:basedOn w:val="1"/>
    <w:qFormat/>
    <w:uiPriority w:val="99"/>
    <w:pPr>
      <w:ind w:firstLine="420" w:firstLineChars="200"/>
    </w:pPr>
    <w:rPr>
      <w:rFonts w:ascii="Times New Roman"/>
      <w:bCs w:val="0"/>
      <w:sz w:val="21"/>
      <w:szCs w:val="20"/>
    </w:rPr>
  </w:style>
  <w:style w:type="character" w:customStyle="1" w:styleId="24">
    <w:name w:val="样式 仿宋"/>
    <w:qFormat/>
    <w:uiPriority w:val="0"/>
    <w:rPr>
      <w:rFonts w:ascii="仿宋" w:hAnsi="仿宋" w:eastAsia="仿宋"/>
      <w:kern w:val="1"/>
    </w:rPr>
  </w:style>
  <w:style w:type="table" w:customStyle="1" w:styleId="25">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D正文"/>
    <w:basedOn w:val="16"/>
    <w:qFormat/>
    <w:uiPriority w:val="0"/>
    <w:pPr>
      <w:spacing w:before="100" w:beforeAutospacing="1" w:after="100" w:afterAutospacing="1"/>
      <w:ind w:left="0" w:leftChars="0"/>
    </w:pPr>
  </w:style>
  <w:style w:type="paragraph" w:customStyle="1" w:styleId="27">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8">
    <w:name w:val="列表段落1"/>
    <w:basedOn w:val="1"/>
    <w:qFormat/>
    <w:uiPriority w:val="34"/>
    <w:pPr>
      <w:adjustRightInd w:val="0"/>
      <w:snapToGrid w:val="0"/>
      <w:ind w:firstLine="0" w:firstLineChars="0"/>
    </w:pPr>
    <w:rPr>
      <w:rFonts w:hAnsi="宋体"/>
    </w:rPr>
  </w:style>
  <w:style w:type="paragraph" w:customStyle="1" w:styleId="29">
    <w:name w:val="列出段落1"/>
    <w:basedOn w:val="1"/>
    <w:qFormat/>
    <w:uiPriority w:val="99"/>
    <w:pPr>
      <w:ind w:firstLine="420" w:firstLineChars="200"/>
    </w:pPr>
  </w:style>
  <w:style w:type="paragraph" w:customStyle="1" w:styleId="30">
    <w:name w:val="石墨文档正文"/>
    <w:qFormat/>
    <w:uiPriority w:val="0"/>
    <w:rPr>
      <w:rFonts w:ascii="微软雅黑" w:hAnsi="微软雅黑" w:eastAsia="微软雅黑" w:cs="微软雅黑"/>
      <w:sz w:val="24"/>
      <w:szCs w:val="24"/>
      <w:lang w:val="en-US" w:eastAsia="zh-CN" w:bidi="ar-SA"/>
    </w:rPr>
  </w:style>
  <w:style w:type="character" w:customStyle="1" w:styleId="31">
    <w:name w:val="contractReviewCommentRevision_34fe67c013f94f66a5cb9661c3df030e"/>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1446</Words>
  <Characters>1667</Characters>
  <Lines>0</Lines>
  <Paragraphs>0</Paragraphs>
  <TotalTime>0</TotalTime>
  <ScaleCrop>false</ScaleCrop>
  <LinksUpToDate>false</LinksUpToDate>
  <CharactersWithSpaces>1745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2024-12-10T04:17:00Z</dcterms:created>
  <dc:creator>水岸听涛</dc:creator>
  <cp:lastModifiedBy>15103004526</cp:lastModifiedBy>
  <cp:lastPrinted>2025-05-06T10:43:00Z</cp:lastPrinted>
  <dcterms:modified xsi:type="dcterms:W3CDTF">2025-08-04T03:17:36Z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46BAB10ABA5545B4898C87BAF32CA57A_13</vt:lpwstr>
  </property>
  <property fmtid="{D5CDD505-2E9C-101B-9397-08002B2CF9AE}" pid="4" name="KSOTemplateDocerSaveRecord">
    <vt:lpwstr>eyJoZGlkIjoiNDM5ZDdjZjFiODIxN2ZjMTI5YjI0MDdhY2Y5YzI5M2EiLCJ1c2VySWQiOiI3NTE2MzkyOTIifQ==</vt:lpwstr>
  </property>
</Properties>
</file>