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黑体" w:hAnsi="ˎ̥" w:eastAsia="黑体"/>
          <w:color w:val="000000"/>
          <w:sz w:val="32"/>
          <w:szCs w:val="32"/>
          <w:highlight w:val="none"/>
          <w:lang w:val="en-US" w:eastAsia="zh-CN"/>
        </w:rPr>
      </w:pPr>
      <w:r>
        <w:rPr>
          <w:rFonts w:hint="eastAsia" w:ascii="黑体" w:hAnsi="ˎ̥" w:eastAsia="黑体"/>
          <w:color w:val="000000"/>
          <w:sz w:val="32"/>
          <w:szCs w:val="32"/>
          <w:highlight w:val="none"/>
          <w:lang w:eastAsia="zh-CN"/>
        </w:rPr>
        <w:t>附件</w:t>
      </w:r>
      <w:r>
        <w:rPr>
          <w:rFonts w:hint="eastAsia" w:ascii="黑体" w:hAnsi="ˎ̥" w:eastAsia="黑体"/>
          <w:color w:val="000000"/>
          <w:sz w:val="32"/>
          <w:szCs w:val="32"/>
          <w:highlight w:val="none"/>
          <w:lang w:val="en-US" w:eastAsia="zh-CN"/>
        </w:rPr>
        <w:t>1</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44"/>
          <w:szCs w:val="44"/>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44"/>
          <w:szCs w:val="44"/>
          <w:highlight w:val="none"/>
          <w:lang w:eastAsia="zh-CN"/>
        </w:rPr>
      </w:pPr>
      <w:r>
        <w:rPr>
          <w:rFonts w:hint="eastAsia" w:ascii="黑体" w:hAnsi="ˎ̥" w:eastAsia="黑体"/>
          <w:color w:val="000000"/>
          <w:sz w:val="44"/>
          <w:szCs w:val="44"/>
          <w:highlight w:val="none"/>
          <w:lang w:eastAsia="zh-CN"/>
        </w:rPr>
        <w:t>海南卫生健康职业学院</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44"/>
          <w:szCs w:val="44"/>
          <w:highlight w:val="none"/>
        </w:rPr>
      </w:pPr>
      <w:r>
        <w:rPr>
          <w:rFonts w:hint="eastAsia" w:ascii="黑体" w:hAnsi="ˎ̥" w:eastAsia="黑体"/>
          <w:color w:val="000000"/>
          <w:sz w:val="44"/>
          <w:szCs w:val="44"/>
          <w:highlight w:val="none"/>
        </w:rPr>
        <w:t>2022年度</w:t>
      </w:r>
      <w:r>
        <w:rPr>
          <w:rFonts w:hint="eastAsia" w:ascii="黑体" w:hAnsi="ˎ̥" w:eastAsia="黑体"/>
          <w:color w:val="000000"/>
          <w:sz w:val="44"/>
          <w:szCs w:val="44"/>
          <w:highlight w:val="none"/>
          <w:lang w:eastAsia="zh-CN"/>
        </w:rPr>
        <w:t>单位</w:t>
      </w:r>
      <w:r>
        <w:rPr>
          <w:rFonts w:hint="eastAsia" w:ascii="黑体" w:hAnsi="ˎ̥" w:eastAsia="黑体"/>
          <w:color w:val="000000"/>
          <w:sz w:val="44"/>
          <w:szCs w:val="44"/>
          <w:highlight w:val="none"/>
        </w:rPr>
        <w:t>决算公开</w:t>
      </w:r>
      <w:r>
        <w:rPr>
          <w:rFonts w:ascii="黑体" w:hAnsi="ˎ̥" w:eastAsia="黑体"/>
          <w:color w:val="000000"/>
          <w:sz w:val="44"/>
          <w:szCs w:val="44"/>
          <w:highlight w:val="none"/>
        </w:rPr>
        <w:t>报告</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b/>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sz w:val="44"/>
          <w:szCs w:val="44"/>
          <w:highlight w:val="none"/>
        </w:rPr>
      </w:pPr>
      <w:bookmarkStart w:id="0" w:name="_Toc11440_WPSOffice_Type2"/>
      <w:r>
        <w:rPr>
          <w:rFonts w:hint="eastAsia" w:ascii="黑体" w:hAnsi="黑体" w:eastAsia="黑体" w:cs="黑体"/>
          <w:color w:val="000000"/>
          <w:sz w:val="44"/>
          <w:szCs w:val="44"/>
          <w:highlight w:val="none"/>
        </w:rPr>
        <w:t>目  录</w:t>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color w:val="000000"/>
          <w:sz w:val="32"/>
          <w:szCs w:val="32"/>
          <w:highlight w:val="none"/>
        </w:rPr>
      </w:pPr>
      <w:r>
        <w:rPr>
          <w:color w:val="000000"/>
          <w:sz w:val="32"/>
          <w:szCs w:val="32"/>
          <w:highlight w:val="none"/>
        </w:rPr>
        <w:fldChar w:fldCharType="begin"/>
      </w:r>
      <w:r>
        <w:rPr>
          <w:color w:val="000000"/>
          <w:sz w:val="32"/>
          <w:szCs w:val="32"/>
          <w:highlight w:val="none"/>
        </w:rPr>
        <w:instrText xml:space="preserve"> HYPERLINK \l _Toc1704_WPSOffice_Level1 </w:instrText>
      </w:r>
      <w:r>
        <w:rPr>
          <w:color w:val="000000"/>
          <w:sz w:val="32"/>
          <w:szCs w:val="32"/>
          <w:highlight w:val="none"/>
        </w:rPr>
        <w:fldChar w:fldCharType="separate"/>
      </w:r>
      <w:r>
        <w:rPr>
          <w:rFonts w:hint="eastAsia" w:ascii="黑体" w:hAnsi="ˎ̥" w:eastAsia="黑体"/>
          <w:color w:val="000000"/>
          <w:sz w:val="32"/>
          <w:szCs w:val="32"/>
          <w:highlight w:val="none"/>
        </w:rPr>
        <w:t>第一部分 基本情况</w:t>
      </w:r>
      <w:r>
        <w:rPr>
          <w:color w:val="000000"/>
          <w:sz w:val="32"/>
          <w:szCs w:val="32"/>
          <w:highlight w:val="none"/>
        </w:rPr>
        <w:tab/>
      </w:r>
      <w:r>
        <w:rPr>
          <w:rFonts w:hint="eastAsia"/>
          <w:color w:val="000000"/>
          <w:sz w:val="32"/>
          <w:szCs w:val="32"/>
          <w:highlight w:val="none"/>
          <w:lang w:val="en-US" w:eastAsia="zh-CN"/>
        </w:rPr>
        <w:t>1</w:t>
      </w:r>
      <w:r>
        <w:rPr>
          <w:color w:val="000000"/>
          <w:sz w:val="32"/>
          <w:szCs w:val="32"/>
          <w:highlight w:val="none"/>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_Toc20274_WPSOffice_Level2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color w:val="000000"/>
          <w:sz w:val="32"/>
          <w:szCs w:val="32"/>
          <w:highlight w:val="none"/>
        </w:rPr>
        <w:t>一、</w:t>
      </w:r>
      <w:r>
        <w:rPr>
          <w:rFonts w:hint="eastAsia" w:ascii="仿宋" w:hAnsi="仿宋" w:eastAsia="仿宋" w:cs="仿宋"/>
          <w:color w:val="000000"/>
          <w:sz w:val="32"/>
          <w:szCs w:val="32"/>
          <w:highlight w:val="none"/>
          <w:lang w:eastAsia="zh-CN"/>
        </w:rPr>
        <w:t>单位</w:t>
      </w:r>
      <w:r>
        <w:rPr>
          <w:rFonts w:hint="eastAsia" w:ascii="仿宋" w:hAnsi="仿宋" w:eastAsia="仿宋" w:cs="仿宋"/>
          <w:color w:val="000000"/>
          <w:sz w:val="32"/>
          <w:szCs w:val="32"/>
          <w:highlight w:val="none"/>
        </w:rPr>
        <w:t>职责</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1</w:t>
      </w:r>
      <w:r>
        <w:rPr>
          <w:rFonts w:hint="eastAsia" w:ascii="仿宋" w:hAnsi="仿宋" w:eastAsia="仿宋" w:cs="仿宋"/>
          <w:color w:val="000000"/>
          <w:sz w:val="32"/>
          <w:szCs w:val="32"/>
          <w:highlight w:val="none"/>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_Toc4833_WPSOffice_Level2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color w:val="000000"/>
          <w:sz w:val="32"/>
          <w:szCs w:val="32"/>
          <w:highlight w:val="none"/>
        </w:rPr>
        <w:t>二、机构设置</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1</w:t>
      </w:r>
      <w:r>
        <w:rPr>
          <w:rFonts w:hint="eastAsia" w:ascii="仿宋" w:hAnsi="仿宋" w:eastAsia="仿宋" w:cs="仿宋"/>
          <w:color w:val="000000"/>
          <w:sz w:val="32"/>
          <w:szCs w:val="32"/>
          <w:highlight w:val="none"/>
        </w:rPr>
        <w:fldChar w:fldCharType="end"/>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color w:val="000000"/>
          <w:sz w:val="32"/>
          <w:szCs w:val="32"/>
          <w:highlight w:val="none"/>
        </w:rPr>
      </w:pPr>
      <w:r>
        <w:rPr>
          <w:color w:val="000000"/>
          <w:sz w:val="32"/>
          <w:szCs w:val="32"/>
          <w:highlight w:val="none"/>
        </w:rPr>
        <w:fldChar w:fldCharType="begin"/>
      </w:r>
      <w:r>
        <w:rPr>
          <w:color w:val="000000"/>
          <w:sz w:val="32"/>
          <w:szCs w:val="32"/>
          <w:highlight w:val="none"/>
        </w:rPr>
        <w:instrText xml:space="preserve"> HYPERLINK \l _Toc28253_WPSOffice_Level1 </w:instrText>
      </w:r>
      <w:r>
        <w:rPr>
          <w:color w:val="000000"/>
          <w:sz w:val="32"/>
          <w:szCs w:val="32"/>
          <w:highlight w:val="none"/>
        </w:rPr>
        <w:fldChar w:fldCharType="separate"/>
      </w:r>
      <w:r>
        <w:rPr>
          <w:rFonts w:hint="eastAsia" w:ascii="黑体" w:hAnsi="ˎ̥" w:eastAsia="黑体"/>
          <w:color w:val="000000"/>
          <w:sz w:val="32"/>
          <w:szCs w:val="32"/>
          <w:highlight w:val="none"/>
        </w:rPr>
        <w:t>第二部分  202</w:t>
      </w:r>
      <w:r>
        <w:rPr>
          <w:rFonts w:ascii="黑体" w:hAnsi="ˎ̥" w:eastAsia="黑体"/>
          <w:color w:val="000000"/>
          <w:sz w:val="32"/>
          <w:szCs w:val="32"/>
          <w:highlight w:val="none"/>
        </w:rPr>
        <w:t>2</w:t>
      </w:r>
      <w:r>
        <w:rPr>
          <w:rFonts w:hint="eastAsia" w:ascii="黑体" w:hAnsi="ˎ̥" w:eastAsia="黑体"/>
          <w:color w:val="000000"/>
          <w:sz w:val="32"/>
          <w:szCs w:val="32"/>
          <w:highlight w:val="none"/>
        </w:rPr>
        <w:t>年度</w:t>
      </w:r>
      <w:r>
        <w:rPr>
          <w:rFonts w:hint="eastAsia" w:ascii="黑体" w:hAnsi="ˎ̥" w:eastAsia="黑体"/>
          <w:color w:val="000000"/>
          <w:sz w:val="32"/>
          <w:szCs w:val="32"/>
          <w:highlight w:val="none"/>
          <w:lang w:eastAsia="zh-CN"/>
        </w:rPr>
        <w:t>单位</w:t>
      </w:r>
      <w:r>
        <w:rPr>
          <w:rFonts w:hint="eastAsia" w:ascii="黑体" w:hAnsi="ˎ̥" w:eastAsia="黑体"/>
          <w:color w:val="000000"/>
          <w:sz w:val="32"/>
          <w:szCs w:val="32"/>
          <w:highlight w:val="none"/>
        </w:rPr>
        <w:t>决算公开表</w:t>
      </w:r>
      <w:r>
        <w:rPr>
          <w:color w:val="000000"/>
          <w:sz w:val="32"/>
          <w:szCs w:val="32"/>
          <w:highlight w:val="none"/>
        </w:rPr>
        <w:tab/>
      </w:r>
      <w:r>
        <w:rPr>
          <w:rFonts w:hint="eastAsia"/>
          <w:color w:val="000000"/>
          <w:sz w:val="32"/>
          <w:szCs w:val="32"/>
          <w:highlight w:val="none"/>
          <w:lang w:val="en-US" w:eastAsia="zh-CN"/>
        </w:rPr>
        <w:t>2</w:t>
      </w:r>
      <w:r>
        <w:rPr>
          <w:color w:val="000000"/>
          <w:sz w:val="32"/>
          <w:szCs w:val="32"/>
          <w:highlight w:val="none"/>
        </w:rPr>
        <w:fldChar w:fldCharType="end"/>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color w:val="000000"/>
          <w:sz w:val="32"/>
          <w:szCs w:val="32"/>
          <w:highlight w:val="none"/>
        </w:rPr>
      </w:pPr>
      <w:r>
        <w:rPr>
          <w:color w:val="000000"/>
          <w:sz w:val="32"/>
          <w:szCs w:val="32"/>
          <w:highlight w:val="none"/>
        </w:rPr>
        <w:fldChar w:fldCharType="begin"/>
      </w:r>
      <w:r>
        <w:rPr>
          <w:color w:val="000000"/>
          <w:sz w:val="32"/>
          <w:szCs w:val="32"/>
          <w:highlight w:val="none"/>
        </w:rPr>
        <w:instrText xml:space="preserve"> HYPERLINK \l _Toc27590_WPSOffice_Level1 </w:instrText>
      </w:r>
      <w:r>
        <w:rPr>
          <w:color w:val="000000"/>
          <w:sz w:val="32"/>
          <w:szCs w:val="32"/>
          <w:highlight w:val="none"/>
        </w:rPr>
        <w:fldChar w:fldCharType="separate"/>
      </w:r>
      <w:r>
        <w:rPr>
          <w:rFonts w:hint="eastAsia" w:ascii="黑体" w:hAnsi="黑体" w:eastAsia="黑体" w:cs="黑体"/>
          <w:color w:val="000000"/>
          <w:sz w:val="32"/>
          <w:szCs w:val="32"/>
          <w:highlight w:val="none"/>
        </w:rPr>
        <w:t>第三部分</w:t>
      </w:r>
      <w:r>
        <w:rPr>
          <w:rFonts w:hint="eastAsia"/>
          <w:color w:val="000000"/>
          <w:sz w:val="32"/>
          <w:szCs w:val="32"/>
          <w:highlight w:val="none"/>
        </w:rPr>
        <w:t xml:space="preserve">  </w:t>
      </w:r>
      <w:r>
        <w:rPr>
          <w:rFonts w:hint="eastAsia" w:ascii="黑体" w:hAnsi="ˎ̥" w:eastAsia="黑体"/>
          <w:color w:val="000000"/>
          <w:sz w:val="32"/>
          <w:szCs w:val="32"/>
          <w:highlight w:val="none"/>
        </w:rPr>
        <w:t>2022年度</w:t>
      </w:r>
      <w:r>
        <w:rPr>
          <w:rFonts w:hint="eastAsia" w:ascii="黑体" w:hAnsi="ˎ̥" w:eastAsia="黑体"/>
          <w:color w:val="000000"/>
          <w:sz w:val="32"/>
          <w:szCs w:val="32"/>
          <w:highlight w:val="none"/>
          <w:lang w:eastAsia="zh-CN"/>
        </w:rPr>
        <w:t>单位</w:t>
      </w:r>
      <w:r>
        <w:rPr>
          <w:rFonts w:hint="eastAsia" w:ascii="黑体" w:hAnsi="ˎ̥" w:eastAsia="黑体"/>
          <w:color w:val="000000"/>
          <w:sz w:val="32"/>
          <w:szCs w:val="32"/>
          <w:highlight w:val="none"/>
        </w:rPr>
        <w:t>决算情况说明</w:t>
      </w:r>
      <w:r>
        <w:rPr>
          <w:color w:val="000000"/>
          <w:sz w:val="32"/>
          <w:szCs w:val="32"/>
          <w:highlight w:val="none"/>
        </w:rPr>
        <w:tab/>
      </w:r>
      <w:r>
        <w:rPr>
          <w:rFonts w:hint="eastAsia"/>
          <w:color w:val="000000"/>
          <w:sz w:val="32"/>
          <w:szCs w:val="32"/>
          <w:highlight w:val="none"/>
          <w:lang w:val="en-US" w:eastAsia="zh-CN"/>
        </w:rPr>
        <w:t>2</w:t>
      </w:r>
      <w:r>
        <w:rPr>
          <w:color w:val="000000"/>
          <w:sz w:val="32"/>
          <w:szCs w:val="32"/>
          <w:highlight w:val="none"/>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_Toc21737_WPSOffice_Level2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一、收入支出总体情况说明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2</w:t>
      </w:r>
      <w:r>
        <w:rPr>
          <w:rFonts w:hint="eastAsia" w:ascii="仿宋" w:hAnsi="仿宋" w:eastAsia="仿宋" w:cs="仿宋"/>
          <w:color w:val="000000"/>
          <w:sz w:val="32"/>
          <w:szCs w:val="32"/>
          <w:highlight w:val="none"/>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二、收入决算情况说明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3</w:t>
      </w:r>
      <w:r>
        <w:rPr>
          <w:rFonts w:hint="eastAsia" w:ascii="仿宋" w:hAnsi="仿宋" w:eastAsia="仿宋" w:cs="仿宋"/>
          <w:color w:val="000000"/>
          <w:sz w:val="32"/>
          <w:szCs w:val="32"/>
          <w:highlight w:val="none"/>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三、支出决算情况说明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3</w:t>
      </w:r>
      <w:r>
        <w:rPr>
          <w:rFonts w:hint="eastAsia" w:ascii="仿宋" w:hAnsi="仿宋" w:eastAsia="仿宋" w:cs="仿宋"/>
          <w:color w:val="000000"/>
          <w:sz w:val="32"/>
          <w:szCs w:val="32"/>
          <w:highlight w:val="none"/>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四、财政拨款收入支出决算情况说明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3</w:t>
      </w:r>
      <w:r>
        <w:rPr>
          <w:rFonts w:hint="eastAsia" w:ascii="仿宋" w:hAnsi="仿宋" w:eastAsia="仿宋" w:cs="仿宋"/>
          <w:color w:val="000000"/>
          <w:sz w:val="32"/>
          <w:szCs w:val="32"/>
          <w:highlight w:val="none"/>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五、一般公共预算财政拨款支出决算情况说明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4</w:t>
      </w:r>
      <w:r>
        <w:rPr>
          <w:rFonts w:hint="eastAsia" w:ascii="仿宋" w:hAnsi="仿宋" w:eastAsia="仿宋" w:cs="仿宋"/>
          <w:color w:val="000000"/>
          <w:sz w:val="32"/>
          <w:szCs w:val="32"/>
          <w:highlight w:val="none"/>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六、一般公共预算财政拨款基本支出决算情况说明</w:t>
      </w:r>
      <w:r>
        <w:rPr>
          <w:rFonts w:hint="eastAsia" w:ascii="仿宋" w:hAnsi="仿宋" w:eastAsia="仿宋" w:cs="仿宋"/>
          <w:color w:val="000000"/>
          <w:sz w:val="32"/>
          <w:szCs w:val="32"/>
          <w:highlight w:val="none"/>
        </w:rPr>
        <w:fldChar w:fldCharType="end"/>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6</w:t>
      </w:r>
    </w:p>
    <w:p>
      <w:pPr>
        <w:pStyle w:val="9"/>
        <w:keepNext w:val="0"/>
        <w:keepLines w:val="0"/>
        <w:pageBreakBefore w:val="0"/>
        <w:numPr>
          <w:ilvl w:val="0"/>
          <w:numId w:val="1"/>
        </w:numPr>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bCs/>
          <w:color w:val="000000"/>
          <w:sz w:val="32"/>
          <w:szCs w:val="32"/>
          <w:highlight w:val="none"/>
        </w:rPr>
        <w:t>政府性基金预算财政拨款支出决算情况说明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7</w:t>
      </w:r>
    </w:p>
    <w:p>
      <w:pPr>
        <w:pStyle w:val="9"/>
        <w:keepNext w:val="0"/>
        <w:keepLines w:val="0"/>
        <w:pageBreakBefore w:val="0"/>
        <w:numPr>
          <w:ilvl w:val="0"/>
          <w:numId w:val="1"/>
        </w:numPr>
        <w:tabs>
          <w:tab w:val="right" w:leader="dot" w:pos="8306"/>
        </w:tabs>
        <w:kinsoku/>
        <w:wordWrap/>
        <w:overflowPunct/>
        <w:topLinePunct w:val="0"/>
        <w:autoSpaceDE/>
        <w:autoSpaceDN/>
        <w:bidi w:val="0"/>
        <w:adjustRightInd/>
        <w:snapToGrid/>
        <w:spacing w:line="560" w:lineRule="exact"/>
        <w:ind w:leftChars="0"/>
        <w:textAlignment w:val="auto"/>
        <w:rPr>
          <w:rFonts w:hint="default" w:ascii="仿宋" w:hAnsi="仿宋" w:eastAsia="仿宋" w:cs="仿宋"/>
          <w:color w:val="000000"/>
          <w:sz w:val="32"/>
          <w:szCs w:val="32"/>
          <w:highlight w:val="none"/>
          <w:lang w:val="en-US"/>
        </w:rPr>
      </w:pPr>
      <w:r>
        <w:rPr>
          <w:rFonts w:hint="eastAsia" w:ascii="仿宋" w:hAnsi="仿宋" w:eastAsia="仿宋" w:cs="仿宋"/>
          <w:bCs/>
          <w:color w:val="000000"/>
          <w:sz w:val="32"/>
          <w:szCs w:val="32"/>
          <w:highlight w:val="none"/>
        </w:rPr>
        <w:t>国有资本经营预算财政拨款支出决算情况说明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7</w:t>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九、财政拨款“三公”经费支出决算情况说明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8</w:t>
      </w:r>
      <w:r>
        <w:rPr>
          <w:rFonts w:hint="eastAsia" w:ascii="仿宋" w:hAnsi="仿宋" w:eastAsia="仿宋" w:cs="仿宋"/>
          <w:color w:val="000000"/>
          <w:sz w:val="32"/>
          <w:szCs w:val="32"/>
          <w:highlight w:val="none"/>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十、预算绩效情况说明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rPr>
        <w:fldChar w:fldCharType="end"/>
      </w:r>
      <w:r>
        <w:rPr>
          <w:rFonts w:hint="eastAsia" w:ascii="仿宋" w:hAnsi="仿宋" w:eastAsia="仿宋" w:cs="仿宋"/>
          <w:color w:val="000000"/>
          <w:sz w:val="32"/>
          <w:szCs w:val="32"/>
          <w:highlight w:val="none"/>
          <w:lang w:val="en-US" w:eastAsia="zh-CN"/>
        </w:rPr>
        <w:t>9</w:t>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lang w:eastAsia="zh-CN"/>
        </w:rPr>
      </w:pPr>
      <w:r>
        <w:rPr>
          <w:rFonts w:hint="eastAsia" w:ascii="仿宋" w:hAnsi="仿宋" w:eastAsia="仿宋" w:cs="仿宋"/>
          <w:bCs/>
          <w:color w:val="000000"/>
          <w:sz w:val="32"/>
          <w:szCs w:val="32"/>
          <w:highlight w:val="none"/>
        </w:rPr>
        <w:t>十一、其他重要事项情况说明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rPr>
        <w:t>1</w:t>
      </w:r>
      <w:r>
        <w:rPr>
          <w:rFonts w:hint="eastAsia" w:ascii="仿宋" w:hAnsi="仿宋" w:eastAsia="仿宋" w:cs="仿宋"/>
          <w:color w:val="000000"/>
          <w:sz w:val="32"/>
          <w:szCs w:val="32"/>
          <w:highlight w:val="none"/>
          <w:lang w:val="en-US" w:eastAsia="zh-CN"/>
        </w:rPr>
        <w:t>0</w:t>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rFonts w:hint="eastAsia" w:ascii="黑体" w:hAnsi="ˎ̥" w:eastAsia="宋体"/>
          <w:b/>
          <w:color w:val="000000"/>
          <w:sz w:val="32"/>
          <w:szCs w:val="32"/>
          <w:highlight w:val="none"/>
          <w:lang w:val="en-US" w:eastAsia="zh-CN"/>
        </w:rPr>
      </w:pPr>
      <w:r>
        <w:rPr>
          <w:color w:val="000000"/>
          <w:sz w:val="32"/>
          <w:szCs w:val="32"/>
          <w:highlight w:val="none"/>
        </w:rPr>
        <w:fldChar w:fldCharType="begin"/>
      </w:r>
      <w:r>
        <w:rPr>
          <w:color w:val="000000"/>
          <w:sz w:val="32"/>
          <w:szCs w:val="32"/>
          <w:highlight w:val="none"/>
        </w:rPr>
        <w:instrText xml:space="preserve"> HYPERLINK \l _Toc15425_WPSOffice_Level1 </w:instrText>
      </w:r>
      <w:r>
        <w:rPr>
          <w:color w:val="000000"/>
          <w:sz w:val="32"/>
          <w:szCs w:val="32"/>
          <w:highlight w:val="none"/>
        </w:rPr>
        <w:fldChar w:fldCharType="separate"/>
      </w:r>
      <w:r>
        <w:rPr>
          <w:rFonts w:hint="eastAsia" w:ascii="黑体" w:hAnsi="ˎ̥" w:eastAsia="黑体"/>
          <w:color w:val="000000"/>
          <w:sz w:val="32"/>
          <w:szCs w:val="32"/>
          <w:highlight w:val="none"/>
        </w:rPr>
        <w:t>第四部分  名词解释</w:t>
      </w:r>
      <w:r>
        <w:rPr>
          <w:color w:val="000000"/>
          <w:sz w:val="32"/>
          <w:szCs w:val="32"/>
          <w:highlight w:val="none"/>
        </w:rPr>
        <w:tab/>
      </w:r>
      <w:bookmarkStart w:id="1" w:name="_Toc15425_WPSOffice_Level1Page"/>
      <w:r>
        <w:rPr>
          <w:color w:val="000000"/>
          <w:sz w:val="32"/>
          <w:szCs w:val="32"/>
          <w:highlight w:val="none"/>
        </w:rPr>
        <w:t>1</w:t>
      </w:r>
      <w:bookmarkEnd w:id="1"/>
      <w:r>
        <w:rPr>
          <w:color w:val="000000"/>
          <w:sz w:val="32"/>
          <w:szCs w:val="32"/>
          <w:highlight w:val="none"/>
        </w:rPr>
        <w:fldChar w:fldCharType="end"/>
      </w:r>
      <w:bookmarkEnd w:id="0"/>
      <w:r>
        <w:rPr>
          <w:rFonts w:hint="eastAsia"/>
          <w:color w:val="000000"/>
          <w:sz w:val="32"/>
          <w:szCs w:val="32"/>
          <w:highlight w:val="none"/>
          <w:lang w:val="en-US" w:eastAsia="zh-CN"/>
        </w:rPr>
        <w:t>1</w:t>
      </w:r>
    </w:p>
    <w:p>
      <w:pPr>
        <w:jc w:val="center"/>
        <w:rPr>
          <w:rFonts w:hint="eastAsia" w:ascii="黑体" w:hAnsi="ˎ̥" w:eastAsia="黑体"/>
          <w:color w:val="000000"/>
          <w:sz w:val="32"/>
          <w:szCs w:val="32"/>
          <w:highlight w:val="none"/>
        </w:rPr>
      </w:pPr>
      <w:bookmarkStart w:id="2" w:name="_Toc23465_WPSOffice_Level1"/>
      <w:bookmarkStart w:id="3" w:name="_Toc32433_WPSOffice_Level1"/>
      <w:bookmarkStart w:id="4" w:name="_Toc10049_WPSOffice_Level1"/>
      <w:bookmarkStart w:id="5" w:name="_Toc22941_WPSOffice_Level1"/>
      <w:bookmarkStart w:id="6" w:name="_Toc10720_WPSOffice_Level1"/>
      <w:bookmarkStart w:id="7" w:name="_Toc1704_WPSOffice_Level1"/>
      <w:bookmarkStart w:id="8" w:name="_Toc24238_WPSOffice_Level2"/>
      <w:bookmarkStart w:id="9" w:name="_Toc26580_WPSOffice_Level2"/>
      <w:bookmarkStart w:id="10" w:name="_Toc14159_WPSOffice_Level2"/>
      <w:bookmarkStart w:id="11" w:name="_Toc20274_WPSOffice_Level2"/>
      <w:bookmarkStart w:id="12" w:name="_Toc32622_WPSOffice_Level2"/>
      <w:bookmarkStart w:id="13" w:name="_Toc20205_WPSOffice_Level2"/>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sectPr>
          <w:footerReference r:id="rId3" w:type="even"/>
          <w:pgSz w:w="11906" w:h="16838"/>
          <w:pgMar w:top="1440" w:right="1800" w:bottom="1440" w:left="1800" w:header="851" w:footer="992" w:gutter="0"/>
          <w:pgNumType w:fmt="decimal" w:start="0"/>
          <w:cols w:space="720" w:num="1"/>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楷体" w:hAnsi="楷体" w:eastAsia="楷体" w:cs="楷体"/>
          <w:color w:val="000000"/>
          <w:sz w:val="32"/>
          <w:szCs w:val="32"/>
          <w:highlight w:val="none"/>
        </w:rPr>
      </w:pPr>
      <w:r>
        <w:rPr>
          <w:rFonts w:hint="eastAsia" w:ascii="黑体" w:hAnsi="ˎ̥" w:eastAsia="黑体"/>
          <w:color w:val="000000"/>
          <w:sz w:val="32"/>
          <w:szCs w:val="32"/>
          <w:highlight w:val="none"/>
        </w:rPr>
        <w:t xml:space="preserve">第一部分  </w:t>
      </w:r>
      <w:bookmarkEnd w:id="2"/>
      <w:bookmarkEnd w:id="3"/>
      <w:bookmarkEnd w:id="4"/>
      <w:bookmarkEnd w:id="5"/>
      <w:bookmarkEnd w:id="6"/>
      <w:bookmarkEnd w:id="7"/>
      <w:r>
        <w:rPr>
          <w:rFonts w:hint="eastAsia" w:ascii="黑体" w:hAnsi="ˎ̥" w:eastAsia="黑体"/>
          <w:color w:val="000000"/>
          <w:sz w:val="32"/>
          <w:szCs w:val="32"/>
          <w:highlight w:val="none"/>
        </w:rPr>
        <w:t>基本情况</w:t>
      </w:r>
    </w:p>
    <w:bookmarkEnd w:id="8"/>
    <w:p>
      <w:pPr>
        <w:keepNext w:val="0"/>
        <w:keepLines w:val="0"/>
        <w:pageBreakBefore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单位职责</w:t>
      </w:r>
      <w:bookmarkEnd w:id="9"/>
      <w:bookmarkEnd w:id="10"/>
      <w:bookmarkEnd w:id="11"/>
      <w:bookmarkEnd w:id="12"/>
      <w:bookmarkEnd w:id="13"/>
    </w:p>
    <w:p>
      <w:pPr>
        <w:ind w:firstLine="640" w:firstLineChars="200"/>
        <w:rPr>
          <w:rFonts w:hint="eastAsia" w:ascii="黑体" w:hAnsi="黑体" w:eastAsia="黑体" w:cs="黑体"/>
          <w:color w:val="000000"/>
          <w:sz w:val="32"/>
          <w:szCs w:val="32"/>
          <w:highlight w:val="none"/>
        </w:rPr>
      </w:pPr>
      <w:r>
        <w:rPr>
          <w:rFonts w:hint="eastAsia" w:ascii="仿宋" w:hAnsi="仿宋" w:eastAsia="仿宋" w:cs="仿宋"/>
          <w:sz w:val="32"/>
          <w:szCs w:val="32"/>
        </w:rPr>
        <w:t>海南卫生健康职业学院是隶属海南省卫生健康委员会的公益二类事业单位，从事卫生健康高等职业教育工作。其主要职责为：（一）贯彻落实党和国家以及省委、省政府高等教育的有关规定，按照《中华人民共和国高等教育法》实施高等教育工作。（二）负责培养医药卫生类专业技术和管理人才，促进全省医疗卫生事业和大健康产业发展。（三）开展医药卫生研究、学术交流和科技成果推广转化等工作。（四）承办上级部门交办的其他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highlight w:val="none"/>
        </w:rPr>
      </w:pPr>
      <w:bookmarkStart w:id="14" w:name="_Toc17796_WPSOffice_Level2"/>
      <w:bookmarkStart w:id="15" w:name="_Toc4833_WPSOffice_Level2"/>
      <w:bookmarkStart w:id="16" w:name="_Toc24474_WPSOffice_Level2"/>
      <w:bookmarkStart w:id="17" w:name="_Toc6572_WPSOffice_Level2"/>
      <w:bookmarkStart w:id="18" w:name="_Toc24059_WPSOffice_Level2"/>
      <w:r>
        <w:rPr>
          <w:rFonts w:hint="eastAsia" w:ascii="黑体" w:hAnsi="黑体" w:eastAsia="黑体" w:cs="黑体"/>
          <w:color w:val="000000"/>
          <w:sz w:val="32"/>
          <w:szCs w:val="32"/>
          <w:highlight w:val="none"/>
        </w:rPr>
        <w:t>二、机构设置</w:t>
      </w:r>
      <w:bookmarkEnd w:id="14"/>
      <w:bookmarkEnd w:id="15"/>
      <w:bookmarkEnd w:id="16"/>
      <w:bookmarkEnd w:id="17"/>
      <w:bookmarkEnd w:id="18"/>
    </w:p>
    <w:p>
      <w:pPr>
        <w:ind w:firstLine="640" w:firstLineChars="200"/>
        <w:rPr>
          <w:rFonts w:hint="eastAsia" w:ascii="黑体" w:hAnsi="ˎ̥" w:eastAsia="黑体"/>
          <w:color w:val="000000"/>
          <w:sz w:val="32"/>
          <w:szCs w:val="32"/>
          <w:highlight w:val="none"/>
        </w:rPr>
      </w:pPr>
      <w:bookmarkStart w:id="19" w:name="_Toc28253_WPSOffice_Level1"/>
      <w:bookmarkStart w:id="20" w:name="_Toc15521_WPSOffice_Level1"/>
      <w:bookmarkStart w:id="21" w:name="_Toc30451_WPSOffice_Level1"/>
      <w:bookmarkStart w:id="22" w:name="_Toc8164_WPSOffice_Level1"/>
      <w:bookmarkStart w:id="23" w:name="_Toc6234_WPSOffice_Level1"/>
      <w:bookmarkStart w:id="24" w:name="_Toc30690_WPSOffice_Level1"/>
      <w:bookmarkStart w:id="25" w:name="_Toc6211_WPSOffice_Level2"/>
      <w:bookmarkStart w:id="26" w:name="_Toc32472_WPSOffice_Level2"/>
      <w:bookmarkStart w:id="27" w:name="_Toc4029_WPSOffice_Level2"/>
      <w:bookmarkStart w:id="28" w:name="_Toc32695_WPSOffice_Level2"/>
      <w:bookmarkStart w:id="29" w:name="_Toc8867_WPSOffice_Level2"/>
      <w:bookmarkStart w:id="30" w:name="_Toc11518_WPSOffice_Level2"/>
      <w:r>
        <w:rPr>
          <w:rFonts w:hint="eastAsia" w:ascii="Times New Roman" w:hAnsi="Times New Roman" w:eastAsia="仿宋_GB2312" w:cs="Times New Roman"/>
          <w:sz w:val="32"/>
          <w:szCs w:val="32"/>
        </w:rPr>
        <w:t>学校机构设置，职能部门13个，分别是党委办公室（统战、宣传）、纪检监察处、校长办公室（校友会）、组织人事处（教师工作部）、财务处、教务处（招生办、教师发展中心）、学生工作部（处）（就业、武装）、后勤与资产管理处、审计处、安全保卫处、工会、团委、白水塘校区综合工作部。科研部门1个，科研部。教学单位8个，分别是马克思主义学院、护理系、临床医学系、药学系、医学技术系、康复系临、基础医学部、公共教学部。教辅单位6个，分别是质量监控与评估中心、技术协同服务中心、信息管理中心、国际交流合作中心、图书馆、教师教学发展中心。</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r>
        <w:rPr>
          <w:rFonts w:hint="eastAsia" w:ascii="黑体" w:hAnsi="ˎ̥" w:eastAsia="黑体"/>
          <w:color w:val="000000"/>
          <w:sz w:val="32"/>
          <w:szCs w:val="32"/>
          <w:highlight w:val="none"/>
        </w:rPr>
        <w:t>第二部分  2022年度</w:t>
      </w:r>
      <w:r>
        <w:rPr>
          <w:rFonts w:hint="eastAsia" w:ascii="黑体" w:hAnsi="ˎ̥" w:eastAsia="黑体"/>
          <w:color w:val="000000"/>
          <w:sz w:val="32"/>
          <w:szCs w:val="32"/>
          <w:highlight w:val="none"/>
          <w:lang w:eastAsia="zh-CN"/>
        </w:rPr>
        <w:t>单位</w:t>
      </w:r>
      <w:r>
        <w:rPr>
          <w:rFonts w:hint="eastAsia" w:ascii="黑体" w:hAnsi="ˎ̥" w:eastAsia="黑体"/>
          <w:color w:val="000000"/>
          <w:sz w:val="32"/>
          <w:szCs w:val="32"/>
          <w:highlight w:val="none"/>
        </w:rPr>
        <w:t>决算公开报表</w:t>
      </w:r>
      <w:bookmarkEnd w:id="19"/>
      <w:bookmarkEnd w:id="20"/>
      <w:bookmarkEnd w:id="21"/>
      <w:bookmarkEnd w:id="22"/>
      <w:bookmarkEnd w:id="23"/>
      <w:bookmarkEnd w:id="24"/>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一、收入支出决算公开表</w:t>
      </w:r>
      <w:bookmarkEnd w:id="25"/>
      <w:bookmarkEnd w:id="26"/>
      <w:bookmarkEnd w:id="27"/>
      <w:bookmarkEnd w:id="28"/>
      <w:bookmarkEnd w:id="29"/>
      <w:bookmarkEnd w:id="30"/>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bookmarkStart w:id="31" w:name="_Toc26621_WPSOffice_Level2"/>
      <w:bookmarkStart w:id="32" w:name="_Toc28622_WPSOffice_Level2"/>
      <w:bookmarkStart w:id="33" w:name="_Toc14349_WPSOffice_Level2"/>
      <w:bookmarkStart w:id="34" w:name="_Toc25608_WPSOffice_Level2"/>
      <w:bookmarkStart w:id="35" w:name="_Toc23139_WPSOffice_Level2"/>
      <w:bookmarkStart w:id="36" w:name="_Toc30334_WPSOffice_Level2"/>
      <w:r>
        <w:rPr>
          <w:rFonts w:hint="eastAsia" w:ascii="黑体" w:hAnsi="黑体" w:eastAsia="黑体" w:cs="黑体"/>
          <w:color w:val="000000"/>
          <w:sz w:val="32"/>
          <w:szCs w:val="32"/>
          <w:highlight w:val="none"/>
        </w:rPr>
        <w:t>二、收入决算公开表</w:t>
      </w:r>
      <w:bookmarkEnd w:id="31"/>
      <w:bookmarkEnd w:id="32"/>
      <w:bookmarkEnd w:id="33"/>
      <w:bookmarkEnd w:id="34"/>
      <w:bookmarkEnd w:id="35"/>
      <w:bookmarkEnd w:id="36"/>
      <w:bookmarkStart w:id="37" w:name="_Toc17858_WPSOffice_Level2"/>
      <w:bookmarkStart w:id="38" w:name="_Toc5489_WPSOffice_Level2"/>
      <w:bookmarkStart w:id="39" w:name="_Toc17626_WPSOffice_Level2"/>
      <w:bookmarkStart w:id="40" w:name="_Toc3262_WPSOffice_Level2"/>
      <w:bookmarkStart w:id="41" w:name="_Toc13854_WPSOffice_Level2"/>
      <w:bookmarkStart w:id="42" w:name="_Toc14658_WPSOffice_Level2"/>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三、支出决算公开表</w:t>
      </w:r>
      <w:bookmarkEnd w:id="37"/>
      <w:bookmarkEnd w:id="38"/>
      <w:bookmarkEnd w:id="39"/>
      <w:bookmarkEnd w:id="40"/>
      <w:bookmarkEnd w:id="41"/>
      <w:bookmarkEnd w:id="42"/>
      <w:bookmarkStart w:id="43" w:name="_Toc4265_WPSOffice_Level2"/>
      <w:bookmarkStart w:id="44" w:name="_Toc23591_WPSOffice_Level2"/>
      <w:bookmarkStart w:id="45" w:name="_Toc21415_WPSOffice_Level2"/>
      <w:bookmarkStart w:id="46" w:name="_Toc13701_WPSOffice_Level2"/>
      <w:bookmarkStart w:id="47" w:name="_Toc7988_WPSOffice_Level2"/>
      <w:bookmarkStart w:id="48" w:name="_Toc23493_WPSOffice_Level2"/>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四、财政拨款收入支出决算公开表</w:t>
      </w:r>
      <w:bookmarkEnd w:id="43"/>
      <w:bookmarkEnd w:id="44"/>
      <w:bookmarkEnd w:id="45"/>
      <w:bookmarkEnd w:id="46"/>
      <w:bookmarkEnd w:id="47"/>
      <w:bookmarkEnd w:id="48"/>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bookmarkStart w:id="49" w:name="_Toc22783_WPSOffice_Level2"/>
      <w:bookmarkStart w:id="50" w:name="_Toc25166_WPSOffice_Level2"/>
      <w:bookmarkStart w:id="51" w:name="_Toc23829_WPSOffice_Level2"/>
      <w:bookmarkStart w:id="52" w:name="_Toc7879_WPSOffice_Level2"/>
      <w:bookmarkStart w:id="53" w:name="_Toc13516_WPSOffice_Level2"/>
      <w:bookmarkStart w:id="54" w:name="_Toc2158_WPSOffice_Level2"/>
      <w:r>
        <w:rPr>
          <w:rFonts w:hint="eastAsia" w:ascii="黑体" w:hAnsi="黑体" w:eastAsia="黑体" w:cs="黑体"/>
          <w:color w:val="000000"/>
          <w:sz w:val="32"/>
          <w:szCs w:val="32"/>
          <w:highlight w:val="none"/>
        </w:rPr>
        <w:t>五、一般公共预算财政拨款收入支出决算</w:t>
      </w:r>
      <w:bookmarkEnd w:id="49"/>
      <w:bookmarkEnd w:id="50"/>
      <w:bookmarkEnd w:id="51"/>
      <w:bookmarkEnd w:id="52"/>
      <w:r>
        <w:rPr>
          <w:rFonts w:hint="eastAsia" w:ascii="黑体" w:hAnsi="黑体" w:eastAsia="黑体" w:cs="黑体"/>
          <w:color w:val="000000"/>
          <w:sz w:val="32"/>
          <w:szCs w:val="32"/>
          <w:highlight w:val="none"/>
        </w:rPr>
        <w:t>公开表</w:t>
      </w:r>
      <w:bookmarkEnd w:id="53"/>
      <w:bookmarkEnd w:id="54"/>
      <w:bookmarkStart w:id="55" w:name="_Toc17283_WPSOffice_Level2"/>
      <w:bookmarkStart w:id="56" w:name="_Toc8373_WPSOffice_Level2"/>
      <w:bookmarkStart w:id="57" w:name="_Toc17833_WPSOffice_Level2"/>
      <w:bookmarkStart w:id="58" w:name="_Toc2632_WPSOffice_Level2"/>
      <w:bookmarkStart w:id="59" w:name="_Toc25362_WPSOffice_Level2"/>
      <w:bookmarkStart w:id="60" w:name="_Toc5343_WPSOffice_Level2"/>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六、一般公共预算财政拨款基本支出决算</w:t>
      </w:r>
      <w:bookmarkEnd w:id="55"/>
      <w:bookmarkEnd w:id="56"/>
      <w:bookmarkEnd w:id="57"/>
      <w:bookmarkEnd w:id="58"/>
      <w:bookmarkEnd w:id="59"/>
      <w:bookmarkEnd w:id="60"/>
      <w:r>
        <w:rPr>
          <w:rFonts w:hint="eastAsia" w:ascii="黑体" w:hAnsi="黑体" w:eastAsia="黑体" w:cs="黑体"/>
          <w:color w:val="000000"/>
          <w:sz w:val="32"/>
          <w:szCs w:val="32"/>
          <w:highlight w:val="none"/>
        </w:rPr>
        <w:t>公开表</w:t>
      </w:r>
    </w:p>
    <w:p>
      <w:pPr>
        <w:keepNext w:val="0"/>
        <w:keepLines w:val="0"/>
        <w:pageBreakBefore w:val="0"/>
        <w:kinsoku/>
        <w:wordWrap/>
        <w:overflowPunct/>
        <w:topLinePunct w:val="0"/>
        <w:autoSpaceDE/>
        <w:autoSpaceDN/>
        <w:bidi w:val="0"/>
        <w:adjustRightInd/>
        <w:snapToGrid/>
        <w:spacing w:line="560" w:lineRule="exact"/>
        <w:ind w:left="1118" w:leftChars="304" w:hanging="480" w:hangingChars="150"/>
        <w:textAlignment w:val="auto"/>
        <w:rPr>
          <w:rFonts w:hint="eastAsia" w:ascii="黑体" w:hAnsi="黑体" w:eastAsia="黑体" w:cs="黑体"/>
          <w:color w:val="000000"/>
          <w:sz w:val="32"/>
          <w:szCs w:val="32"/>
          <w:highlight w:val="none"/>
        </w:rPr>
      </w:pPr>
      <w:bookmarkStart w:id="61" w:name="_Toc11799_WPSOffice_Level2"/>
      <w:bookmarkStart w:id="62" w:name="_Toc13345_WPSOffice_Level2"/>
      <w:bookmarkStart w:id="63" w:name="_Toc5594_WPSOffice_Level2"/>
      <w:bookmarkStart w:id="64" w:name="_Toc1533_WPSOffice_Level2"/>
      <w:bookmarkStart w:id="65" w:name="_Toc21310_WPSOffice_Level2"/>
      <w:bookmarkStart w:id="66" w:name="_Toc6020_WPSOffice_Level2"/>
      <w:r>
        <w:rPr>
          <w:rFonts w:hint="eastAsia" w:ascii="黑体" w:hAnsi="黑体" w:eastAsia="黑体" w:cs="黑体"/>
          <w:color w:val="000000"/>
          <w:sz w:val="32"/>
          <w:szCs w:val="32"/>
          <w:highlight w:val="none"/>
        </w:rPr>
        <w:t>七、政府性基金预算财政拨款收入支出决算</w:t>
      </w:r>
      <w:bookmarkEnd w:id="61"/>
      <w:bookmarkEnd w:id="62"/>
      <w:bookmarkEnd w:id="63"/>
      <w:bookmarkEnd w:id="64"/>
      <w:bookmarkEnd w:id="65"/>
      <w:bookmarkEnd w:id="66"/>
      <w:r>
        <w:rPr>
          <w:rFonts w:hint="eastAsia" w:ascii="黑体" w:hAnsi="黑体" w:eastAsia="黑体" w:cs="黑体"/>
          <w:color w:val="000000"/>
          <w:sz w:val="32"/>
          <w:szCs w:val="32"/>
          <w:highlight w:val="none"/>
        </w:rPr>
        <w:t>公开表</w:t>
      </w:r>
    </w:p>
    <w:p>
      <w:pPr>
        <w:keepNext w:val="0"/>
        <w:keepLines w:val="0"/>
        <w:pageBreakBefore w:val="0"/>
        <w:kinsoku/>
        <w:wordWrap/>
        <w:overflowPunct/>
        <w:topLinePunct w:val="0"/>
        <w:autoSpaceDE/>
        <w:autoSpaceDN/>
        <w:bidi w:val="0"/>
        <w:adjustRightInd/>
        <w:snapToGrid/>
        <w:spacing w:line="560" w:lineRule="exact"/>
        <w:ind w:left="1118" w:leftChars="304" w:hanging="480" w:hangingChars="150"/>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八、国有资本经营预算财政拨款收入支出决算公开表</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color w:val="000000"/>
          <w:sz w:val="32"/>
          <w:szCs w:val="32"/>
          <w:highlight w:val="none"/>
        </w:rPr>
      </w:pPr>
      <w:bookmarkStart w:id="67" w:name="_Toc19961_WPSOffice_Level2"/>
      <w:bookmarkStart w:id="68" w:name="_Toc9377_WPSOffice_Level2"/>
      <w:bookmarkStart w:id="69" w:name="_Toc29886_WPSOffice_Level2"/>
      <w:bookmarkStart w:id="70" w:name="_Toc1820_WPSOffice_Level2"/>
      <w:r>
        <w:rPr>
          <w:rFonts w:hint="eastAsia" w:ascii="黑体" w:hAnsi="黑体" w:eastAsia="黑体" w:cs="黑体"/>
          <w:color w:val="000000"/>
          <w:sz w:val="32"/>
          <w:szCs w:val="32"/>
          <w:highlight w:val="none"/>
        </w:rPr>
        <w:t>九、财政拨款“三公”经费支出决算</w:t>
      </w:r>
      <w:bookmarkEnd w:id="67"/>
      <w:bookmarkEnd w:id="68"/>
      <w:bookmarkEnd w:id="69"/>
      <w:bookmarkEnd w:id="70"/>
      <w:r>
        <w:rPr>
          <w:rFonts w:hint="eastAsia" w:ascii="黑体" w:hAnsi="黑体" w:eastAsia="黑体" w:cs="黑体"/>
          <w:color w:val="000000"/>
          <w:sz w:val="32"/>
          <w:szCs w:val="32"/>
          <w:highlight w:val="none"/>
        </w:rPr>
        <w:t>公开表</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color w:val="000000"/>
          <w:sz w:val="32"/>
          <w:szCs w:val="32"/>
          <w:highlight w:val="none"/>
        </w:rPr>
      </w:pPr>
      <w:r>
        <w:rPr>
          <w:rFonts w:hint="eastAsia" w:ascii="黑体" w:hAnsi="黑体" w:eastAsia="黑体" w:cs="黑体"/>
          <w:color w:val="000000"/>
          <w:w w:val="96"/>
          <w:sz w:val="32"/>
          <w:szCs w:val="32"/>
          <w:highlight w:val="none"/>
        </w:rPr>
        <w:t>以上报表见附件</w:t>
      </w:r>
      <w:r>
        <w:rPr>
          <w:rFonts w:hint="eastAsia" w:ascii="黑体" w:hAnsi="黑体" w:eastAsia="黑体" w:cs="黑体"/>
          <w:color w:val="000000"/>
          <w:w w:val="96"/>
          <w:sz w:val="32"/>
          <w:szCs w:val="32"/>
          <w:highlight w:val="none"/>
          <w:lang w:val="en-US" w:eastAsia="zh-CN"/>
        </w:rPr>
        <w:t>2</w:t>
      </w:r>
      <w:r>
        <w:rPr>
          <w:rFonts w:hint="eastAsia" w:ascii="黑体" w:hAnsi="黑体" w:eastAsia="黑体" w:cs="黑体"/>
          <w:color w:val="000000"/>
          <w:w w:val="96"/>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bookmarkStart w:id="71" w:name="_Toc29683_WPSOffice_Level1"/>
      <w:bookmarkStart w:id="72" w:name="_Toc27590_WPSOffice_Level1"/>
      <w:bookmarkStart w:id="73" w:name="_Toc4402_WPSOffice_Level1"/>
      <w:bookmarkStart w:id="74" w:name="_Toc16686_WPSOffice_Level1"/>
      <w:bookmarkStart w:id="75" w:name="_Toc31264_WPSOffice_Level1"/>
      <w:bookmarkStart w:id="76" w:name="_Toc28629_WPSOffice_Level1"/>
      <w:r>
        <w:rPr>
          <w:rFonts w:hint="eastAsia" w:ascii="黑体" w:hAnsi="ˎ̥" w:eastAsia="黑体"/>
          <w:color w:val="000000"/>
          <w:sz w:val="32"/>
          <w:szCs w:val="32"/>
          <w:highlight w:val="none"/>
        </w:rPr>
        <w:t>第三部分  2022年度</w:t>
      </w:r>
      <w:r>
        <w:rPr>
          <w:rFonts w:hint="eastAsia" w:ascii="黑体" w:hAnsi="ˎ̥" w:eastAsia="黑体"/>
          <w:color w:val="000000"/>
          <w:sz w:val="32"/>
          <w:szCs w:val="32"/>
          <w:highlight w:val="none"/>
          <w:lang w:eastAsia="zh-CN"/>
        </w:rPr>
        <w:t>单位</w:t>
      </w:r>
      <w:r>
        <w:rPr>
          <w:rFonts w:hint="eastAsia" w:ascii="黑体" w:hAnsi="ˎ̥" w:eastAsia="黑体"/>
          <w:color w:val="000000"/>
          <w:sz w:val="32"/>
          <w:szCs w:val="32"/>
          <w:highlight w:val="none"/>
        </w:rPr>
        <w:t>决算情况说明</w:t>
      </w:r>
      <w:bookmarkEnd w:id="71"/>
      <w:bookmarkEnd w:id="72"/>
      <w:bookmarkEnd w:id="73"/>
      <w:bookmarkEnd w:id="74"/>
      <w:bookmarkEnd w:id="75"/>
      <w:bookmarkEnd w:id="76"/>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黑体" w:hAnsi="黑体" w:eastAsia="黑体" w:cs="黑体"/>
          <w:bCs/>
          <w:color w:val="000000"/>
          <w:sz w:val="32"/>
          <w:szCs w:val="32"/>
          <w:highlight w:val="none"/>
        </w:rPr>
        <w:t>一、收入支出总体情况说明</w:t>
      </w:r>
      <w:r>
        <w:rPr>
          <w:rFonts w:hint="eastAsia" w:ascii="黑体" w:hAnsi="黑体" w:eastAsia="黑体" w:cs="黑体"/>
          <w:bCs/>
          <w:color w:val="000000"/>
          <w:sz w:val="32"/>
          <w:szCs w:val="32"/>
          <w:highlight w:val="none"/>
        </w:rPr>
        <w:br w:type="textWrapping"/>
      </w:r>
      <w:r>
        <w:rPr>
          <w:rFonts w:hint="eastAsia" w:ascii="楷体_GB2312" w:hAnsi="ˎ̥" w:eastAsia="楷体_GB2312"/>
          <w:color w:val="000000"/>
          <w:sz w:val="32"/>
          <w:szCs w:val="32"/>
          <w:highlight w:val="none"/>
        </w:rPr>
        <w:t xml:space="preserve">    </w:t>
      </w:r>
      <w:r>
        <w:rPr>
          <w:rFonts w:hint="eastAsia" w:ascii="仿宋_GB2312" w:hAnsi="ˎ̥" w:eastAsia="仿宋_GB2312"/>
          <w:color w:val="000000"/>
          <w:sz w:val="32"/>
          <w:szCs w:val="32"/>
          <w:highlight w:val="none"/>
        </w:rPr>
        <w:t>2022年度收入总计12655.61万元，支出总计12655.61万元，与2021年度相比，收入、支出总计各增加</w:t>
      </w:r>
      <w:r>
        <w:rPr>
          <w:rFonts w:hint="eastAsia" w:ascii="仿宋_GB2312" w:hAnsi="ˎ̥" w:eastAsia="仿宋_GB2312"/>
          <w:color w:val="000000"/>
          <w:sz w:val="32"/>
          <w:szCs w:val="32"/>
          <w:highlight w:val="none"/>
          <w:lang w:val="en-US" w:eastAsia="zh-CN"/>
        </w:rPr>
        <w:t>48.84</w:t>
      </w:r>
      <w:r>
        <w:rPr>
          <w:rFonts w:hint="eastAsia" w:ascii="仿宋_GB2312" w:hAnsi="ˎ̥" w:eastAsia="仿宋_GB2312"/>
          <w:color w:val="000000"/>
          <w:sz w:val="32"/>
          <w:szCs w:val="32"/>
          <w:highlight w:val="none"/>
        </w:rPr>
        <w:t>万元，增长</w:t>
      </w:r>
      <w:r>
        <w:rPr>
          <w:rFonts w:hint="eastAsia" w:ascii="仿宋_GB2312" w:hAnsi="ˎ̥" w:eastAsia="仿宋_GB2312"/>
          <w:color w:val="000000"/>
          <w:sz w:val="32"/>
          <w:szCs w:val="32"/>
          <w:highlight w:val="none"/>
          <w:lang w:val="en-US" w:eastAsia="zh-CN"/>
        </w:rPr>
        <w:t>0.39</w:t>
      </w:r>
      <w:r>
        <w:rPr>
          <w:rFonts w:hint="eastAsia" w:ascii="仿宋_GB2312" w:hAnsi="ˎ̥" w:eastAsia="仿宋_GB2312"/>
          <w:color w:val="000000"/>
          <w:sz w:val="32"/>
          <w:szCs w:val="32"/>
          <w:highlight w:val="none"/>
        </w:rPr>
        <w:t>%。主要原因</w:t>
      </w:r>
      <w:r>
        <w:rPr>
          <w:rFonts w:hint="eastAsia" w:ascii="仿宋_GB2312" w:hAnsi="ˎ̥" w:eastAsia="仿宋_GB2312"/>
          <w:color w:val="000000"/>
          <w:sz w:val="32"/>
          <w:szCs w:val="32"/>
          <w:highlight w:val="none"/>
          <w:lang w:eastAsia="zh-CN"/>
        </w:rPr>
        <w:t>是现代职业教育质量提升计划资金拨款增加</w:t>
      </w:r>
      <w:r>
        <w:rPr>
          <w:rFonts w:hint="eastAsia" w:ascii="仿宋_GB2312" w:hAnsi="ˎ̥" w:eastAsia="仿宋_GB2312"/>
          <w:color w:val="000000"/>
          <w:sz w:val="32"/>
          <w:szCs w:val="32"/>
          <w:highlight w:val="none"/>
        </w:rPr>
        <w:t>。使用非财政拨款结余</w:t>
      </w:r>
      <w:r>
        <w:rPr>
          <w:rFonts w:hint="eastAsia" w:ascii="仿宋_GB2312" w:hAnsi="ˎ̥" w:eastAsia="仿宋_GB2312"/>
          <w:color w:val="000000"/>
          <w:sz w:val="32"/>
          <w:szCs w:val="32"/>
          <w:highlight w:val="none"/>
          <w:lang w:val="en-US" w:eastAsia="zh-CN"/>
        </w:rPr>
        <w:t>0.09</w:t>
      </w:r>
      <w:r>
        <w:rPr>
          <w:rFonts w:hint="eastAsia" w:ascii="仿宋_GB2312" w:hAnsi="ˎ̥" w:eastAsia="仿宋_GB2312"/>
          <w:color w:val="000000"/>
          <w:sz w:val="32"/>
          <w:szCs w:val="32"/>
          <w:highlight w:val="none"/>
        </w:rPr>
        <w:t>万元，较2021年度决算数减少</w:t>
      </w:r>
      <w:r>
        <w:rPr>
          <w:rFonts w:hint="eastAsia" w:ascii="仿宋_GB2312" w:hAnsi="ˎ̥" w:eastAsia="仿宋_GB2312"/>
          <w:color w:val="000000"/>
          <w:sz w:val="32"/>
          <w:szCs w:val="32"/>
          <w:highlight w:val="none"/>
          <w:lang w:val="en-US" w:eastAsia="zh-CN"/>
        </w:rPr>
        <w:t>1.91</w:t>
      </w:r>
      <w:r>
        <w:rPr>
          <w:rFonts w:hint="eastAsia" w:ascii="仿宋_GB2312" w:hAnsi="ˎ̥" w:eastAsia="仿宋_GB2312"/>
          <w:color w:val="000000"/>
          <w:sz w:val="32"/>
          <w:szCs w:val="32"/>
          <w:highlight w:val="none"/>
        </w:rPr>
        <w:t>万元，主要原因是</w:t>
      </w:r>
      <w:r>
        <w:rPr>
          <w:rFonts w:hint="eastAsia" w:ascii="仿宋_GB2312" w:hAnsi="ˎ̥" w:eastAsia="仿宋_GB2312"/>
          <w:color w:val="000000"/>
          <w:sz w:val="32"/>
          <w:szCs w:val="32"/>
          <w:highlight w:val="none"/>
          <w:lang w:val="en-US" w:eastAsia="zh-CN"/>
        </w:rPr>
        <w:t>2022年有0.09万元</w:t>
      </w:r>
      <w:r>
        <w:rPr>
          <w:rFonts w:hint="eastAsia" w:ascii="仿宋_GB2312" w:hAnsi="ˎ̥" w:eastAsia="仿宋_GB2312"/>
          <w:color w:val="000000"/>
          <w:sz w:val="32"/>
          <w:szCs w:val="32"/>
          <w:highlight w:val="none"/>
        </w:rPr>
        <w:t>非财政拨款结余分配</w:t>
      </w:r>
      <w:r>
        <w:rPr>
          <w:rFonts w:hint="eastAsia" w:ascii="仿宋_GB2312" w:hAnsi="ˎ̥" w:eastAsia="仿宋_GB2312"/>
          <w:color w:val="000000"/>
          <w:sz w:val="32"/>
          <w:szCs w:val="32"/>
          <w:highlight w:val="none"/>
          <w:lang w:val="en-US" w:eastAsia="zh-CN"/>
        </w:rPr>
        <w:t>结转到累计结余</w:t>
      </w:r>
      <w:r>
        <w:rPr>
          <w:rFonts w:hint="eastAsia" w:ascii="仿宋_GB2312" w:hAnsi="ˎ̥" w:eastAsia="仿宋_GB2312"/>
          <w:color w:val="000000"/>
          <w:sz w:val="32"/>
          <w:szCs w:val="32"/>
          <w:highlight w:val="none"/>
        </w:rPr>
        <w:t>。年初结转结余523.21万元，主要是</w:t>
      </w:r>
      <w:r>
        <w:rPr>
          <w:rFonts w:hint="eastAsia" w:ascii="仿宋_GB2312" w:hAnsi="ˎ̥" w:eastAsia="仿宋_GB2312"/>
          <w:color w:val="000000"/>
          <w:sz w:val="32"/>
          <w:szCs w:val="32"/>
          <w:highlight w:val="none"/>
          <w:lang w:eastAsia="zh-CN"/>
        </w:rPr>
        <w:t>基本支出结转</w:t>
      </w:r>
      <w:r>
        <w:rPr>
          <w:rFonts w:hint="eastAsia" w:ascii="仿宋_GB2312" w:hAnsi="ˎ̥" w:eastAsia="仿宋_GB2312"/>
          <w:color w:val="000000"/>
          <w:sz w:val="32"/>
          <w:szCs w:val="32"/>
          <w:highlight w:val="none"/>
          <w:lang w:val="en-US" w:eastAsia="zh-CN"/>
        </w:rPr>
        <w:t>341.84万元</w:t>
      </w:r>
      <w:r>
        <w:rPr>
          <w:rFonts w:hint="eastAsia" w:ascii="仿宋_GB2312" w:hAnsi="ˎ̥" w:eastAsia="仿宋_GB2312"/>
          <w:color w:val="000000"/>
          <w:sz w:val="32"/>
          <w:szCs w:val="32"/>
          <w:highlight w:val="none"/>
        </w:rPr>
        <w:t>，项目支出结转和结余</w:t>
      </w:r>
      <w:r>
        <w:rPr>
          <w:rFonts w:hint="eastAsia" w:ascii="仿宋_GB2312" w:hAnsi="ˎ̥" w:eastAsia="仿宋_GB2312"/>
          <w:color w:val="000000"/>
          <w:sz w:val="32"/>
          <w:szCs w:val="32"/>
          <w:highlight w:val="none"/>
          <w:lang w:val="en-US" w:eastAsia="zh-CN"/>
        </w:rPr>
        <w:t>181.37万元，</w:t>
      </w:r>
      <w:r>
        <w:rPr>
          <w:rFonts w:hint="eastAsia" w:ascii="仿宋_GB2312" w:hAnsi="ˎ̥" w:eastAsia="仿宋_GB2312"/>
          <w:color w:val="000000"/>
          <w:sz w:val="32"/>
          <w:szCs w:val="32"/>
          <w:highlight w:val="none"/>
        </w:rPr>
        <w:t>较2021年度决算数减少</w:t>
      </w:r>
      <w:r>
        <w:rPr>
          <w:rFonts w:hint="eastAsia" w:ascii="仿宋_GB2312" w:hAnsi="ˎ̥" w:eastAsia="仿宋_GB2312"/>
          <w:color w:val="000000"/>
          <w:sz w:val="32"/>
          <w:szCs w:val="32"/>
          <w:highlight w:val="none"/>
          <w:lang w:val="en-US" w:eastAsia="zh-CN"/>
        </w:rPr>
        <w:t>17.46</w:t>
      </w:r>
      <w:r>
        <w:rPr>
          <w:rFonts w:hint="eastAsia" w:ascii="仿宋_GB2312" w:hAnsi="ˎ̥" w:eastAsia="仿宋_GB2312"/>
          <w:color w:val="000000"/>
          <w:sz w:val="32"/>
          <w:szCs w:val="32"/>
          <w:highlight w:val="none"/>
        </w:rPr>
        <w:t>万元，下降</w:t>
      </w:r>
      <w:r>
        <w:rPr>
          <w:rFonts w:hint="eastAsia" w:ascii="仿宋_GB2312" w:hAnsi="ˎ̥" w:eastAsia="仿宋_GB2312"/>
          <w:color w:val="000000"/>
          <w:sz w:val="32"/>
          <w:szCs w:val="32"/>
          <w:highlight w:val="none"/>
          <w:lang w:val="en-US" w:eastAsia="zh-CN"/>
        </w:rPr>
        <w:t>3.23</w:t>
      </w:r>
      <w:r>
        <w:rPr>
          <w:rFonts w:hint="eastAsia" w:ascii="仿宋_GB2312" w:hAnsi="ˎ̥" w:eastAsia="仿宋_GB2312"/>
          <w:color w:val="000000"/>
          <w:sz w:val="32"/>
          <w:szCs w:val="32"/>
          <w:highlight w:val="none"/>
        </w:rPr>
        <w:t>%，主要原因</w:t>
      </w:r>
      <w:r>
        <w:rPr>
          <w:rFonts w:hint="eastAsia" w:ascii="仿宋_GB2312" w:hAnsi="仿宋" w:eastAsia="仿宋_GB2312"/>
          <w:sz w:val="32"/>
          <w:szCs w:val="32"/>
          <w:highlight w:val="none"/>
          <w:lang w:eastAsia="zh-CN"/>
        </w:rPr>
        <w:t>是</w:t>
      </w:r>
      <w:r>
        <w:rPr>
          <w:rFonts w:hint="eastAsia" w:ascii="仿宋_GB2312" w:hAnsi="仿宋" w:eastAsia="仿宋_GB2312"/>
          <w:sz w:val="32"/>
          <w:szCs w:val="32"/>
          <w:highlight w:val="none"/>
          <w:lang w:val="en-US" w:eastAsia="zh-CN"/>
        </w:rPr>
        <w:t>2022年我校加大项目资金的使用效益，减少资金结余</w:t>
      </w:r>
      <w:r>
        <w:rPr>
          <w:rFonts w:hint="eastAsia" w:ascii="仿宋_GB2312" w:hAnsi="ˎ̥" w:eastAsia="仿宋_GB2312"/>
          <w:color w:val="000000"/>
          <w:sz w:val="32"/>
          <w:szCs w:val="32"/>
          <w:highlight w:val="none"/>
        </w:rPr>
        <w:t>。结余分配</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万元，较2021年度决算数减少</w:t>
      </w:r>
      <w:r>
        <w:rPr>
          <w:rFonts w:hint="eastAsia" w:ascii="仿宋_GB2312" w:hAnsi="ˎ̥" w:eastAsia="仿宋_GB2312"/>
          <w:color w:val="000000"/>
          <w:sz w:val="32"/>
          <w:szCs w:val="32"/>
          <w:highlight w:val="none"/>
          <w:lang w:val="en-US" w:eastAsia="zh-CN"/>
        </w:rPr>
        <w:t>4.8</w:t>
      </w:r>
      <w:r>
        <w:rPr>
          <w:rFonts w:hint="eastAsia" w:ascii="仿宋_GB2312" w:hAnsi="ˎ̥" w:eastAsia="仿宋_GB2312"/>
          <w:color w:val="000000"/>
          <w:sz w:val="32"/>
          <w:szCs w:val="32"/>
          <w:highlight w:val="none"/>
        </w:rPr>
        <w:t>万元，下降</w:t>
      </w:r>
      <w:r>
        <w:rPr>
          <w:rFonts w:hint="eastAsia" w:ascii="仿宋_GB2312" w:hAnsi="ˎ̥" w:eastAsia="仿宋_GB2312"/>
          <w:color w:val="000000"/>
          <w:sz w:val="32"/>
          <w:szCs w:val="32"/>
          <w:highlight w:val="none"/>
          <w:lang w:val="en-US" w:eastAsia="zh-CN"/>
        </w:rPr>
        <w:t>100</w:t>
      </w:r>
      <w:r>
        <w:rPr>
          <w:rFonts w:hint="eastAsia" w:ascii="仿宋_GB2312" w:hAnsi="ˎ̥" w:eastAsia="仿宋_GB2312"/>
          <w:color w:val="000000"/>
          <w:sz w:val="32"/>
          <w:szCs w:val="32"/>
          <w:highlight w:val="none"/>
        </w:rPr>
        <w:t>%，主要原因是</w:t>
      </w:r>
      <w:r>
        <w:rPr>
          <w:rFonts w:hint="eastAsia" w:ascii="仿宋_GB2312" w:hAnsi="ˎ̥" w:eastAsia="仿宋_GB2312"/>
          <w:color w:val="000000"/>
          <w:sz w:val="32"/>
          <w:szCs w:val="32"/>
          <w:highlight w:val="none"/>
          <w:lang w:val="en-US" w:eastAsia="zh-CN"/>
        </w:rPr>
        <w:t>2022年无非财政拨款结余结转到结余分配</w:t>
      </w:r>
      <w:r>
        <w:rPr>
          <w:rFonts w:hint="eastAsia" w:ascii="仿宋_GB2312" w:hAnsi="ˎ̥" w:eastAsia="仿宋_GB2312"/>
          <w:color w:val="000000"/>
          <w:sz w:val="32"/>
          <w:szCs w:val="32"/>
          <w:highlight w:val="none"/>
        </w:rPr>
        <w:t>。年末结转结余532.99万元，主要是基本支出结转</w:t>
      </w:r>
      <w:r>
        <w:rPr>
          <w:rFonts w:hint="eastAsia" w:ascii="仿宋_GB2312" w:hAnsi="ˎ̥" w:eastAsia="仿宋_GB2312"/>
          <w:color w:val="000000"/>
          <w:sz w:val="32"/>
          <w:szCs w:val="32"/>
          <w:highlight w:val="none"/>
          <w:lang w:val="en-US" w:eastAsia="zh-CN"/>
        </w:rPr>
        <w:t>341.84万元，项目支出结转和结余191.15万元</w:t>
      </w:r>
      <w:r>
        <w:rPr>
          <w:rFonts w:hint="eastAsia" w:ascii="仿宋_GB2312" w:hAnsi="ˎ̥" w:eastAsia="仿宋_GB2312"/>
          <w:color w:val="000000"/>
          <w:sz w:val="32"/>
          <w:szCs w:val="32"/>
          <w:highlight w:val="none"/>
        </w:rPr>
        <w:t>，较2021年度决算数减少</w:t>
      </w:r>
      <w:r>
        <w:rPr>
          <w:rFonts w:hint="eastAsia" w:ascii="仿宋_GB2312" w:hAnsi="ˎ̥" w:eastAsia="仿宋_GB2312"/>
          <w:color w:val="000000"/>
          <w:sz w:val="32"/>
          <w:szCs w:val="32"/>
          <w:highlight w:val="none"/>
          <w:lang w:val="en-US" w:eastAsia="zh-CN"/>
        </w:rPr>
        <w:t>0.5</w:t>
      </w:r>
      <w:r>
        <w:rPr>
          <w:rFonts w:hint="eastAsia" w:ascii="仿宋_GB2312" w:hAnsi="ˎ̥" w:eastAsia="仿宋_GB2312"/>
          <w:color w:val="000000"/>
          <w:sz w:val="32"/>
          <w:szCs w:val="32"/>
          <w:highlight w:val="none"/>
        </w:rPr>
        <w:t>万元，下降</w:t>
      </w:r>
      <w:r>
        <w:rPr>
          <w:rFonts w:hint="eastAsia" w:ascii="仿宋_GB2312" w:hAnsi="ˎ̥" w:eastAsia="仿宋_GB2312"/>
          <w:color w:val="000000"/>
          <w:sz w:val="32"/>
          <w:szCs w:val="32"/>
          <w:highlight w:val="none"/>
          <w:lang w:val="en-US" w:eastAsia="zh-CN"/>
        </w:rPr>
        <w:t>0.09</w:t>
      </w:r>
      <w:r>
        <w:rPr>
          <w:rFonts w:hint="eastAsia" w:ascii="仿宋_GB2312" w:hAnsi="ˎ̥" w:eastAsia="仿宋_GB2312"/>
          <w:color w:val="000000"/>
          <w:sz w:val="32"/>
          <w:szCs w:val="32"/>
          <w:highlight w:val="none"/>
        </w:rPr>
        <w:t>%，主要原因是项目支出结转和结余</w:t>
      </w:r>
      <w:r>
        <w:rPr>
          <w:rFonts w:hint="eastAsia" w:ascii="仿宋_GB2312" w:hAnsi="ˎ̥" w:eastAsia="仿宋_GB2312"/>
          <w:color w:val="000000"/>
          <w:sz w:val="32"/>
          <w:szCs w:val="32"/>
          <w:highlight w:val="none"/>
          <w:lang w:eastAsia="zh-CN"/>
        </w:rPr>
        <w:t>减少</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黑体" w:hAnsi="黑体" w:eastAsia="黑体" w:cs="黑体"/>
          <w:bCs/>
          <w:color w:val="000000"/>
          <w:sz w:val="32"/>
          <w:szCs w:val="32"/>
          <w:highlight w:val="none"/>
        </w:rPr>
        <w:t>二、收入决算情况说明</w:t>
      </w:r>
      <w:r>
        <w:rPr>
          <w:rFonts w:hint="eastAsia" w:ascii="黑体" w:hAnsi="黑体" w:eastAsia="黑体" w:cs="黑体"/>
          <w:bCs/>
          <w:color w:val="000000"/>
          <w:sz w:val="32"/>
          <w:szCs w:val="32"/>
          <w:highlight w:val="none"/>
        </w:rPr>
        <w:br w:type="textWrapping"/>
      </w:r>
      <w:r>
        <w:rPr>
          <w:rFonts w:hint="eastAsia" w:ascii="仿宋_GB2312" w:hAnsi="ˎ̥" w:eastAsia="仿宋_GB2312"/>
          <w:color w:val="000000"/>
          <w:sz w:val="32"/>
          <w:szCs w:val="32"/>
          <w:highlight w:val="none"/>
        </w:rPr>
        <w:t xml:space="preserve">    本年收入合计12132.32万元，其中：财政拨款收入9928.99万元，占</w:t>
      </w:r>
      <w:r>
        <w:rPr>
          <w:rFonts w:hint="eastAsia" w:ascii="仿宋_GB2312" w:hAnsi="ˎ̥" w:eastAsia="仿宋_GB2312"/>
          <w:color w:val="000000"/>
          <w:sz w:val="32"/>
          <w:szCs w:val="32"/>
          <w:highlight w:val="none"/>
          <w:lang w:val="en-US" w:eastAsia="zh-CN"/>
        </w:rPr>
        <w:t>81.84</w:t>
      </w:r>
      <w:r>
        <w:rPr>
          <w:rFonts w:hint="eastAsia" w:ascii="仿宋_GB2312" w:hAnsi="ˎ̥" w:eastAsia="仿宋_GB2312"/>
          <w:color w:val="000000"/>
          <w:sz w:val="32"/>
          <w:szCs w:val="32"/>
          <w:highlight w:val="none"/>
        </w:rPr>
        <w:t>%；上级补助收入</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r>
        <w:rPr>
          <w:rFonts w:hint="eastAsia" w:ascii="仿宋_GB2312" w:hAnsi="ˎ̥" w:eastAsia="仿宋_GB2312"/>
          <w:color w:val="000000"/>
          <w:sz w:val="32"/>
          <w:szCs w:val="32"/>
          <w:highlight w:val="none"/>
          <w:lang w:eastAsia="zh-CN"/>
        </w:rPr>
        <w:t>；</w:t>
      </w:r>
      <w:r>
        <w:rPr>
          <w:rFonts w:hint="eastAsia" w:ascii="仿宋_GB2312" w:hAnsi="ˎ̥" w:eastAsia="仿宋_GB2312"/>
          <w:color w:val="000000"/>
          <w:sz w:val="32"/>
          <w:szCs w:val="32"/>
          <w:highlight w:val="none"/>
        </w:rPr>
        <w:t>事业收入2203.32万元，占</w:t>
      </w:r>
      <w:r>
        <w:rPr>
          <w:rFonts w:hint="eastAsia" w:ascii="仿宋_GB2312" w:hAnsi="ˎ̥" w:eastAsia="仿宋_GB2312"/>
          <w:color w:val="000000"/>
          <w:sz w:val="32"/>
          <w:szCs w:val="32"/>
          <w:highlight w:val="none"/>
          <w:lang w:val="en-US" w:eastAsia="zh-CN"/>
        </w:rPr>
        <w:t>18.16</w:t>
      </w:r>
      <w:r>
        <w:rPr>
          <w:rFonts w:hint="eastAsia" w:ascii="仿宋_GB2312" w:hAnsi="ˎ̥" w:eastAsia="仿宋_GB2312"/>
          <w:color w:val="000000"/>
          <w:sz w:val="32"/>
          <w:szCs w:val="32"/>
          <w:highlight w:val="none"/>
        </w:rPr>
        <w:t>%</w:t>
      </w:r>
      <w:r>
        <w:rPr>
          <w:rFonts w:hint="eastAsia" w:ascii="仿宋_GB2312" w:hAnsi="ˎ̥" w:eastAsia="仿宋_GB2312"/>
          <w:color w:val="000000"/>
          <w:sz w:val="32"/>
          <w:szCs w:val="32"/>
          <w:highlight w:val="none"/>
          <w:lang w:eastAsia="zh-CN"/>
        </w:rPr>
        <w:t>；</w:t>
      </w:r>
      <w:r>
        <w:rPr>
          <w:rFonts w:hint="eastAsia" w:ascii="仿宋_GB2312" w:hAnsi="ˎ̥" w:eastAsia="仿宋_GB2312"/>
          <w:color w:val="000000"/>
          <w:sz w:val="32"/>
          <w:szCs w:val="32"/>
          <w:highlight w:val="none"/>
        </w:rPr>
        <w:t>经营收入</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r>
        <w:rPr>
          <w:rFonts w:hint="eastAsia" w:ascii="仿宋_GB2312" w:hAnsi="ˎ̥" w:eastAsia="仿宋_GB2312"/>
          <w:color w:val="000000"/>
          <w:sz w:val="32"/>
          <w:szCs w:val="32"/>
          <w:highlight w:val="none"/>
          <w:lang w:eastAsia="zh-CN"/>
        </w:rPr>
        <w:t>；</w:t>
      </w:r>
      <w:r>
        <w:rPr>
          <w:rFonts w:hint="eastAsia" w:ascii="仿宋_GB2312" w:hAnsi="ˎ̥" w:eastAsia="仿宋_GB2312"/>
          <w:color w:val="000000"/>
          <w:sz w:val="32"/>
          <w:szCs w:val="32"/>
          <w:highlight w:val="none"/>
        </w:rPr>
        <w:t>附属单位上缴收入</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%；其他收入</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三、支出决算情况说明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本年支出合计12122.62万元，其中：基本支出8426.58万元，占</w:t>
      </w:r>
      <w:r>
        <w:rPr>
          <w:rFonts w:hint="eastAsia" w:ascii="仿宋_GB2312" w:hAnsi="ˎ̥" w:eastAsia="仿宋_GB2312"/>
          <w:color w:val="000000"/>
          <w:sz w:val="32"/>
          <w:szCs w:val="32"/>
          <w:highlight w:val="none"/>
          <w:lang w:val="en-US" w:eastAsia="zh-CN"/>
        </w:rPr>
        <w:t>69.51</w:t>
      </w:r>
      <w:r>
        <w:rPr>
          <w:rFonts w:hint="eastAsia" w:ascii="仿宋_GB2312" w:hAnsi="ˎ̥" w:eastAsia="仿宋_GB2312"/>
          <w:color w:val="000000"/>
          <w:sz w:val="32"/>
          <w:szCs w:val="32"/>
          <w:highlight w:val="none"/>
        </w:rPr>
        <w:t>%；项目支出3696.04万元，占</w:t>
      </w:r>
      <w:r>
        <w:rPr>
          <w:rFonts w:hint="eastAsia" w:ascii="仿宋_GB2312" w:hAnsi="ˎ̥" w:eastAsia="仿宋_GB2312"/>
          <w:color w:val="000000"/>
          <w:sz w:val="32"/>
          <w:szCs w:val="32"/>
          <w:highlight w:val="none"/>
          <w:lang w:val="en-US" w:eastAsia="zh-CN"/>
        </w:rPr>
        <w:t>30.49</w:t>
      </w:r>
      <w:r>
        <w:rPr>
          <w:rFonts w:hint="eastAsia" w:ascii="仿宋_GB2312" w:hAnsi="ˎ̥" w:eastAsia="仿宋_GB2312"/>
          <w:color w:val="000000"/>
          <w:sz w:val="32"/>
          <w:szCs w:val="32"/>
          <w:highlight w:val="none"/>
        </w:rPr>
        <w:t>%；上缴上级支出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%；经营支出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%；对附属单位补助支出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四、财政拨款收入支出决算总体情况说明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2022年度财政拨款收入10441.36万元，支出10441.36万元。与2021年度相比，财政拨款收入、支出各增加</w:t>
      </w:r>
      <w:r>
        <w:rPr>
          <w:rFonts w:hint="eastAsia" w:ascii="仿宋_GB2312" w:hAnsi="ˎ̥" w:eastAsia="仿宋_GB2312"/>
          <w:color w:val="000000"/>
          <w:sz w:val="32"/>
          <w:szCs w:val="32"/>
          <w:highlight w:val="none"/>
          <w:lang w:val="en-US" w:eastAsia="zh-CN"/>
        </w:rPr>
        <w:t>456.8</w:t>
      </w:r>
      <w:r>
        <w:rPr>
          <w:rFonts w:hint="eastAsia" w:ascii="仿宋_GB2312" w:hAnsi="ˎ̥" w:eastAsia="仿宋_GB2312"/>
          <w:color w:val="000000"/>
          <w:sz w:val="32"/>
          <w:szCs w:val="32"/>
          <w:highlight w:val="none"/>
        </w:rPr>
        <w:t>万元，增长</w:t>
      </w:r>
      <w:r>
        <w:rPr>
          <w:rFonts w:hint="eastAsia" w:ascii="仿宋_GB2312" w:hAnsi="ˎ̥" w:eastAsia="仿宋_GB2312"/>
          <w:color w:val="000000"/>
          <w:sz w:val="32"/>
          <w:szCs w:val="32"/>
          <w:highlight w:val="none"/>
          <w:lang w:val="en-US" w:eastAsia="zh-CN"/>
        </w:rPr>
        <w:t>4.58</w:t>
      </w:r>
      <w:r>
        <w:rPr>
          <w:rFonts w:hint="eastAsia" w:ascii="仿宋_GB2312" w:hAnsi="ˎ̥" w:eastAsia="仿宋_GB2312"/>
          <w:color w:val="000000"/>
          <w:sz w:val="32"/>
          <w:szCs w:val="32"/>
          <w:highlight w:val="none"/>
        </w:rPr>
        <w:t>%。主要原因是</w:t>
      </w:r>
      <w:r>
        <w:rPr>
          <w:rFonts w:hint="eastAsia" w:ascii="仿宋_GB2312" w:hAnsi="ˎ̥" w:eastAsia="仿宋_GB2312"/>
          <w:color w:val="000000"/>
          <w:sz w:val="32"/>
          <w:szCs w:val="32"/>
          <w:highlight w:val="none"/>
          <w:lang w:eastAsia="zh-CN"/>
        </w:rPr>
        <w:t>现代职业教育质量提升计划资金拨款增加。</w:t>
      </w:r>
      <w:r>
        <w:rPr>
          <w:rFonts w:hint="eastAsia" w:ascii="仿宋_GB2312" w:hAnsi="ˎ̥" w:eastAsia="仿宋_GB2312"/>
          <w:color w:val="000000"/>
          <w:sz w:val="32"/>
          <w:szCs w:val="32"/>
          <w:highlight w:val="none"/>
        </w:rPr>
        <w:t>财政拨款年初结转结余</w:t>
      </w:r>
      <w:r>
        <w:rPr>
          <w:rFonts w:hint="eastAsia" w:ascii="仿宋_GB2312" w:hAnsi="ˎ̥" w:eastAsia="仿宋_GB2312"/>
          <w:color w:val="000000"/>
          <w:sz w:val="32"/>
          <w:szCs w:val="32"/>
          <w:highlight w:val="none"/>
          <w:lang w:val="en-US" w:eastAsia="zh-CN"/>
        </w:rPr>
        <w:t>512.37</w:t>
      </w:r>
      <w:r>
        <w:rPr>
          <w:rFonts w:hint="eastAsia" w:ascii="仿宋_GB2312" w:hAnsi="ˎ̥" w:eastAsia="仿宋_GB2312"/>
          <w:color w:val="000000"/>
          <w:sz w:val="32"/>
          <w:szCs w:val="32"/>
          <w:highlight w:val="none"/>
        </w:rPr>
        <w:t>万元，主要是基本支出结转</w:t>
      </w:r>
      <w:r>
        <w:rPr>
          <w:rFonts w:hint="eastAsia" w:ascii="仿宋_GB2312" w:hAnsi="ˎ̥" w:eastAsia="仿宋_GB2312"/>
          <w:color w:val="000000"/>
          <w:sz w:val="32"/>
          <w:szCs w:val="32"/>
          <w:highlight w:val="none"/>
          <w:lang w:val="en-US" w:eastAsia="zh-CN"/>
        </w:rPr>
        <w:t>341.84万元</w:t>
      </w:r>
      <w:r>
        <w:rPr>
          <w:rFonts w:hint="eastAsia" w:ascii="仿宋_GB2312" w:hAnsi="ˎ̥" w:eastAsia="仿宋_GB2312"/>
          <w:color w:val="000000"/>
          <w:sz w:val="32"/>
          <w:szCs w:val="32"/>
          <w:highlight w:val="none"/>
        </w:rPr>
        <w:t>，项目支出结转和结余</w:t>
      </w:r>
      <w:r>
        <w:rPr>
          <w:rFonts w:hint="eastAsia" w:ascii="仿宋_GB2312" w:hAnsi="ˎ̥" w:eastAsia="仿宋_GB2312"/>
          <w:color w:val="000000"/>
          <w:sz w:val="32"/>
          <w:szCs w:val="32"/>
          <w:highlight w:val="none"/>
          <w:lang w:val="en-US" w:eastAsia="zh-CN"/>
        </w:rPr>
        <w:t>170.52万元，</w:t>
      </w:r>
      <w:r>
        <w:rPr>
          <w:rFonts w:hint="eastAsia" w:ascii="仿宋_GB2312" w:hAnsi="ˎ̥" w:eastAsia="仿宋_GB2312"/>
          <w:color w:val="000000"/>
          <w:sz w:val="32"/>
          <w:szCs w:val="32"/>
          <w:highlight w:val="none"/>
        </w:rPr>
        <w:t>较2021年度决算数减少</w:t>
      </w:r>
      <w:r>
        <w:rPr>
          <w:rFonts w:hint="eastAsia" w:ascii="仿宋_GB2312" w:hAnsi="ˎ̥" w:eastAsia="仿宋_GB2312"/>
          <w:color w:val="000000"/>
          <w:sz w:val="32"/>
          <w:szCs w:val="32"/>
          <w:highlight w:val="none"/>
          <w:lang w:val="en-US" w:eastAsia="zh-CN"/>
        </w:rPr>
        <w:t>10.27万元</w:t>
      </w:r>
      <w:r>
        <w:rPr>
          <w:rFonts w:hint="eastAsia" w:ascii="仿宋_GB2312" w:hAnsi="ˎ̥" w:eastAsia="仿宋_GB2312"/>
          <w:color w:val="000000"/>
          <w:sz w:val="32"/>
          <w:szCs w:val="32"/>
          <w:highlight w:val="none"/>
        </w:rPr>
        <w:t>万元，下降</w:t>
      </w:r>
      <w:r>
        <w:rPr>
          <w:rFonts w:hint="eastAsia" w:ascii="仿宋_GB2312" w:hAnsi="ˎ̥" w:eastAsia="仿宋_GB2312"/>
          <w:color w:val="000000"/>
          <w:sz w:val="32"/>
          <w:szCs w:val="32"/>
          <w:highlight w:val="none"/>
          <w:lang w:val="en-US" w:eastAsia="zh-CN"/>
        </w:rPr>
        <w:t>1.97</w:t>
      </w:r>
      <w:r>
        <w:rPr>
          <w:rFonts w:hint="eastAsia" w:ascii="仿宋_GB2312" w:hAnsi="ˎ̥" w:eastAsia="仿宋_GB2312"/>
          <w:color w:val="000000"/>
          <w:sz w:val="32"/>
          <w:szCs w:val="32"/>
          <w:highlight w:val="none"/>
        </w:rPr>
        <w:t>%，主要原因是项目支出结转和结余</w:t>
      </w:r>
      <w:r>
        <w:rPr>
          <w:rFonts w:hint="eastAsia" w:ascii="仿宋_GB2312" w:hAnsi="ˎ̥" w:eastAsia="仿宋_GB2312"/>
          <w:color w:val="000000"/>
          <w:sz w:val="32"/>
          <w:szCs w:val="32"/>
          <w:highlight w:val="none"/>
          <w:lang w:eastAsia="zh-CN"/>
        </w:rPr>
        <w:t>减少</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财政拨款年末结转结余</w:t>
      </w:r>
      <w:r>
        <w:rPr>
          <w:rFonts w:hint="eastAsia" w:ascii="仿宋_GB2312" w:hAnsi="ˎ̥" w:eastAsia="仿宋_GB2312"/>
          <w:color w:val="000000"/>
          <w:sz w:val="32"/>
          <w:szCs w:val="32"/>
          <w:highlight w:val="none"/>
          <w:lang w:val="en-US" w:eastAsia="zh-CN"/>
        </w:rPr>
        <w:t>522.15</w:t>
      </w:r>
      <w:r>
        <w:rPr>
          <w:rFonts w:hint="eastAsia" w:ascii="仿宋_GB2312" w:hAnsi="ˎ̥" w:eastAsia="仿宋_GB2312"/>
          <w:color w:val="000000"/>
          <w:sz w:val="32"/>
          <w:szCs w:val="32"/>
          <w:highlight w:val="none"/>
        </w:rPr>
        <w:t>万元，主要是基本支出结转</w:t>
      </w:r>
      <w:r>
        <w:rPr>
          <w:rFonts w:hint="eastAsia" w:ascii="仿宋_GB2312" w:hAnsi="ˎ̥" w:eastAsia="仿宋_GB2312"/>
          <w:color w:val="000000"/>
          <w:sz w:val="32"/>
          <w:szCs w:val="32"/>
          <w:highlight w:val="none"/>
          <w:lang w:val="en-US" w:eastAsia="zh-CN"/>
        </w:rPr>
        <w:t>341.84万元、</w:t>
      </w:r>
      <w:r>
        <w:rPr>
          <w:rFonts w:hint="eastAsia" w:ascii="仿宋_GB2312" w:hAnsi="ˎ̥" w:eastAsia="仿宋_GB2312"/>
          <w:color w:val="000000"/>
          <w:sz w:val="32"/>
          <w:szCs w:val="32"/>
          <w:highlight w:val="none"/>
        </w:rPr>
        <w:t>项目支出结转</w:t>
      </w:r>
      <w:r>
        <w:rPr>
          <w:rFonts w:hint="eastAsia" w:ascii="仿宋_GB2312" w:hAnsi="ˎ̥" w:eastAsia="仿宋_GB2312"/>
          <w:color w:val="000000"/>
          <w:sz w:val="32"/>
          <w:szCs w:val="32"/>
          <w:highlight w:val="none"/>
          <w:lang w:val="en-US" w:eastAsia="zh-CN"/>
        </w:rPr>
        <w:t>180.31万元</w:t>
      </w:r>
      <w:r>
        <w:rPr>
          <w:rFonts w:hint="eastAsia" w:ascii="仿宋_GB2312" w:hAnsi="ˎ̥" w:eastAsia="仿宋_GB2312"/>
          <w:color w:val="000000"/>
          <w:sz w:val="32"/>
          <w:szCs w:val="32"/>
          <w:highlight w:val="none"/>
        </w:rPr>
        <w:t>，较2021年度年末数增加</w:t>
      </w:r>
      <w:r>
        <w:rPr>
          <w:rFonts w:hint="eastAsia" w:ascii="仿宋_GB2312" w:hAnsi="ˎ̥" w:eastAsia="仿宋_GB2312"/>
          <w:color w:val="000000"/>
          <w:sz w:val="32"/>
          <w:szCs w:val="32"/>
          <w:highlight w:val="none"/>
          <w:lang w:val="en-US" w:eastAsia="zh-CN"/>
        </w:rPr>
        <w:t>6.69</w:t>
      </w:r>
      <w:r>
        <w:rPr>
          <w:rFonts w:hint="eastAsia" w:ascii="仿宋_GB2312" w:hAnsi="ˎ̥" w:eastAsia="仿宋_GB2312"/>
          <w:color w:val="000000"/>
          <w:sz w:val="32"/>
          <w:szCs w:val="32"/>
          <w:highlight w:val="none"/>
        </w:rPr>
        <w:t>万元，增长</w:t>
      </w:r>
      <w:r>
        <w:rPr>
          <w:rFonts w:hint="eastAsia" w:ascii="仿宋_GB2312" w:hAnsi="ˎ̥" w:eastAsia="仿宋_GB2312"/>
          <w:color w:val="000000"/>
          <w:sz w:val="32"/>
          <w:szCs w:val="32"/>
          <w:highlight w:val="none"/>
          <w:lang w:val="en-US" w:eastAsia="zh-CN"/>
        </w:rPr>
        <w:t>1.3</w:t>
      </w:r>
      <w:r>
        <w:rPr>
          <w:rFonts w:hint="eastAsia" w:ascii="仿宋_GB2312" w:hAnsi="ˎ̥" w:eastAsia="仿宋_GB2312"/>
          <w:color w:val="000000"/>
          <w:sz w:val="32"/>
          <w:szCs w:val="32"/>
          <w:highlight w:val="none"/>
        </w:rPr>
        <w:t>%，主要原因是</w:t>
      </w:r>
      <w:r>
        <w:rPr>
          <w:rFonts w:hint="eastAsia" w:ascii="仿宋_GB2312" w:hAnsi="ˎ̥" w:eastAsia="仿宋_GB2312"/>
          <w:color w:val="000000"/>
          <w:sz w:val="32"/>
          <w:szCs w:val="32"/>
          <w:highlight w:val="none"/>
          <w:lang w:val="en-US" w:eastAsia="zh-CN"/>
        </w:rPr>
        <w:t>2022年末项目支出结转增加</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五、一般公共预算财政拨款支出决算情况说明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bookmarkStart w:id="77" w:name="_Toc13694_WPSOffice_Level2"/>
      <w:bookmarkStart w:id="78" w:name="_Toc17398_WPSOffice_Level2"/>
      <w:bookmarkStart w:id="79" w:name="_Toc19665_WPSOffice_Level2"/>
      <w:bookmarkStart w:id="80" w:name="_Toc9989_WPSOffice_Level2"/>
      <w:bookmarkStart w:id="81" w:name="_Toc23005_WPSOffice_Level2"/>
      <w:bookmarkStart w:id="82" w:name="_Toc21737_WPSOffice_Level2"/>
      <w:r>
        <w:rPr>
          <w:rFonts w:hint="eastAsia" w:ascii="楷体" w:hAnsi="楷体" w:eastAsia="楷体" w:cs="楷体"/>
          <w:color w:val="000000"/>
          <w:sz w:val="32"/>
          <w:szCs w:val="32"/>
          <w:highlight w:val="none"/>
        </w:rPr>
        <w:t>（一）一般公共预算财政拨款支出决算总体情况</w:t>
      </w:r>
      <w:bookmarkEnd w:id="77"/>
      <w:bookmarkEnd w:id="78"/>
      <w:r>
        <w:rPr>
          <w:rFonts w:hint="eastAsia" w:ascii="楷体" w:hAnsi="楷体" w:eastAsia="楷体" w:cs="楷体"/>
          <w:color w:val="000000"/>
          <w:sz w:val="32"/>
          <w:szCs w:val="32"/>
          <w:highlight w:val="none"/>
        </w:rPr>
        <w:t>。</w:t>
      </w:r>
      <w:bookmarkEnd w:id="79"/>
      <w:bookmarkEnd w:id="80"/>
      <w:bookmarkEnd w:id="81"/>
      <w:bookmarkEnd w:id="82"/>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2022年度一般公共预算财政拨款支出9919.21万元，占本年支出合计的</w:t>
      </w:r>
      <w:r>
        <w:rPr>
          <w:rFonts w:hint="eastAsia" w:ascii="仿宋_GB2312" w:hAnsi="ˎ̥" w:eastAsia="仿宋_GB2312"/>
          <w:color w:val="000000"/>
          <w:sz w:val="32"/>
          <w:szCs w:val="32"/>
          <w:highlight w:val="none"/>
          <w:lang w:val="en-US" w:eastAsia="zh-CN"/>
        </w:rPr>
        <w:t>81.82</w:t>
      </w:r>
      <w:r>
        <w:rPr>
          <w:rFonts w:hint="eastAsia" w:ascii="仿宋_GB2312" w:hAnsi="ˎ̥" w:eastAsia="仿宋_GB2312"/>
          <w:color w:val="000000"/>
          <w:sz w:val="32"/>
          <w:szCs w:val="32"/>
          <w:highlight w:val="none"/>
        </w:rPr>
        <w:t>%。与2021年度相比，一般公共预算财政拨款支出增加</w:t>
      </w:r>
      <w:r>
        <w:rPr>
          <w:rFonts w:hint="eastAsia" w:ascii="仿宋_GB2312" w:hAnsi="ˎ̥" w:eastAsia="仿宋_GB2312"/>
          <w:color w:val="000000"/>
          <w:sz w:val="32"/>
          <w:szCs w:val="32"/>
          <w:highlight w:val="none"/>
          <w:lang w:val="en-US" w:eastAsia="zh-CN"/>
        </w:rPr>
        <w:t>450.11</w:t>
      </w:r>
      <w:r>
        <w:rPr>
          <w:rFonts w:hint="eastAsia" w:ascii="仿宋_GB2312" w:hAnsi="ˎ̥" w:eastAsia="仿宋_GB2312"/>
          <w:color w:val="000000"/>
          <w:sz w:val="32"/>
          <w:szCs w:val="32"/>
          <w:highlight w:val="none"/>
        </w:rPr>
        <w:t>万元，增长</w:t>
      </w:r>
      <w:r>
        <w:rPr>
          <w:rFonts w:hint="eastAsia" w:ascii="仿宋_GB2312" w:hAnsi="ˎ̥" w:eastAsia="仿宋_GB2312"/>
          <w:color w:val="000000"/>
          <w:sz w:val="32"/>
          <w:szCs w:val="32"/>
          <w:highlight w:val="none"/>
          <w:lang w:val="en-US" w:eastAsia="zh-CN"/>
        </w:rPr>
        <w:t>4.75</w:t>
      </w:r>
      <w:r>
        <w:rPr>
          <w:rFonts w:hint="eastAsia" w:ascii="仿宋_GB2312" w:hAnsi="ˎ̥" w:eastAsia="仿宋_GB2312"/>
          <w:color w:val="000000"/>
          <w:sz w:val="32"/>
          <w:szCs w:val="32"/>
          <w:highlight w:val="none"/>
        </w:rPr>
        <w:t>%，主要原因是</w:t>
      </w:r>
      <w:r>
        <w:rPr>
          <w:rFonts w:hint="eastAsia" w:ascii="仿宋_GB2312" w:hAnsi="ˎ̥" w:eastAsia="仿宋_GB2312"/>
          <w:color w:val="000000"/>
          <w:sz w:val="32"/>
          <w:szCs w:val="32"/>
          <w:highlight w:val="none"/>
          <w:lang w:eastAsia="zh-CN"/>
        </w:rPr>
        <w:t>现代职业教育质量提升计划资金拨款增加</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bookmarkStart w:id="83" w:name="_Toc2711_WPSOffice_Level2"/>
      <w:bookmarkStart w:id="84" w:name="_Toc18793_WPSOffice_Level2"/>
      <w:bookmarkStart w:id="85" w:name="_Toc19075_WPSOffice_Level2"/>
      <w:bookmarkStart w:id="86" w:name="_Toc23864_WPSOffice_Level2"/>
      <w:bookmarkStart w:id="87" w:name="_Toc19535_WPSOffice_Level2"/>
      <w:bookmarkStart w:id="88" w:name="_Toc27767_WPSOffice_Level2"/>
      <w:r>
        <w:rPr>
          <w:rFonts w:hint="eastAsia" w:ascii="楷体" w:hAnsi="楷体" w:eastAsia="楷体" w:cs="楷体"/>
          <w:color w:val="000000"/>
          <w:sz w:val="32"/>
          <w:szCs w:val="32"/>
          <w:highlight w:val="none"/>
        </w:rPr>
        <w:t>（二）一般公共预算财政拨款支出决算结构情况</w:t>
      </w:r>
      <w:bookmarkEnd w:id="83"/>
      <w:bookmarkEnd w:id="84"/>
      <w:r>
        <w:rPr>
          <w:rFonts w:hint="eastAsia" w:ascii="楷体" w:hAnsi="楷体" w:eastAsia="楷体" w:cs="楷体"/>
          <w:color w:val="000000"/>
          <w:sz w:val="32"/>
          <w:szCs w:val="32"/>
          <w:highlight w:val="none"/>
        </w:rPr>
        <w:t>。</w:t>
      </w:r>
      <w:bookmarkEnd w:id="85"/>
      <w:bookmarkEnd w:id="86"/>
      <w:bookmarkEnd w:id="87"/>
      <w:bookmarkEnd w:id="88"/>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2022年度一般公共预算财政拨款支出9919.21万元，主要用于以下方面：</w:t>
      </w:r>
      <w:r>
        <w:rPr>
          <w:rFonts w:hint="eastAsia" w:ascii="仿宋_GB2312" w:hAnsi="ˎ̥" w:eastAsia="仿宋_GB2312"/>
          <w:b/>
          <w:color w:val="000000"/>
          <w:sz w:val="32"/>
          <w:szCs w:val="32"/>
          <w:highlight w:val="none"/>
        </w:rPr>
        <w:t>教育支出（类）</w:t>
      </w:r>
      <w:r>
        <w:rPr>
          <w:rFonts w:hint="eastAsia" w:ascii="仿宋_GB2312" w:hAnsi="ˎ̥" w:eastAsia="仿宋_GB2312"/>
          <w:color w:val="000000"/>
          <w:sz w:val="32"/>
          <w:szCs w:val="32"/>
          <w:highlight w:val="none"/>
        </w:rPr>
        <w:t>支出8680.89万元，占</w:t>
      </w:r>
      <w:r>
        <w:rPr>
          <w:rFonts w:hint="eastAsia" w:ascii="仿宋_GB2312" w:hAnsi="ˎ̥" w:eastAsia="仿宋_GB2312"/>
          <w:color w:val="000000"/>
          <w:sz w:val="32"/>
          <w:szCs w:val="32"/>
          <w:highlight w:val="none"/>
          <w:lang w:val="en-US" w:eastAsia="zh-CN"/>
        </w:rPr>
        <w:t>87.52</w:t>
      </w:r>
      <w:r>
        <w:rPr>
          <w:rFonts w:hint="eastAsia" w:ascii="仿宋_GB2312" w:hAnsi="ˎ̥" w:eastAsia="仿宋_GB2312"/>
          <w:color w:val="000000"/>
          <w:sz w:val="32"/>
          <w:szCs w:val="32"/>
          <w:highlight w:val="none"/>
        </w:rPr>
        <w:t>%；</w:t>
      </w:r>
      <w:r>
        <w:rPr>
          <w:rFonts w:hint="eastAsia" w:ascii="仿宋_GB2312" w:hAnsi="ˎ̥" w:eastAsia="仿宋_GB2312"/>
          <w:b/>
          <w:color w:val="000000"/>
          <w:sz w:val="32"/>
          <w:szCs w:val="32"/>
          <w:highlight w:val="none"/>
        </w:rPr>
        <w:t>科学技术（类）</w:t>
      </w:r>
      <w:r>
        <w:rPr>
          <w:rFonts w:hint="eastAsia" w:ascii="仿宋_GB2312" w:hAnsi="ˎ̥" w:eastAsia="仿宋_GB2312"/>
          <w:color w:val="000000"/>
          <w:sz w:val="32"/>
          <w:szCs w:val="32"/>
          <w:highlight w:val="none"/>
        </w:rPr>
        <w:t>支出</w:t>
      </w:r>
      <w:r>
        <w:rPr>
          <w:rFonts w:hint="eastAsia" w:ascii="仿宋_GB2312" w:hAnsi="ˎ̥" w:eastAsia="仿宋_GB2312"/>
          <w:color w:val="000000"/>
          <w:sz w:val="32"/>
          <w:szCs w:val="32"/>
          <w:highlight w:val="none"/>
          <w:lang w:val="en-US" w:eastAsia="zh-CN"/>
        </w:rPr>
        <w:t>3.21</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0.03</w:t>
      </w:r>
      <w:r>
        <w:rPr>
          <w:rFonts w:hint="eastAsia" w:ascii="仿宋_GB2312" w:hAnsi="ˎ̥" w:eastAsia="仿宋_GB2312"/>
          <w:color w:val="000000"/>
          <w:sz w:val="32"/>
          <w:szCs w:val="32"/>
          <w:highlight w:val="none"/>
        </w:rPr>
        <w:t>%；</w:t>
      </w:r>
      <w:r>
        <w:rPr>
          <w:rFonts w:hint="eastAsia" w:ascii="仿宋_GB2312" w:hAnsi="ˎ̥" w:eastAsia="仿宋_GB2312"/>
          <w:b/>
          <w:bCs/>
          <w:color w:val="000000"/>
          <w:sz w:val="32"/>
          <w:szCs w:val="32"/>
          <w:highlight w:val="none"/>
        </w:rPr>
        <w:t>社会保障和就业支出</w:t>
      </w:r>
      <w:r>
        <w:rPr>
          <w:rFonts w:hint="eastAsia" w:ascii="仿宋_GB2312" w:hAnsi="ˎ̥" w:eastAsia="仿宋_GB2312"/>
          <w:b/>
          <w:bCs/>
          <w:color w:val="000000"/>
          <w:sz w:val="32"/>
          <w:szCs w:val="32"/>
          <w:highlight w:val="none"/>
          <w:lang w:eastAsia="zh-CN"/>
        </w:rPr>
        <w:t>支出</w:t>
      </w:r>
      <w:r>
        <w:rPr>
          <w:rFonts w:hint="eastAsia" w:ascii="仿宋_GB2312" w:hAnsi="ˎ̥" w:eastAsia="仿宋_GB2312"/>
          <w:b/>
          <w:bCs/>
          <w:color w:val="000000"/>
          <w:sz w:val="32"/>
          <w:szCs w:val="32"/>
          <w:highlight w:val="none"/>
        </w:rPr>
        <w:t>（类）</w:t>
      </w:r>
      <w:r>
        <w:rPr>
          <w:rFonts w:hint="eastAsia" w:ascii="仿宋_GB2312" w:hAnsi="ˎ̥" w:eastAsia="仿宋_GB2312"/>
          <w:color w:val="000000"/>
          <w:sz w:val="32"/>
          <w:szCs w:val="32"/>
          <w:highlight w:val="none"/>
        </w:rPr>
        <w:t>支出794.99万元，占</w:t>
      </w:r>
      <w:r>
        <w:rPr>
          <w:rFonts w:hint="eastAsia" w:ascii="仿宋_GB2312" w:hAnsi="ˎ̥" w:eastAsia="仿宋_GB2312"/>
          <w:color w:val="000000"/>
          <w:sz w:val="32"/>
          <w:szCs w:val="32"/>
          <w:highlight w:val="none"/>
          <w:lang w:val="en-US" w:eastAsia="zh-CN"/>
        </w:rPr>
        <w:t>8.01</w:t>
      </w:r>
      <w:r>
        <w:rPr>
          <w:rFonts w:hint="eastAsia" w:ascii="仿宋_GB2312" w:hAnsi="ˎ̥" w:eastAsia="仿宋_GB2312"/>
          <w:color w:val="000000"/>
          <w:sz w:val="32"/>
          <w:szCs w:val="32"/>
          <w:highlight w:val="none"/>
        </w:rPr>
        <w:t>%</w:t>
      </w:r>
      <w:r>
        <w:rPr>
          <w:rFonts w:hint="eastAsia" w:ascii="仿宋_GB2312" w:hAnsi="ˎ̥" w:eastAsia="仿宋_GB2312"/>
          <w:color w:val="000000"/>
          <w:sz w:val="32"/>
          <w:szCs w:val="32"/>
          <w:highlight w:val="none"/>
          <w:lang w:eastAsia="zh-CN"/>
        </w:rPr>
        <w:t>；</w:t>
      </w:r>
      <w:r>
        <w:rPr>
          <w:rFonts w:hint="eastAsia" w:ascii="仿宋_GB2312" w:hAnsi="ˎ̥" w:eastAsia="仿宋_GB2312"/>
          <w:b/>
          <w:bCs/>
          <w:color w:val="000000"/>
          <w:sz w:val="32"/>
          <w:szCs w:val="32"/>
          <w:highlight w:val="none"/>
          <w:lang w:eastAsia="zh-CN"/>
        </w:rPr>
        <w:t>住房保障支出（类）</w:t>
      </w:r>
      <w:r>
        <w:rPr>
          <w:rFonts w:hint="eastAsia" w:ascii="仿宋_GB2312" w:hAnsi="ˎ̥" w:eastAsia="仿宋_GB2312"/>
          <w:b w:val="0"/>
          <w:bCs w:val="0"/>
          <w:color w:val="000000"/>
          <w:sz w:val="32"/>
          <w:szCs w:val="32"/>
          <w:highlight w:val="none"/>
          <w:lang w:eastAsia="zh-CN"/>
        </w:rPr>
        <w:t>支出</w:t>
      </w:r>
      <w:r>
        <w:rPr>
          <w:rFonts w:hint="eastAsia" w:ascii="仿宋_GB2312" w:hAnsi="ˎ̥" w:eastAsia="仿宋_GB2312"/>
          <w:b w:val="0"/>
          <w:bCs w:val="0"/>
          <w:color w:val="000000"/>
          <w:sz w:val="32"/>
          <w:szCs w:val="32"/>
          <w:highlight w:val="none"/>
          <w:lang w:val="en-US" w:eastAsia="zh-CN"/>
        </w:rPr>
        <w:t>440.11万元，占4.44%</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bookmarkStart w:id="89" w:name="_Toc29364_WPSOffice_Level2"/>
      <w:bookmarkStart w:id="90" w:name="_Toc9502_WPSOffice_Level2"/>
      <w:bookmarkStart w:id="91" w:name="_Toc25136_WPSOffice_Level2"/>
      <w:bookmarkStart w:id="92" w:name="_Toc22318_WPSOffice_Level2"/>
      <w:bookmarkStart w:id="93" w:name="_Toc21701_WPSOffice_Level2"/>
      <w:bookmarkStart w:id="94" w:name="_Toc15415_WPSOffice_Level2"/>
      <w:r>
        <w:rPr>
          <w:rFonts w:hint="eastAsia" w:ascii="楷体" w:hAnsi="楷体" w:eastAsia="楷体" w:cs="楷体"/>
          <w:color w:val="000000"/>
          <w:sz w:val="32"/>
          <w:szCs w:val="32"/>
          <w:highlight w:val="none"/>
        </w:rPr>
        <w:t>（三）一般公共预算财政拨款支出决算具体情况。</w:t>
      </w:r>
      <w:bookmarkEnd w:id="89"/>
      <w:bookmarkEnd w:id="90"/>
      <w:bookmarkEnd w:id="91"/>
      <w:bookmarkEnd w:id="92"/>
      <w:bookmarkEnd w:id="93"/>
      <w:bookmarkEnd w:id="94"/>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2022年度一般公共预算财政拨款支出年初预算为9287.88万元，支出决算为9919.21万元，完成年初预算的</w:t>
      </w:r>
      <w:r>
        <w:rPr>
          <w:rFonts w:hint="eastAsia" w:ascii="仿宋_GB2312" w:hAnsi="ˎ̥" w:eastAsia="仿宋_GB2312"/>
          <w:color w:val="000000"/>
          <w:sz w:val="32"/>
          <w:szCs w:val="32"/>
          <w:highlight w:val="none"/>
          <w:lang w:val="en-US" w:eastAsia="zh-CN"/>
        </w:rPr>
        <w:t>106.8</w:t>
      </w:r>
      <w:r>
        <w:rPr>
          <w:rFonts w:hint="eastAsia" w:ascii="仿宋_GB2312" w:hAnsi="ˎ̥" w:eastAsia="仿宋_GB2312"/>
          <w:color w:val="000000"/>
          <w:sz w:val="32"/>
          <w:szCs w:val="32"/>
          <w:highlight w:val="none"/>
        </w:rPr>
        <w:t>%。其中：</w:t>
      </w:r>
    </w:p>
    <w:p>
      <w:pPr>
        <w:keepNext w:val="0"/>
        <w:keepLines w:val="0"/>
        <w:pageBreakBefore w:val="0"/>
        <w:widowControl/>
        <w:numPr>
          <w:ilvl w:val="0"/>
          <w:numId w:val="3"/>
        </w:numPr>
        <w:kinsoku/>
        <w:wordWrap/>
        <w:overflowPunct/>
        <w:topLinePunct w:val="0"/>
        <w:autoSpaceDE/>
        <w:autoSpaceDN/>
        <w:bidi w:val="0"/>
        <w:adjustRightInd/>
        <w:snapToGrid/>
        <w:spacing w:afterAutospacing="0" w:line="560" w:lineRule="exact"/>
        <w:ind w:left="0" w:leftChars="0" w:firstLine="643" w:firstLineChars="200"/>
        <w:jc w:val="left"/>
        <w:textAlignment w:val="auto"/>
        <w:rPr>
          <w:rFonts w:ascii="仿宋_GB2312" w:hAnsi="仿宋" w:eastAsia="仿宋_GB2312" w:cs="仿宋_GB2312"/>
          <w:b/>
          <w:sz w:val="32"/>
          <w:szCs w:val="32"/>
          <w:shd w:val="clear" w:color="auto" w:fill="FFFFFF"/>
        </w:rPr>
      </w:pPr>
      <w:r>
        <w:rPr>
          <w:rFonts w:ascii="仿宋_GB2312" w:hAnsi="仿宋" w:eastAsia="仿宋_GB2312" w:cs="仿宋_GB2312"/>
          <w:b/>
          <w:sz w:val="32"/>
          <w:szCs w:val="32"/>
          <w:shd w:val="clear" w:color="auto" w:fill="FFFFFF"/>
        </w:rPr>
        <w:t>教育支出（类）职业教育（款）中等职业教育（项）</w:t>
      </w:r>
    </w:p>
    <w:p>
      <w:pPr>
        <w:keepNext w:val="0"/>
        <w:keepLines w:val="0"/>
        <w:pageBreakBefore w:val="0"/>
        <w:widowControl/>
        <w:kinsoku/>
        <w:wordWrap/>
        <w:overflowPunct/>
        <w:topLinePunct w:val="0"/>
        <w:autoSpaceDE/>
        <w:autoSpaceDN/>
        <w:bidi w:val="0"/>
        <w:adjustRightInd/>
        <w:snapToGrid/>
        <w:spacing w:afterAutospacing="0" w:line="560" w:lineRule="exact"/>
        <w:ind w:firstLine="640" w:firstLineChars="200"/>
        <w:jc w:val="left"/>
        <w:textAlignment w:val="auto"/>
        <w:rPr>
          <w:rFonts w:ascii="仿宋_GB2312" w:hAnsi="仿宋" w:eastAsia="仿宋_GB2312" w:cs="仿宋_GB2312"/>
          <w:sz w:val="32"/>
          <w:szCs w:val="32"/>
          <w:highlight w:val="none"/>
          <w:shd w:val="clear" w:color="auto" w:fill="FFFFFF"/>
        </w:rPr>
      </w:pPr>
      <w:r>
        <w:rPr>
          <w:rFonts w:ascii="仿宋_GB2312" w:hAnsi="仿宋" w:eastAsia="仿宋_GB2312" w:cs="仿宋_GB2312"/>
          <w:sz w:val="32"/>
          <w:szCs w:val="32"/>
          <w:shd w:val="clear" w:color="auto" w:fill="FFFFFF"/>
        </w:rPr>
        <w:t>年初预算为</w:t>
      </w:r>
      <w:r>
        <w:rPr>
          <w:rFonts w:hint="eastAsia" w:ascii="仿宋_GB2312" w:hAnsi="仿宋" w:eastAsia="仿宋_GB2312" w:cs="仿宋_GB2312"/>
          <w:sz w:val="32"/>
          <w:szCs w:val="32"/>
          <w:shd w:val="clear" w:color="auto" w:fill="FFFFFF"/>
          <w:lang w:val="en-US" w:eastAsia="zh-CN"/>
        </w:rPr>
        <w:t>10.47</w:t>
      </w:r>
      <w:r>
        <w:rPr>
          <w:rFonts w:ascii="仿宋_GB2312" w:hAnsi="仿宋" w:eastAsia="仿宋_GB2312" w:cs="仿宋_GB2312"/>
          <w:sz w:val="32"/>
          <w:szCs w:val="32"/>
          <w:shd w:val="clear" w:color="auto" w:fill="FFFFFF"/>
        </w:rPr>
        <w:t>万元，支出决算为</w:t>
      </w:r>
      <w:r>
        <w:rPr>
          <w:rFonts w:hint="eastAsia" w:ascii="仿宋_GB2312" w:hAnsi="仿宋" w:eastAsia="仿宋_GB2312" w:cs="仿宋_GB2312"/>
          <w:sz w:val="32"/>
          <w:szCs w:val="32"/>
          <w:shd w:val="clear" w:color="auto" w:fill="FFFFFF"/>
          <w:lang w:val="en-US" w:eastAsia="zh-CN"/>
        </w:rPr>
        <w:t>75.34</w:t>
      </w:r>
      <w:r>
        <w:rPr>
          <w:rFonts w:ascii="仿宋_GB2312" w:hAnsi="仿宋" w:eastAsia="仿宋_GB2312" w:cs="仿宋_GB2312"/>
          <w:sz w:val="32"/>
          <w:szCs w:val="32"/>
          <w:shd w:val="clear" w:color="auto" w:fill="FFFFFF"/>
        </w:rPr>
        <w:t>万元，完成年初预算的</w:t>
      </w:r>
      <w:r>
        <w:rPr>
          <w:rFonts w:hint="eastAsia" w:ascii="仿宋_GB2312" w:hAnsi="仿宋" w:eastAsia="仿宋_GB2312" w:cs="仿宋_GB2312"/>
          <w:sz w:val="32"/>
          <w:szCs w:val="32"/>
          <w:shd w:val="clear" w:color="auto" w:fill="FFFFFF"/>
          <w:lang w:val="en-US" w:eastAsia="zh-CN"/>
        </w:rPr>
        <w:t>719.58%</w:t>
      </w:r>
      <w:r>
        <w:rPr>
          <w:rFonts w:ascii="仿宋_GB2312" w:hAnsi="仿宋" w:eastAsia="仿宋_GB2312" w:cs="仿宋_GB2312"/>
          <w:sz w:val="32"/>
          <w:szCs w:val="32"/>
          <w:shd w:val="clear" w:color="auto" w:fill="FFFFFF"/>
        </w:rPr>
        <w:t>。</w:t>
      </w:r>
      <w:r>
        <w:rPr>
          <w:rFonts w:ascii="仿宋_GB2312" w:hAnsi="仿宋" w:eastAsia="仿宋_GB2312" w:cs="仿宋_GB2312"/>
          <w:sz w:val="32"/>
          <w:szCs w:val="32"/>
          <w:highlight w:val="none"/>
          <w:shd w:val="clear" w:color="auto" w:fill="FFFFFF"/>
        </w:rPr>
        <w:t>决算数大于预算数的主要原因</w:t>
      </w:r>
      <w:r>
        <w:rPr>
          <w:rFonts w:hint="eastAsia" w:ascii="仿宋_GB2312" w:hAnsi="仿宋" w:eastAsia="仿宋_GB2312" w:cs="仿宋_GB2312"/>
          <w:sz w:val="32"/>
          <w:szCs w:val="32"/>
          <w:highlight w:val="none"/>
          <w:shd w:val="clear" w:color="auto" w:fill="FFFFFF"/>
        </w:rPr>
        <w:t>是年间</w:t>
      </w:r>
      <w:r>
        <w:rPr>
          <w:rFonts w:hint="eastAsia" w:ascii="仿宋_GB2312" w:hAnsi="仿宋" w:eastAsia="仿宋_GB2312" w:cs="仿宋_GB2312"/>
          <w:sz w:val="32"/>
          <w:szCs w:val="32"/>
          <w:highlight w:val="none"/>
          <w:shd w:val="clear" w:color="auto" w:fill="FFFFFF"/>
          <w:lang w:eastAsia="zh-CN"/>
        </w:rPr>
        <w:t>中职奖学金、助学金及中职免学费返还经费的下拨</w:t>
      </w:r>
      <w:r>
        <w:rPr>
          <w:rFonts w:ascii="仿宋_GB2312" w:hAnsi="仿宋" w:eastAsia="仿宋_GB2312" w:cs="仿宋_GB2312"/>
          <w:sz w:val="32"/>
          <w:szCs w:val="32"/>
          <w:highlight w:val="none"/>
          <w:shd w:val="clear" w:color="auto" w:fill="FFFFFF"/>
        </w:rPr>
        <w:t>。</w:t>
      </w:r>
    </w:p>
    <w:p>
      <w:pPr>
        <w:keepNext w:val="0"/>
        <w:keepLines w:val="0"/>
        <w:pageBreakBefore w:val="0"/>
        <w:widowControl/>
        <w:numPr>
          <w:ilvl w:val="0"/>
          <w:numId w:val="3"/>
        </w:numPr>
        <w:kinsoku/>
        <w:wordWrap/>
        <w:overflowPunct/>
        <w:topLinePunct w:val="0"/>
        <w:autoSpaceDE/>
        <w:autoSpaceDN/>
        <w:bidi w:val="0"/>
        <w:adjustRightInd/>
        <w:snapToGrid/>
        <w:spacing w:afterAutospacing="0" w:line="560" w:lineRule="exact"/>
        <w:ind w:left="0" w:leftChars="0" w:firstLine="643" w:firstLineChars="200"/>
        <w:jc w:val="left"/>
        <w:textAlignment w:val="auto"/>
        <w:rPr>
          <w:rFonts w:ascii="仿宋_GB2312" w:hAnsi="仿宋" w:eastAsia="仿宋_GB2312" w:cs="仿宋_GB2312"/>
          <w:b/>
          <w:sz w:val="32"/>
          <w:szCs w:val="32"/>
          <w:shd w:val="clear" w:color="auto" w:fill="FFFFFF"/>
        </w:rPr>
      </w:pPr>
      <w:r>
        <w:rPr>
          <w:rFonts w:ascii="仿宋_GB2312" w:hAnsi="仿宋" w:eastAsia="仿宋_GB2312" w:cs="仿宋_GB2312"/>
          <w:b/>
          <w:sz w:val="32"/>
          <w:szCs w:val="32"/>
          <w:highlight w:val="none"/>
          <w:shd w:val="clear" w:color="auto" w:fill="FFFFFF"/>
        </w:rPr>
        <w:t>教育支出（类）职业教育</w:t>
      </w:r>
      <w:r>
        <w:rPr>
          <w:rFonts w:ascii="仿宋_GB2312" w:hAnsi="仿宋" w:eastAsia="仿宋_GB2312" w:cs="仿宋_GB2312"/>
          <w:b/>
          <w:sz w:val="32"/>
          <w:szCs w:val="32"/>
          <w:shd w:val="clear" w:color="auto" w:fill="FFFFFF"/>
        </w:rPr>
        <w:t>（款）</w:t>
      </w:r>
      <w:r>
        <w:rPr>
          <w:rFonts w:hint="eastAsia" w:ascii="仿宋_GB2312" w:hAnsi="仿宋" w:eastAsia="仿宋_GB2312" w:cs="仿宋_GB2312"/>
          <w:b/>
          <w:sz w:val="32"/>
          <w:szCs w:val="32"/>
          <w:shd w:val="clear" w:color="auto" w:fill="FFFFFF"/>
        </w:rPr>
        <w:t>高</w:t>
      </w:r>
      <w:r>
        <w:rPr>
          <w:rFonts w:ascii="仿宋_GB2312" w:hAnsi="仿宋" w:eastAsia="仿宋_GB2312" w:cs="仿宋_GB2312"/>
          <w:b/>
          <w:sz w:val="32"/>
          <w:szCs w:val="32"/>
          <w:shd w:val="clear" w:color="auto" w:fill="FFFFFF"/>
        </w:rPr>
        <w:t>等职业教育（项）</w:t>
      </w:r>
    </w:p>
    <w:p>
      <w:pPr>
        <w:keepNext w:val="0"/>
        <w:keepLines w:val="0"/>
        <w:pageBreakBefore w:val="0"/>
        <w:widowControl/>
        <w:kinsoku/>
        <w:wordWrap/>
        <w:overflowPunct/>
        <w:topLinePunct w:val="0"/>
        <w:autoSpaceDE/>
        <w:autoSpaceDN/>
        <w:bidi w:val="0"/>
        <w:adjustRightInd/>
        <w:snapToGrid/>
        <w:spacing w:afterAutospacing="0" w:line="560" w:lineRule="exact"/>
        <w:ind w:firstLine="640" w:firstLineChars="200"/>
        <w:jc w:val="left"/>
        <w:textAlignment w:val="auto"/>
        <w:rPr>
          <w:rFonts w:ascii="仿宋_GB2312" w:hAnsi="仿宋" w:eastAsia="仿宋_GB2312" w:cs="仿宋_GB2312"/>
          <w:sz w:val="32"/>
          <w:szCs w:val="32"/>
          <w:highlight w:val="none"/>
          <w:shd w:val="clear" w:color="auto" w:fill="FFFFFF"/>
        </w:rPr>
      </w:pPr>
      <w:r>
        <w:rPr>
          <w:rFonts w:ascii="仿宋_GB2312" w:hAnsi="仿宋" w:eastAsia="仿宋_GB2312" w:cs="仿宋_GB2312"/>
          <w:sz w:val="32"/>
          <w:szCs w:val="32"/>
          <w:shd w:val="clear" w:color="auto" w:fill="FFFFFF"/>
        </w:rPr>
        <w:t>年初预算为</w:t>
      </w:r>
      <w:r>
        <w:rPr>
          <w:rFonts w:hint="eastAsia" w:ascii="仿宋_GB2312" w:hAnsi="仿宋" w:eastAsia="仿宋_GB2312" w:cs="仿宋_GB2312"/>
          <w:sz w:val="32"/>
          <w:szCs w:val="32"/>
          <w:shd w:val="clear" w:color="auto" w:fill="FFFFFF"/>
        </w:rPr>
        <w:t>8074.44</w:t>
      </w:r>
      <w:r>
        <w:rPr>
          <w:rFonts w:ascii="仿宋_GB2312" w:hAnsi="仿宋" w:eastAsia="仿宋_GB2312" w:cs="仿宋_GB2312"/>
          <w:sz w:val="32"/>
          <w:szCs w:val="32"/>
          <w:shd w:val="clear" w:color="auto" w:fill="FFFFFF"/>
        </w:rPr>
        <w:t>万元，支出决算为</w:t>
      </w:r>
      <w:r>
        <w:rPr>
          <w:rFonts w:hint="eastAsia" w:ascii="仿宋_GB2312" w:hAnsi="仿宋" w:eastAsia="仿宋_GB2312" w:cs="仿宋_GB2312"/>
          <w:sz w:val="32"/>
          <w:szCs w:val="32"/>
          <w:shd w:val="clear" w:color="auto" w:fill="FFFFFF"/>
        </w:rPr>
        <w:t>8505.58</w:t>
      </w:r>
      <w:r>
        <w:rPr>
          <w:rFonts w:ascii="仿宋_GB2312" w:hAnsi="仿宋" w:eastAsia="仿宋_GB2312" w:cs="仿宋_GB2312"/>
          <w:sz w:val="32"/>
          <w:szCs w:val="32"/>
          <w:shd w:val="clear" w:color="auto" w:fill="FFFFFF"/>
        </w:rPr>
        <w:t>万元</w:t>
      </w:r>
      <w:r>
        <w:rPr>
          <w:rFonts w:hint="eastAsia" w:ascii="仿宋_GB2312" w:hAnsi="仿宋" w:eastAsia="仿宋_GB2312" w:cs="仿宋_GB2312"/>
          <w:sz w:val="32"/>
          <w:szCs w:val="32"/>
          <w:shd w:val="clear" w:color="auto" w:fill="FFFFFF"/>
          <w:lang w:eastAsia="zh-CN"/>
        </w:rPr>
        <w:t>，完成年初预算数的</w:t>
      </w:r>
      <w:r>
        <w:rPr>
          <w:rFonts w:hint="eastAsia" w:ascii="仿宋_GB2312" w:hAnsi="仿宋" w:eastAsia="仿宋_GB2312" w:cs="仿宋_GB2312"/>
          <w:sz w:val="32"/>
          <w:szCs w:val="32"/>
          <w:shd w:val="clear" w:color="auto" w:fill="FFFFFF"/>
          <w:lang w:val="en-US" w:eastAsia="zh-CN"/>
        </w:rPr>
        <w:t>105.34%。</w:t>
      </w:r>
      <w:r>
        <w:rPr>
          <w:rFonts w:ascii="仿宋_GB2312" w:hAnsi="仿宋" w:eastAsia="仿宋_GB2312" w:cs="仿宋_GB2312"/>
          <w:sz w:val="32"/>
          <w:szCs w:val="32"/>
          <w:highlight w:val="none"/>
          <w:shd w:val="clear" w:color="auto" w:fill="FFFFFF"/>
        </w:rPr>
        <w:t>决算数大于预算数的主要原因</w:t>
      </w:r>
      <w:r>
        <w:rPr>
          <w:rFonts w:hint="eastAsia" w:ascii="仿宋_GB2312" w:hAnsi="仿宋" w:eastAsia="仿宋_GB2312" w:cs="仿宋_GB2312"/>
          <w:sz w:val="32"/>
          <w:szCs w:val="32"/>
          <w:highlight w:val="none"/>
          <w:shd w:val="clear" w:color="auto" w:fill="FFFFFF"/>
        </w:rPr>
        <w:t>是年间</w:t>
      </w:r>
      <w:r>
        <w:rPr>
          <w:rFonts w:hint="eastAsia" w:ascii="仿宋_GB2312" w:hAnsi="仿宋" w:eastAsia="仿宋_GB2312" w:cs="仿宋_GB2312"/>
          <w:sz w:val="32"/>
          <w:szCs w:val="32"/>
          <w:highlight w:val="none"/>
          <w:shd w:val="clear" w:color="auto" w:fill="FFFFFF"/>
          <w:lang w:eastAsia="zh-CN"/>
        </w:rPr>
        <w:t>高职学生奖学金、助学金、人员经费的下拨</w:t>
      </w:r>
      <w:r>
        <w:rPr>
          <w:rFonts w:ascii="仿宋_GB2312" w:hAnsi="仿宋" w:eastAsia="仿宋_GB2312" w:cs="仿宋_GB2312"/>
          <w:sz w:val="32"/>
          <w:szCs w:val="32"/>
          <w:highlight w:val="none"/>
          <w:shd w:val="clear" w:color="auto" w:fill="FFFFFF"/>
        </w:rPr>
        <w:t>。</w:t>
      </w:r>
    </w:p>
    <w:p>
      <w:pPr>
        <w:keepNext w:val="0"/>
        <w:keepLines w:val="0"/>
        <w:pageBreakBefore w:val="0"/>
        <w:widowControl/>
        <w:numPr>
          <w:ilvl w:val="0"/>
          <w:numId w:val="3"/>
        </w:numPr>
        <w:kinsoku/>
        <w:wordWrap/>
        <w:overflowPunct/>
        <w:topLinePunct w:val="0"/>
        <w:autoSpaceDE/>
        <w:autoSpaceDN/>
        <w:bidi w:val="0"/>
        <w:adjustRightInd/>
        <w:snapToGrid/>
        <w:spacing w:afterAutospacing="0" w:line="560" w:lineRule="exact"/>
        <w:ind w:left="0" w:leftChars="0" w:firstLine="643" w:firstLineChars="200"/>
        <w:jc w:val="left"/>
        <w:textAlignment w:val="auto"/>
        <w:rPr>
          <w:rFonts w:hint="eastAsia" w:ascii="仿宋_GB2312" w:hAnsi="仿宋" w:eastAsia="仿宋_GB2312" w:cs="仿宋_GB2312"/>
          <w:b/>
          <w:sz w:val="32"/>
          <w:szCs w:val="32"/>
          <w:highlight w:val="none"/>
          <w:shd w:val="clear" w:color="auto" w:fill="FFFFFF"/>
          <w:lang w:eastAsia="zh-CN"/>
        </w:rPr>
      </w:pPr>
      <w:r>
        <w:rPr>
          <w:rFonts w:hint="eastAsia" w:ascii="仿宋_GB2312" w:hAnsi="仿宋" w:eastAsia="仿宋_GB2312" w:cs="仿宋_GB2312"/>
          <w:b/>
          <w:sz w:val="32"/>
          <w:szCs w:val="32"/>
          <w:highlight w:val="none"/>
          <w:shd w:val="clear" w:color="auto" w:fill="FFFFFF"/>
        </w:rPr>
        <w:t>教育支出</w:t>
      </w:r>
      <w:r>
        <w:rPr>
          <w:rFonts w:hint="eastAsia" w:ascii="仿宋_GB2312" w:hAnsi="仿宋" w:eastAsia="仿宋_GB2312" w:cs="仿宋_GB2312"/>
          <w:b/>
          <w:sz w:val="32"/>
          <w:szCs w:val="32"/>
          <w:highlight w:val="none"/>
          <w:shd w:val="clear" w:color="auto" w:fill="FFFFFF"/>
          <w:lang w:eastAsia="zh-CN"/>
        </w:rPr>
        <w:t>（类）进修及培训（款）培训支出（项）</w:t>
      </w:r>
    </w:p>
    <w:p>
      <w:pPr>
        <w:keepNext w:val="0"/>
        <w:keepLines w:val="0"/>
        <w:pageBreakBefore w:val="0"/>
        <w:widowControl/>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 w:eastAsia="仿宋_GB2312" w:cs="仿宋_GB2312"/>
          <w:sz w:val="32"/>
          <w:szCs w:val="32"/>
          <w:highlight w:val="none"/>
          <w:shd w:val="clear" w:color="auto" w:fill="FFFFFF"/>
          <w:lang w:val="en-US" w:eastAsia="zh-CN"/>
        </w:rPr>
      </w:pPr>
      <w:r>
        <w:rPr>
          <w:rFonts w:hint="eastAsia" w:ascii="仿宋_GB2312" w:hAnsi="仿宋" w:eastAsia="仿宋_GB2312" w:cs="仿宋_GB2312"/>
          <w:sz w:val="32"/>
          <w:szCs w:val="32"/>
          <w:highlight w:val="none"/>
          <w:shd w:val="clear" w:color="auto" w:fill="FFFFFF"/>
          <w:lang w:eastAsia="zh-CN"/>
        </w:rPr>
        <w:t>年初预算为</w:t>
      </w:r>
      <w:r>
        <w:rPr>
          <w:rFonts w:hint="eastAsia" w:ascii="仿宋_GB2312" w:hAnsi="仿宋" w:eastAsia="仿宋_GB2312" w:cs="仿宋_GB2312"/>
          <w:sz w:val="32"/>
          <w:szCs w:val="32"/>
          <w:highlight w:val="none"/>
          <w:shd w:val="clear" w:color="auto" w:fill="FFFFFF"/>
          <w:lang w:val="en-US" w:eastAsia="zh-CN"/>
        </w:rPr>
        <w:t>100万元，支出决算为99.97万元，完成年初预算数的99.97%。</w:t>
      </w:r>
    </w:p>
    <w:p>
      <w:pPr>
        <w:pStyle w:val="2"/>
        <w:keepNext w:val="0"/>
        <w:keepLines w:val="0"/>
        <w:pageBreakBefore w:val="0"/>
        <w:numPr>
          <w:ilvl w:val="0"/>
          <w:numId w:val="3"/>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 w:eastAsia="仿宋_GB2312" w:cs="仿宋_GB2312"/>
          <w:b/>
          <w:kern w:val="2"/>
          <w:sz w:val="32"/>
          <w:szCs w:val="32"/>
          <w:highlight w:val="none"/>
          <w:shd w:val="clear" w:color="auto" w:fill="FFFFFF"/>
          <w:lang w:val="en-US" w:eastAsia="zh-CN" w:bidi="ar-SA"/>
        </w:rPr>
      </w:pPr>
      <w:r>
        <w:rPr>
          <w:rFonts w:hint="eastAsia" w:ascii="仿宋_GB2312" w:hAnsi="仿宋" w:eastAsia="仿宋_GB2312" w:cs="仿宋_GB2312"/>
          <w:b/>
          <w:kern w:val="2"/>
          <w:sz w:val="32"/>
          <w:szCs w:val="32"/>
          <w:highlight w:val="none"/>
          <w:shd w:val="clear" w:color="auto" w:fill="FFFFFF"/>
          <w:lang w:val="en-US" w:eastAsia="zh-CN" w:bidi="ar-SA"/>
        </w:rPr>
        <w:t>科学技术支出（类）基础研究（款）自然科学基金（项）</w:t>
      </w:r>
      <w:bookmarkStart w:id="119" w:name="_GoBack"/>
      <w:bookmarkEnd w:id="119"/>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ascii="仿宋_GB2312" w:hAnsi="仿宋" w:eastAsia="仿宋_GB2312" w:cs="仿宋_GB2312"/>
          <w:kern w:val="2"/>
          <w:sz w:val="32"/>
          <w:szCs w:val="32"/>
          <w:shd w:val="clear" w:color="auto" w:fill="FFFFFF"/>
          <w:lang w:val="en-US" w:eastAsia="zh-CN" w:bidi="ar-SA"/>
        </w:rPr>
        <w:t>年初预算为13万元，支出决算为3.21万元，完成年初预算数的24.69%。决算数小于预算数的主要原因是财政一次性拨付三年的科研经费。</w:t>
      </w:r>
    </w:p>
    <w:p>
      <w:pPr>
        <w:keepNext w:val="0"/>
        <w:keepLines w:val="0"/>
        <w:pageBreakBefore w:val="0"/>
        <w:widowControl/>
        <w:numPr>
          <w:ilvl w:val="0"/>
          <w:numId w:val="3"/>
        </w:numPr>
        <w:kinsoku/>
        <w:wordWrap/>
        <w:overflowPunct/>
        <w:topLinePunct w:val="0"/>
        <w:autoSpaceDE/>
        <w:autoSpaceDN/>
        <w:bidi w:val="0"/>
        <w:adjustRightInd/>
        <w:snapToGrid/>
        <w:spacing w:afterAutospacing="0" w:line="560" w:lineRule="exact"/>
        <w:ind w:left="0" w:leftChars="0" w:firstLine="643" w:firstLineChars="200"/>
        <w:jc w:val="left"/>
        <w:textAlignment w:val="auto"/>
        <w:rPr>
          <w:rFonts w:ascii="仿宋_GB2312" w:hAnsi="仿宋" w:eastAsia="仿宋_GB2312" w:cs="仿宋_GB2312"/>
          <w:sz w:val="32"/>
          <w:szCs w:val="32"/>
          <w:highlight w:val="none"/>
          <w:shd w:val="clear" w:color="auto" w:fill="FFFFFF"/>
        </w:rPr>
      </w:pPr>
      <w:r>
        <w:rPr>
          <w:rFonts w:ascii="仿宋_GB2312" w:hAnsi="仿宋" w:eastAsia="仿宋_GB2312" w:cs="仿宋_GB2312"/>
          <w:b/>
          <w:sz w:val="32"/>
          <w:szCs w:val="32"/>
          <w:highlight w:val="none"/>
          <w:shd w:val="clear" w:color="auto" w:fill="FFFFFF"/>
        </w:rPr>
        <w:t>社会保障和就业支出（类）行政事业单位养老支出（款）</w:t>
      </w:r>
      <w:r>
        <w:rPr>
          <w:rFonts w:hint="eastAsia" w:ascii="仿宋_GB2312" w:hAnsi="仿宋" w:eastAsia="仿宋_GB2312" w:cs="仿宋_GB2312"/>
          <w:b/>
          <w:sz w:val="32"/>
          <w:szCs w:val="32"/>
          <w:highlight w:val="none"/>
          <w:shd w:val="clear" w:color="auto" w:fill="FFFFFF"/>
        </w:rPr>
        <w:t>事业单位离退休</w:t>
      </w:r>
      <w:r>
        <w:rPr>
          <w:rFonts w:ascii="仿宋_GB2312" w:hAnsi="仿宋" w:eastAsia="仿宋_GB2312" w:cs="仿宋_GB2312"/>
          <w:b/>
          <w:sz w:val="32"/>
          <w:szCs w:val="32"/>
          <w:highlight w:val="none"/>
          <w:shd w:val="clear" w:color="auto" w:fill="FFFFFF"/>
        </w:rPr>
        <w:t>（项）</w:t>
      </w:r>
    </w:p>
    <w:p>
      <w:pPr>
        <w:keepNext w:val="0"/>
        <w:keepLines w:val="0"/>
        <w:pageBreakBefore w:val="0"/>
        <w:widowControl/>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 w:eastAsia="仿宋_GB2312" w:cs="仿宋_GB2312"/>
          <w:sz w:val="32"/>
          <w:szCs w:val="32"/>
          <w:shd w:val="clear" w:color="auto" w:fill="FFFFFF"/>
          <w:lang w:val="en-US" w:eastAsia="zh-CN"/>
        </w:rPr>
      </w:pPr>
      <w:r>
        <w:rPr>
          <w:rFonts w:ascii="仿宋_GB2312" w:hAnsi="仿宋" w:eastAsia="仿宋_GB2312" w:cs="仿宋_GB2312"/>
          <w:sz w:val="32"/>
          <w:szCs w:val="32"/>
          <w:highlight w:val="none"/>
          <w:shd w:val="clear" w:color="auto" w:fill="FFFFFF"/>
        </w:rPr>
        <w:t>年初预算为</w:t>
      </w:r>
      <w:r>
        <w:rPr>
          <w:rFonts w:hint="eastAsia" w:ascii="仿宋_GB2312" w:hAnsi="仿宋" w:eastAsia="仿宋_GB2312" w:cs="仿宋_GB2312"/>
          <w:sz w:val="32"/>
          <w:szCs w:val="32"/>
          <w:highlight w:val="none"/>
          <w:shd w:val="clear" w:color="auto" w:fill="FFFFFF"/>
          <w:lang w:val="en-US" w:eastAsia="zh-CN"/>
        </w:rPr>
        <w:t>14.91</w:t>
      </w:r>
      <w:r>
        <w:rPr>
          <w:rFonts w:ascii="仿宋_GB2312" w:hAnsi="仿宋" w:eastAsia="仿宋_GB2312" w:cs="仿宋_GB2312"/>
          <w:sz w:val="32"/>
          <w:szCs w:val="32"/>
          <w:highlight w:val="none"/>
          <w:shd w:val="clear" w:color="auto" w:fill="FFFFFF"/>
        </w:rPr>
        <w:t>万元，支出决算为</w:t>
      </w:r>
      <w:r>
        <w:rPr>
          <w:rFonts w:hint="eastAsia" w:ascii="仿宋_GB2312" w:hAnsi="仿宋" w:eastAsia="仿宋_GB2312" w:cs="仿宋_GB2312"/>
          <w:sz w:val="32"/>
          <w:szCs w:val="32"/>
          <w:highlight w:val="none"/>
          <w:shd w:val="clear" w:color="auto" w:fill="FFFFFF"/>
          <w:lang w:val="en-US" w:eastAsia="zh-CN"/>
        </w:rPr>
        <w:t>15.55</w:t>
      </w:r>
      <w:r>
        <w:rPr>
          <w:rFonts w:ascii="仿宋_GB2312" w:hAnsi="仿宋" w:eastAsia="仿宋_GB2312" w:cs="仿宋_GB2312"/>
          <w:sz w:val="32"/>
          <w:szCs w:val="32"/>
          <w:highlight w:val="none"/>
          <w:shd w:val="clear" w:color="auto" w:fill="FFFFFF"/>
        </w:rPr>
        <w:t>万元</w:t>
      </w:r>
      <w:r>
        <w:rPr>
          <w:rFonts w:hint="eastAsia" w:ascii="仿宋_GB2312" w:hAnsi="仿宋" w:eastAsia="仿宋_GB2312" w:cs="仿宋_GB2312"/>
          <w:sz w:val="32"/>
          <w:szCs w:val="32"/>
          <w:highlight w:val="none"/>
          <w:shd w:val="clear" w:color="auto" w:fill="FFFFFF"/>
          <w:lang w:val="en-US" w:eastAsia="zh-CN"/>
        </w:rPr>
        <w:t>,完成年初预算数的104.29%</w:t>
      </w:r>
      <w:r>
        <w:rPr>
          <w:rFonts w:hint="eastAsia" w:ascii="仿宋_GB2312" w:hAnsi="仿宋" w:eastAsia="仿宋_GB2312" w:cs="仿宋_GB2312"/>
          <w:sz w:val="32"/>
          <w:szCs w:val="32"/>
          <w:highlight w:val="none"/>
          <w:shd w:val="clear" w:color="auto" w:fill="FFFFFF"/>
          <w:lang w:eastAsia="zh-CN"/>
        </w:rPr>
        <w:t>。</w:t>
      </w:r>
      <w:r>
        <w:rPr>
          <w:rFonts w:ascii="仿宋_GB2312" w:hAnsi="仿宋" w:eastAsia="仿宋_GB2312" w:cs="仿宋_GB2312"/>
          <w:sz w:val="32"/>
          <w:szCs w:val="32"/>
          <w:highlight w:val="none"/>
          <w:shd w:val="clear" w:color="auto" w:fill="FFFFFF"/>
        </w:rPr>
        <w:t>决算数大于预算数的主要原因</w:t>
      </w:r>
      <w:r>
        <w:rPr>
          <w:rFonts w:hint="eastAsia" w:ascii="仿宋_GB2312" w:hAnsi="仿宋" w:eastAsia="仿宋_GB2312" w:cs="仿宋_GB2312"/>
          <w:sz w:val="32"/>
          <w:szCs w:val="32"/>
          <w:highlight w:val="none"/>
          <w:shd w:val="clear" w:color="auto" w:fill="FFFFFF"/>
        </w:rPr>
        <w:t>是</w:t>
      </w:r>
      <w:r>
        <w:rPr>
          <w:rFonts w:hint="eastAsia" w:ascii="仿宋_GB2312" w:hAnsi="仿宋" w:eastAsia="仿宋_GB2312" w:cs="仿宋_GB2312"/>
          <w:sz w:val="32"/>
          <w:szCs w:val="32"/>
          <w:highlight w:val="none"/>
          <w:shd w:val="clear" w:color="auto" w:fill="FFFFFF"/>
          <w:lang w:eastAsia="zh-CN"/>
        </w:rPr>
        <w:t>离休补贴标准提高，年间追加</w:t>
      </w:r>
      <w:r>
        <w:rPr>
          <w:rFonts w:hint="eastAsia" w:ascii="仿宋_GB2312" w:hAnsi="ˎ̥" w:eastAsia="仿宋_GB2312" w:cs="仿宋_GB2312"/>
          <w:sz w:val="32"/>
          <w:szCs w:val="32"/>
          <w:shd w:val="clear" w:color="auto" w:fill="FFFFFF"/>
        </w:rPr>
        <w:t>事业单位离退休经费</w:t>
      </w:r>
      <w:r>
        <w:rPr>
          <w:rFonts w:hint="eastAsia" w:ascii="仿宋_GB2312" w:hAnsi="ˎ̥" w:eastAsia="仿宋_GB2312" w:cs="仿宋_GB2312"/>
          <w:sz w:val="32"/>
          <w:szCs w:val="32"/>
          <w:shd w:val="clear" w:color="auto" w:fill="FFFFFF"/>
          <w:lang w:eastAsia="zh-CN"/>
        </w:rPr>
        <w:t>。</w:t>
      </w:r>
    </w:p>
    <w:p>
      <w:pPr>
        <w:keepNext w:val="0"/>
        <w:keepLines w:val="0"/>
        <w:pageBreakBefore w:val="0"/>
        <w:widowControl/>
        <w:numPr>
          <w:ilvl w:val="0"/>
          <w:numId w:val="3"/>
        </w:numPr>
        <w:kinsoku/>
        <w:wordWrap/>
        <w:overflowPunct/>
        <w:topLinePunct w:val="0"/>
        <w:autoSpaceDE/>
        <w:autoSpaceDN/>
        <w:bidi w:val="0"/>
        <w:adjustRightInd/>
        <w:snapToGrid/>
        <w:spacing w:afterAutospacing="0" w:line="560" w:lineRule="exact"/>
        <w:ind w:left="0" w:leftChars="0" w:firstLine="643" w:firstLineChars="200"/>
        <w:jc w:val="left"/>
        <w:textAlignment w:val="auto"/>
        <w:rPr>
          <w:rFonts w:ascii="仿宋_GB2312" w:hAnsi="仿宋" w:eastAsia="仿宋_GB2312" w:cs="仿宋_GB2312"/>
          <w:sz w:val="32"/>
          <w:szCs w:val="32"/>
          <w:shd w:val="clear" w:color="auto" w:fill="FFFFFF"/>
        </w:rPr>
      </w:pPr>
      <w:r>
        <w:rPr>
          <w:rFonts w:ascii="仿宋_GB2312" w:hAnsi="仿宋" w:eastAsia="仿宋_GB2312" w:cs="仿宋_GB2312"/>
          <w:b/>
          <w:sz w:val="32"/>
          <w:szCs w:val="32"/>
          <w:shd w:val="clear" w:color="auto" w:fill="FFFFFF"/>
        </w:rPr>
        <w:t>社会保障和就业支出（类）行政事业单位养老支出（款）</w:t>
      </w:r>
      <w:r>
        <w:rPr>
          <w:rFonts w:hint="eastAsia" w:ascii="仿宋_GB2312" w:hAnsi="仿宋" w:eastAsia="仿宋_GB2312" w:cs="仿宋_GB2312"/>
          <w:b/>
          <w:sz w:val="32"/>
          <w:szCs w:val="32"/>
          <w:shd w:val="clear" w:color="auto" w:fill="FFFFFF"/>
        </w:rPr>
        <w:t>机关事业单位基本养老保险缴费支出</w:t>
      </w:r>
      <w:r>
        <w:rPr>
          <w:rFonts w:ascii="仿宋_GB2312" w:hAnsi="仿宋" w:eastAsia="仿宋_GB2312" w:cs="仿宋_GB2312"/>
          <w:b/>
          <w:sz w:val="32"/>
          <w:szCs w:val="32"/>
          <w:shd w:val="clear" w:color="auto" w:fill="FFFFFF"/>
        </w:rPr>
        <w:t>（项）</w:t>
      </w:r>
    </w:p>
    <w:p>
      <w:pPr>
        <w:keepNext w:val="0"/>
        <w:keepLines w:val="0"/>
        <w:pageBreakBefore w:val="0"/>
        <w:widowControl/>
        <w:numPr>
          <w:ilvl w:val="0"/>
          <w:numId w:val="0"/>
        </w:numPr>
        <w:kinsoku/>
        <w:wordWrap/>
        <w:overflowPunct/>
        <w:topLinePunct w:val="0"/>
        <w:autoSpaceDE/>
        <w:autoSpaceDN/>
        <w:bidi w:val="0"/>
        <w:adjustRightInd/>
        <w:snapToGrid/>
        <w:spacing w:afterAutospacing="0" w:line="560" w:lineRule="exact"/>
        <w:ind w:firstLine="640" w:firstLineChars="200"/>
        <w:jc w:val="left"/>
        <w:textAlignment w:val="auto"/>
        <w:rPr>
          <w:rFonts w:ascii="仿宋_GB2312" w:hAnsi="仿宋" w:eastAsia="仿宋_GB2312" w:cs="仿宋_GB2312"/>
          <w:sz w:val="32"/>
          <w:szCs w:val="32"/>
          <w:shd w:val="clear" w:color="auto" w:fill="FFFFFF"/>
        </w:rPr>
      </w:pPr>
      <w:r>
        <w:rPr>
          <w:rFonts w:ascii="仿宋_GB2312" w:hAnsi="仿宋" w:eastAsia="仿宋_GB2312" w:cs="仿宋_GB2312"/>
          <w:sz w:val="32"/>
          <w:szCs w:val="32"/>
          <w:highlight w:val="none"/>
          <w:shd w:val="clear" w:color="auto" w:fill="FFFFFF"/>
        </w:rPr>
        <w:t>年初预算为</w:t>
      </w:r>
      <w:r>
        <w:rPr>
          <w:rFonts w:hint="eastAsia" w:ascii="仿宋_GB2312" w:hAnsi="仿宋" w:eastAsia="仿宋_GB2312" w:cs="仿宋_GB2312"/>
          <w:sz w:val="32"/>
          <w:szCs w:val="32"/>
          <w:highlight w:val="none"/>
          <w:shd w:val="clear" w:color="auto" w:fill="FFFFFF"/>
          <w:lang w:val="en-US" w:eastAsia="zh-CN"/>
        </w:rPr>
        <w:t>494.13</w:t>
      </w:r>
      <w:r>
        <w:rPr>
          <w:rFonts w:ascii="仿宋_GB2312" w:hAnsi="仿宋" w:eastAsia="仿宋_GB2312" w:cs="仿宋_GB2312"/>
          <w:sz w:val="32"/>
          <w:szCs w:val="32"/>
          <w:highlight w:val="none"/>
          <w:shd w:val="clear" w:color="auto" w:fill="FFFFFF"/>
        </w:rPr>
        <w:t>万元，支出决算为</w:t>
      </w:r>
      <w:r>
        <w:rPr>
          <w:rFonts w:hint="eastAsia" w:ascii="仿宋_GB2312" w:hAnsi="仿宋" w:eastAsia="仿宋_GB2312" w:cs="仿宋_GB2312"/>
          <w:sz w:val="32"/>
          <w:szCs w:val="32"/>
          <w:highlight w:val="none"/>
          <w:shd w:val="clear" w:color="auto" w:fill="FFFFFF"/>
          <w:lang w:val="en-US" w:eastAsia="zh-CN"/>
        </w:rPr>
        <w:t>551.99</w:t>
      </w:r>
      <w:r>
        <w:rPr>
          <w:rFonts w:ascii="仿宋_GB2312" w:hAnsi="仿宋" w:eastAsia="仿宋_GB2312" w:cs="仿宋_GB2312"/>
          <w:sz w:val="32"/>
          <w:szCs w:val="32"/>
          <w:highlight w:val="none"/>
          <w:shd w:val="clear" w:color="auto" w:fill="FFFFFF"/>
        </w:rPr>
        <w:t>万元</w:t>
      </w:r>
      <w:r>
        <w:rPr>
          <w:rFonts w:hint="eastAsia" w:ascii="仿宋_GB2312" w:hAnsi="仿宋" w:eastAsia="仿宋_GB2312" w:cs="仿宋_GB2312"/>
          <w:sz w:val="32"/>
          <w:szCs w:val="32"/>
          <w:highlight w:val="none"/>
          <w:shd w:val="clear" w:color="auto" w:fill="FFFFFF"/>
          <w:lang w:eastAsia="zh-CN"/>
        </w:rPr>
        <w:t>，</w:t>
      </w:r>
      <w:r>
        <w:rPr>
          <w:rFonts w:ascii="仿宋_GB2312" w:hAnsi="仿宋" w:eastAsia="仿宋_GB2312" w:cs="仿宋_GB2312"/>
          <w:sz w:val="32"/>
          <w:szCs w:val="32"/>
          <w:shd w:val="clear" w:color="auto" w:fill="FFFFFF"/>
        </w:rPr>
        <w:t>完成年初预算的</w:t>
      </w:r>
      <w:r>
        <w:rPr>
          <w:rFonts w:hint="eastAsia" w:ascii="仿宋_GB2312" w:hAnsi="仿宋" w:eastAsia="仿宋_GB2312" w:cs="仿宋_GB2312"/>
          <w:sz w:val="32"/>
          <w:szCs w:val="32"/>
          <w:shd w:val="clear" w:color="auto" w:fill="FFFFFF"/>
          <w:lang w:val="en-US" w:eastAsia="zh-CN"/>
        </w:rPr>
        <w:t>111.71%</w:t>
      </w:r>
      <w:r>
        <w:rPr>
          <w:rFonts w:ascii="仿宋_GB2312" w:hAnsi="仿宋" w:eastAsia="仿宋_GB2312" w:cs="仿宋_GB2312"/>
          <w:sz w:val="32"/>
          <w:szCs w:val="32"/>
          <w:shd w:val="clear" w:color="auto" w:fill="FFFFFF"/>
        </w:rPr>
        <w:t>。</w:t>
      </w:r>
      <w:r>
        <w:rPr>
          <w:rFonts w:ascii="仿宋_GB2312" w:hAnsi="仿宋" w:eastAsia="仿宋_GB2312" w:cs="仿宋_GB2312"/>
          <w:sz w:val="32"/>
          <w:szCs w:val="32"/>
          <w:highlight w:val="none"/>
          <w:shd w:val="clear" w:color="auto" w:fill="FFFFFF"/>
        </w:rPr>
        <w:t>决算数大于预算数的主要原因</w:t>
      </w:r>
      <w:r>
        <w:rPr>
          <w:rFonts w:hint="eastAsia" w:ascii="仿宋_GB2312" w:hAnsi="仿宋" w:eastAsia="仿宋_GB2312" w:cs="仿宋_GB2312"/>
          <w:sz w:val="32"/>
          <w:szCs w:val="32"/>
          <w:highlight w:val="none"/>
          <w:shd w:val="clear" w:color="auto" w:fill="FFFFFF"/>
        </w:rPr>
        <w:t>是年间</w:t>
      </w:r>
      <w:r>
        <w:rPr>
          <w:rFonts w:hint="eastAsia" w:ascii="仿宋_GB2312" w:hAnsi="仿宋" w:eastAsia="仿宋_GB2312" w:cs="仿宋_GB2312"/>
          <w:sz w:val="32"/>
          <w:szCs w:val="32"/>
          <w:highlight w:val="none"/>
          <w:shd w:val="clear" w:color="auto" w:fill="FFFFFF"/>
          <w:lang w:eastAsia="zh-CN"/>
        </w:rPr>
        <w:t>追加新入职人员的</w:t>
      </w:r>
      <w:r>
        <w:rPr>
          <w:rFonts w:hint="eastAsia" w:ascii="仿宋_GB2312" w:hAnsi="仿宋" w:eastAsia="仿宋_GB2312" w:cs="仿宋_GB2312"/>
          <w:sz w:val="32"/>
          <w:szCs w:val="32"/>
          <w:highlight w:val="none"/>
          <w:shd w:val="clear" w:color="auto" w:fill="FFFFFF"/>
        </w:rPr>
        <w:t>机关事业单位基本养老保险缴费。</w:t>
      </w:r>
    </w:p>
    <w:p>
      <w:pPr>
        <w:keepNext w:val="0"/>
        <w:keepLines w:val="0"/>
        <w:pageBreakBefore w:val="0"/>
        <w:widowControl/>
        <w:numPr>
          <w:ilvl w:val="0"/>
          <w:numId w:val="3"/>
        </w:numPr>
        <w:kinsoku/>
        <w:wordWrap/>
        <w:overflowPunct/>
        <w:topLinePunct w:val="0"/>
        <w:autoSpaceDE/>
        <w:autoSpaceDN/>
        <w:bidi w:val="0"/>
        <w:adjustRightInd/>
        <w:snapToGrid/>
        <w:spacing w:afterAutospacing="0" w:line="560" w:lineRule="exact"/>
        <w:ind w:left="0" w:leftChars="0" w:firstLine="643" w:firstLineChars="200"/>
        <w:jc w:val="left"/>
        <w:textAlignment w:val="auto"/>
        <w:rPr>
          <w:rFonts w:ascii="仿宋_GB2312" w:hAnsi="仿宋" w:eastAsia="仿宋_GB2312" w:cs="仿宋_GB2312"/>
          <w:sz w:val="32"/>
          <w:szCs w:val="32"/>
          <w:shd w:val="clear" w:color="auto" w:fill="FFFFFF"/>
        </w:rPr>
      </w:pPr>
      <w:r>
        <w:rPr>
          <w:rFonts w:ascii="仿宋_GB2312" w:hAnsi="仿宋" w:eastAsia="仿宋_GB2312" w:cs="仿宋_GB2312"/>
          <w:b/>
          <w:sz w:val="32"/>
          <w:szCs w:val="32"/>
          <w:shd w:val="clear" w:color="auto" w:fill="FFFFFF"/>
        </w:rPr>
        <w:t>社会保障和就业支出（类）行政事业单位养老支出（款）</w:t>
      </w:r>
      <w:r>
        <w:rPr>
          <w:rFonts w:hint="eastAsia" w:ascii="仿宋_GB2312" w:hAnsi="仿宋" w:eastAsia="仿宋_GB2312" w:cs="仿宋_GB2312"/>
          <w:b/>
          <w:sz w:val="32"/>
          <w:szCs w:val="32"/>
          <w:shd w:val="clear" w:color="auto" w:fill="FFFFFF"/>
        </w:rPr>
        <w:t>机关事业单位职业年金缴费支出</w:t>
      </w:r>
      <w:r>
        <w:rPr>
          <w:rFonts w:ascii="仿宋_GB2312" w:hAnsi="仿宋" w:eastAsia="仿宋_GB2312" w:cs="仿宋_GB2312"/>
          <w:b/>
          <w:sz w:val="32"/>
          <w:szCs w:val="32"/>
          <w:shd w:val="clear" w:color="auto" w:fill="FFFFFF"/>
        </w:rPr>
        <w:t>（项）</w:t>
      </w:r>
    </w:p>
    <w:p>
      <w:pPr>
        <w:pStyle w:val="2"/>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 w:eastAsia="仿宋_GB2312" w:cs="仿宋_GB2312"/>
          <w:sz w:val="32"/>
          <w:szCs w:val="32"/>
          <w:shd w:val="clear" w:color="auto" w:fill="FFFFFF"/>
          <w:lang w:eastAsia="zh-CN"/>
        </w:rPr>
      </w:pPr>
      <w:r>
        <w:rPr>
          <w:rFonts w:hint="eastAsia" w:ascii="仿宋_GB2312" w:hAnsi="仿宋" w:eastAsia="仿宋_GB2312" w:cs="仿宋_GB2312"/>
          <w:kern w:val="2"/>
          <w:sz w:val="32"/>
          <w:szCs w:val="32"/>
          <w:shd w:val="clear" w:color="auto" w:fill="FFFFFF"/>
          <w:lang w:val="en-US" w:eastAsia="zh-CN" w:bidi="ar-SA"/>
        </w:rPr>
        <w:t>年初预算</w:t>
      </w:r>
      <w:r>
        <w:rPr>
          <w:rFonts w:ascii="仿宋_GB2312" w:hAnsi="仿宋" w:eastAsia="仿宋_GB2312" w:cs="仿宋_GB2312"/>
          <w:sz w:val="32"/>
          <w:szCs w:val="32"/>
          <w:shd w:val="clear" w:color="auto" w:fill="FFFFFF"/>
        </w:rPr>
        <w:t>为</w:t>
      </w:r>
      <w:r>
        <w:rPr>
          <w:rFonts w:hint="eastAsia" w:ascii="仿宋_GB2312" w:hAnsi="仿宋" w:eastAsia="仿宋_GB2312" w:cs="仿宋_GB2312"/>
          <w:sz w:val="32"/>
          <w:szCs w:val="32"/>
          <w:shd w:val="clear" w:color="auto" w:fill="FFFFFF"/>
          <w:lang w:val="en-US" w:eastAsia="zh-CN"/>
        </w:rPr>
        <w:t>197.11</w:t>
      </w:r>
      <w:r>
        <w:rPr>
          <w:rFonts w:ascii="仿宋_GB2312" w:hAnsi="仿宋" w:eastAsia="仿宋_GB2312" w:cs="仿宋_GB2312"/>
          <w:sz w:val="32"/>
          <w:szCs w:val="32"/>
          <w:shd w:val="clear" w:color="auto" w:fill="FFFFFF"/>
        </w:rPr>
        <w:t>万元，支出决算为</w:t>
      </w:r>
      <w:r>
        <w:rPr>
          <w:rFonts w:hint="eastAsia" w:ascii="仿宋_GB2312" w:hAnsi="仿宋" w:eastAsia="仿宋_GB2312" w:cs="仿宋_GB2312"/>
          <w:sz w:val="32"/>
          <w:szCs w:val="32"/>
          <w:shd w:val="clear" w:color="auto" w:fill="FFFFFF"/>
          <w:lang w:val="en-US" w:eastAsia="zh-CN"/>
        </w:rPr>
        <w:t>226.0</w:t>
      </w:r>
      <w:r>
        <w:rPr>
          <w:rFonts w:hint="eastAsia" w:ascii="仿宋_GB2312" w:hAnsi="仿宋" w:eastAsia="仿宋_GB2312" w:cs="仿宋_GB2312"/>
          <w:sz w:val="32"/>
          <w:szCs w:val="32"/>
          <w:shd w:val="clear" w:color="auto" w:fill="FFFFFF"/>
        </w:rPr>
        <w:t>4</w:t>
      </w:r>
      <w:r>
        <w:rPr>
          <w:rFonts w:ascii="仿宋_GB2312" w:hAnsi="仿宋" w:eastAsia="仿宋_GB2312" w:cs="仿宋_GB2312"/>
          <w:sz w:val="32"/>
          <w:szCs w:val="32"/>
          <w:shd w:val="clear" w:color="auto" w:fill="FFFFFF"/>
        </w:rPr>
        <w:t>万元</w:t>
      </w:r>
      <w:r>
        <w:rPr>
          <w:rFonts w:hint="eastAsia" w:ascii="仿宋_GB2312" w:hAnsi="仿宋" w:eastAsia="仿宋_GB2312" w:cs="仿宋_GB2312"/>
          <w:sz w:val="32"/>
          <w:szCs w:val="32"/>
          <w:shd w:val="clear" w:color="auto" w:fill="FFFFFF"/>
          <w:lang w:eastAsia="zh-CN"/>
        </w:rPr>
        <w:t>，</w:t>
      </w:r>
      <w:r>
        <w:rPr>
          <w:rFonts w:ascii="仿宋_GB2312" w:hAnsi="仿宋" w:eastAsia="仿宋_GB2312" w:cs="仿宋_GB2312"/>
          <w:sz w:val="32"/>
          <w:szCs w:val="32"/>
          <w:shd w:val="clear" w:color="auto" w:fill="FFFFFF"/>
        </w:rPr>
        <w:t>完</w:t>
      </w:r>
      <w:r>
        <w:rPr>
          <w:rFonts w:hint="eastAsia" w:ascii="仿宋_GB2312" w:hAnsi="仿宋" w:eastAsia="仿宋_GB2312" w:cs="仿宋_GB2312"/>
          <w:sz w:val="32"/>
          <w:szCs w:val="32"/>
          <w:shd w:val="clear" w:color="auto" w:fill="FFFFFF"/>
          <w:lang w:eastAsia="zh-CN"/>
        </w:rPr>
        <w:t>成</w:t>
      </w:r>
      <w:r>
        <w:rPr>
          <w:rFonts w:ascii="仿宋_GB2312" w:hAnsi="仿宋" w:eastAsia="仿宋_GB2312" w:cs="仿宋_GB2312"/>
          <w:sz w:val="32"/>
          <w:szCs w:val="32"/>
          <w:shd w:val="clear" w:color="auto" w:fill="FFFFFF"/>
        </w:rPr>
        <w:t>年初预算的</w:t>
      </w:r>
      <w:r>
        <w:rPr>
          <w:rFonts w:hint="eastAsia" w:ascii="仿宋_GB2312" w:hAnsi="仿宋" w:eastAsia="仿宋_GB2312" w:cs="仿宋_GB2312"/>
          <w:sz w:val="32"/>
          <w:szCs w:val="32"/>
          <w:shd w:val="clear" w:color="auto" w:fill="FFFFFF"/>
          <w:lang w:val="en-US" w:eastAsia="zh-CN"/>
        </w:rPr>
        <w:t>114.68%</w:t>
      </w:r>
      <w:r>
        <w:rPr>
          <w:rFonts w:hint="eastAsia" w:ascii="仿宋_GB2312" w:hAnsi="仿宋" w:eastAsia="仿宋_GB2312" w:cs="仿宋_GB2312"/>
          <w:sz w:val="32"/>
          <w:szCs w:val="32"/>
          <w:shd w:val="clear" w:color="auto" w:fill="FFFFFF"/>
          <w:lang w:eastAsia="zh-CN"/>
        </w:rPr>
        <w:t>。</w:t>
      </w:r>
      <w:r>
        <w:rPr>
          <w:rFonts w:ascii="仿宋_GB2312" w:hAnsi="仿宋" w:eastAsia="仿宋_GB2312" w:cs="仿宋_GB2312"/>
          <w:sz w:val="32"/>
          <w:szCs w:val="32"/>
          <w:highlight w:val="none"/>
          <w:shd w:val="clear" w:color="auto" w:fill="FFFFFF"/>
        </w:rPr>
        <w:t>决算数大于预算数的主要原因</w:t>
      </w:r>
      <w:r>
        <w:rPr>
          <w:rFonts w:hint="eastAsia" w:ascii="仿宋_GB2312" w:hAnsi="仿宋" w:eastAsia="仿宋_GB2312" w:cs="仿宋_GB2312"/>
          <w:sz w:val="32"/>
          <w:szCs w:val="32"/>
          <w:highlight w:val="none"/>
          <w:shd w:val="clear" w:color="auto" w:fill="FFFFFF"/>
        </w:rPr>
        <w:t>是年</w:t>
      </w:r>
      <w:r>
        <w:rPr>
          <w:rFonts w:hint="eastAsia" w:ascii="仿宋_GB2312" w:hAnsi="仿宋" w:eastAsia="仿宋_GB2312" w:cs="仿宋_GB2312"/>
          <w:sz w:val="32"/>
          <w:szCs w:val="32"/>
          <w:highlight w:val="none"/>
          <w:shd w:val="clear" w:color="auto" w:fill="FFFFFF"/>
          <w:lang w:eastAsia="zh-CN"/>
        </w:rPr>
        <w:t>间追加新入职人员的机关事业单位职业年金缴费。</w:t>
      </w:r>
    </w:p>
    <w:p>
      <w:pPr>
        <w:keepNext w:val="0"/>
        <w:keepLines w:val="0"/>
        <w:pageBreakBefore w:val="0"/>
        <w:widowControl/>
        <w:numPr>
          <w:ilvl w:val="0"/>
          <w:numId w:val="3"/>
        </w:numPr>
        <w:kinsoku/>
        <w:wordWrap/>
        <w:overflowPunct/>
        <w:topLinePunct w:val="0"/>
        <w:autoSpaceDE/>
        <w:autoSpaceDN/>
        <w:bidi w:val="0"/>
        <w:adjustRightInd/>
        <w:snapToGrid/>
        <w:spacing w:afterAutospacing="0" w:line="560" w:lineRule="exact"/>
        <w:ind w:left="0" w:leftChars="0" w:firstLine="643" w:firstLineChars="200"/>
        <w:jc w:val="left"/>
        <w:textAlignment w:val="auto"/>
        <w:rPr>
          <w:rFonts w:hint="eastAsia" w:ascii="仿宋_GB2312" w:hAnsi="仿宋" w:eastAsia="仿宋_GB2312" w:cs="仿宋_GB2312"/>
          <w:b/>
          <w:sz w:val="32"/>
          <w:szCs w:val="32"/>
          <w:shd w:val="clear" w:color="auto" w:fill="FFFFFF"/>
          <w:lang w:eastAsia="zh-CN"/>
        </w:rPr>
      </w:pPr>
      <w:r>
        <w:rPr>
          <w:rFonts w:ascii="仿宋_GB2312" w:hAnsi="仿宋" w:eastAsia="仿宋_GB2312" w:cs="仿宋_GB2312"/>
          <w:b/>
          <w:sz w:val="32"/>
          <w:szCs w:val="32"/>
          <w:shd w:val="clear" w:color="auto" w:fill="FFFFFF"/>
        </w:rPr>
        <w:t>社会保障和就业支出（类）抚恤（款）</w:t>
      </w:r>
      <w:r>
        <w:rPr>
          <w:rFonts w:hint="eastAsia" w:ascii="仿宋_GB2312" w:hAnsi="仿宋" w:eastAsia="仿宋_GB2312" w:cs="仿宋_GB2312"/>
          <w:b/>
          <w:sz w:val="32"/>
          <w:szCs w:val="32"/>
          <w:shd w:val="clear" w:color="auto" w:fill="FFFFFF"/>
        </w:rPr>
        <w:t>其他优抚支出</w:t>
      </w:r>
      <w:r>
        <w:rPr>
          <w:rFonts w:ascii="仿宋_GB2312" w:hAnsi="仿宋" w:eastAsia="仿宋_GB2312" w:cs="仿宋_GB2312"/>
          <w:b/>
          <w:sz w:val="32"/>
          <w:szCs w:val="32"/>
          <w:shd w:val="clear" w:color="auto" w:fill="FFFFFF"/>
        </w:rPr>
        <w:t>（项）</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lang w:eastAsia="zh-CN"/>
        </w:rPr>
      </w:pPr>
      <w:r>
        <w:rPr>
          <w:rFonts w:hint="eastAsia" w:ascii="仿宋_GB2312" w:hAnsi="仿宋" w:eastAsia="仿宋_GB2312" w:cs="仿宋_GB2312"/>
          <w:sz w:val="32"/>
          <w:szCs w:val="32"/>
          <w:shd w:val="clear" w:color="auto" w:fill="FFFFFF"/>
          <w:lang w:eastAsia="zh-CN"/>
        </w:rPr>
        <w:t>年</w:t>
      </w:r>
      <w:r>
        <w:rPr>
          <w:rFonts w:ascii="仿宋_GB2312" w:hAnsi="仿宋" w:eastAsia="仿宋_GB2312" w:cs="仿宋_GB2312"/>
          <w:sz w:val="32"/>
          <w:szCs w:val="32"/>
          <w:shd w:val="clear" w:color="auto" w:fill="FFFFFF"/>
        </w:rPr>
        <w:t>初预算为</w:t>
      </w:r>
      <w:r>
        <w:rPr>
          <w:rFonts w:hint="eastAsia" w:ascii="仿宋_GB2312" w:hAnsi="仿宋" w:eastAsia="仿宋_GB2312" w:cs="仿宋_GB2312"/>
          <w:sz w:val="32"/>
          <w:szCs w:val="32"/>
          <w:shd w:val="clear" w:color="auto" w:fill="FFFFFF"/>
          <w:lang w:val="en-US" w:eastAsia="zh-CN"/>
        </w:rPr>
        <w:t>1.41</w:t>
      </w:r>
      <w:r>
        <w:rPr>
          <w:rFonts w:ascii="仿宋_GB2312" w:hAnsi="仿宋" w:eastAsia="仿宋_GB2312" w:cs="仿宋_GB2312"/>
          <w:sz w:val="32"/>
          <w:szCs w:val="32"/>
          <w:shd w:val="clear" w:color="auto" w:fill="FFFFFF"/>
        </w:rPr>
        <w:t>万元，支出决算为</w:t>
      </w:r>
      <w:r>
        <w:rPr>
          <w:rFonts w:hint="eastAsia" w:ascii="仿宋_GB2312" w:hAnsi="仿宋" w:eastAsia="仿宋_GB2312" w:cs="仿宋_GB2312"/>
          <w:sz w:val="32"/>
          <w:szCs w:val="32"/>
          <w:shd w:val="clear" w:color="auto" w:fill="FFFFFF"/>
          <w:lang w:val="en-US" w:eastAsia="zh-CN"/>
        </w:rPr>
        <w:t>1.41</w:t>
      </w:r>
      <w:r>
        <w:rPr>
          <w:rFonts w:ascii="仿宋_GB2312" w:hAnsi="仿宋" w:eastAsia="仿宋_GB2312" w:cs="仿宋_GB2312"/>
          <w:sz w:val="32"/>
          <w:szCs w:val="32"/>
          <w:shd w:val="clear" w:color="auto" w:fill="FFFFFF"/>
        </w:rPr>
        <w:t>万元</w:t>
      </w:r>
      <w:r>
        <w:rPr>
          <w:rFonts w:hint="eastAsia" w:ascii="仿宋_GB2312" w:hAnsi="仿宋" w:eastAsia="仿宋_GB2312" w:cs="仿宋_GB2312"/>
          <w:sz w:val="32"/>
          <w:szCs w:val="32"/>
          <w:shd w:val="clear" w:color="auto" w:fill="FFFFFF"/>
          <w:lang w:eastAsia="zh-CN"/>
        </w:rPr>
        <w:t>，完成年初预算的</w:t>
      </w:r>
      <w:r>
        <w:rPr>
          <w:rFonts w:hint="eastAsia" w:ascii="仿宋_GB2312" w:hAnsi="仿宋" w:eastAsia="仿宋_GB2312" w:cs="仿宋_GB2312"/>
          <w:sz w:val="32"/>
          <w:szCs w:val="32"/>
          <w:shd w:val="clear" w:color="auto" w:fill="FFFFFF"/>
          <w:lang w:val="en-US" w:eastAsia="zh-CN"/>
        </w:rPr>
        <w:t>100%。</w:t>
      </w:r>
    </w:p>
    <w:p>
      <w:pPr>
        <w:keepNext w:val="0"/>
        <w:keepLines w:val="0"/>
        <w:pageBreakBefore w:val="0"/>
        <w:widowControl/>
        <w:numPr>
          <w:ilvl w:val="0"/>
          <w:numId w:val="3"/>
        </w:numPr>
        <w:kinsoku/>
        <w:wordWrap/>
        <w:overflowPunct/>
        <w:topLinePunct w:val="0"/>
        <w:autoSpaceDE/>
        <w:autoSpaceDN/>
        <w:bidi w:val="0"/>
        <w:adjustRightInd/>
        <w:snapToGrid/>
        <w:spacing w:afterAutospacing="0" w:line="560" w:lineRule="exact"/>
        <w:ind w:left="0" w:leftChars="0" w:firstLine="643" w:firstLineChars="200"/>
        <w:jc w:val="left"/>
        <w:textAlignment w:val="auto"/>
        <w:rPr>
          <w:rFonts w:ascii="仿宋_GB2312" w:hAnsi="仿宋" w:eastAsia="仿宋_GB2312" w:cs="仿宋_GB2312"/>
          <w:sz w:val="32"/>
          <w:szCs w:val="32"/>
          <w:shd w:val="clear" w:color="auto" w:fill="FFFFFF"/>
        </w:rPr>
      </w:pPr>
      <w:r>
        <w:rPr>
          <w:rFonts w:ascii="仿宋_GB2312" w:hAnsi="仿宋" w:eastAsia="仿宋_GB2312" w:cs="仿宋_GB2312"/>
          <w:b/>
          <w:sz w:val="32"/>
          <w:szCs w:val="32"/>
          <w:shd w:val="clear" w:color="auto" w:fill="FFFFFF"/>
        </w:rPr>
        <w:t>住房保障支出（类）住房改革支出（款）住房公积金（项）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_GB2312"/>
          <w:sz w:val="32"/>
          <w:szCs w:val="32"/>
          <w:shd w:val="clear" w:color="auto" w:fill="FFFFFF"/>
        </w:rPr>
      </w:pPr>
      <w:r>
        <w:rPr>
          <w:rFonts w:ascii="仿宋_GB2312" w:hAnsi="仿宋" w:eastAsia="仿宋_GB2312" w:cs="仿宋_GB2312"/>
          <w:sz w:val="32"/>
          <w:szCs w:val="32"/>
          <w:shd w:val="clear" w:color="auto" w:fill="FFFFFF"/>
        </w:rPr>
        <w:t>年初预算为</w:t>
      </w:r>
      <w:r>
        <w:rPr>
          <w:rFonts w:hint="eastAsia" w:ascii="仿宋_GB2312" w:hAnsi="仿宋" w:eastAsia="仿宋_GB2312" w:cs="仿宋_GB2312"/>
          <w:sz w:val="32"/>
          <w:szCs w:val="32"/>
          <w:shd w:val="clear" w:color="auto" w:fill="FFFFFF"/>
        </w:rPr>
        <w:t>382.</w:t>
      </w:r>
      <w:r>
        <w:rPr>
          <w:rFonts w:hint="eastAsia" w:ascii="仿宋_GB2312" w:hAnsi="仿宋" w:eastAsia="仿宋_GB2312" w:cs="仿宋_GB2312"/>
          <w:sz w:val="32"/>
          <w:szCs w:val="32"/>
          <w:shd w:val="clear" w:color="auto" w:fill="FFFFFF"/>
          <w:lang w:val="en-US" w:eastAsia="zh-CN"/>
        </w:rPr>
        <w:t>4</w:t>
      </w:r>
      <w:r>
        <w:rPr>
          <w:rFonts w:hint="eastAsia" w:ascii="仿宋_GB2312" w:hAnsi="仿宋" w:eastAsia="仿宋_GB2312" w:cs="仿宋_GB2312"/>
          <w:sz w:val="32"/>
          <w:szCs w:val="32"/>
          <w:shd w:val="clear" w:color="auto" w:fill="FFFFFF"/>
        </w:rPr>
        <w:t>1</w:t>
      </w:r>
      <w:r>
        <w:rPr>
          <w:rFonts w:ascii="仿宋_GB2312" w:hAnsi="仿宋" w:eastAsia="仿宋_GB2312" w:cs="仿宋_GB2312"/>
          <w:sz w:val="32"/>
          <w:szCs w:val="32"/>
          <w:shd w:val="clear" w:color="auto" w:fill="FFFFFF"/>
        </w:rPr>
        <w:t>万元，支出决算为</w:t>
      </w:r>
      <w:r>
        <w:rPr>
          <w:rFonts w:hint="eastAsia" w:ascii="仿宋_GB2312" w:hAnsi="仿宋" w:eastAsia="仿宋_GB2312" w:cs="仿宋_GB2312"/>
          <w:sz w:val="32"/>
          <w:szCs w:val="32"/>
          <w:shd w:val="clear" w:color="auto" w:fill="FFFFFF"/>
          <w:lang w:val="en-US" w:eastAsia="zh-CN"/>
        </w:rPr>
        <w:t>440.11</w:t>
      </w:r>
      <w:r>
        <w:rPr>
          <w:rFonts w:ascii="仿宋_GB2312" w:hAnsi="仿宋" w:eastAsia="仿宋_GB2312" w:cs="仿宋_GB2312"/>
          <w:sz w:val="32"/>
          <w:szCs w:val="32"/>
          <w:shd w:val="clear" w:color="auto" w:fill="FFFFFF"/>
        </w:rPr>
        <w:t>万元</w:t>
      </w:r>
      <w:r>
        <w:rPr>
          <w:rFonts w:hint="eastAsia" w:ascii="仿宋_GB2312" w:hAnsi="仿宋" w:eastAsia="仿宋_GB2312" w:cs="仿宋_GB2312"/>
          <w:sz w:val="32"/>
          <w:szCs w:val="32"/>
          <w:shd w:val="clear" w:color="auto" w:fill="FFFFFF"/>
          <w:lang w:eastAsia="zh-CN"/>
        </w:rPr>
        <w:t>，完成预算数的</w:t>
      </w:r>
      <w:r>
        <w:rPr>
          <w:rFonts w:hint="eastAsia" w:ascii="仿宋_GB2312" w:hAnsi="仿宋" w:eastAsia="仿宋_GB2312" w:cs="仿宋_GB2312"/>
          <w:sz w:val="32"/>
          <w:szCs w:val="32"/>
          <w:shd w:val="clear" w:color="auto" w:fill="FFFFFF"/>
          <w:lang w:val="en-US" w:eastAsia="zh-CN"/>
        </w:rPr>
        <w:t>115.09%</w:t>
      </w:r>
      <w:r>
        <w:rPr>
          <w:rFonts w:ascii="仿宋_GB2312" w:hAnsi="仿宋" w:eastAsia="仿宋_GB2312" w:cs="仿宋_GB2312"/>
          <w:sz w:val="32"/>
          <w:szCs w:val="32"/>
          <w:shd w:val="clear" w:color="auto" w:fill="FFFFFF"/>
        </w:rPr>
        <w:t>。决算数大于预算数的主要原因</w:t>
      </w:r>
      <w:r>
        <w:rPr>
          <w:rFonts w:hint="eastAsia" w:ascii="仿宋_GB2312" w:hAnsi="仿宋" w:eastAsia="仿宋_GB2312" w:cs="仿宋_GB2312"/>
          <w:sz w:val="32"/>
          <w:szCs w:val="32"/>
          <w:shd w:val="clear" w:color="auto" w:fill="FFFFFF"/>
        </w:rPr>
        <w:t>是</w:t>
      </w:r>
      <w:r>
        <w:rPr>
          <w:rFonts w:hint="eastAsia" w:ascii="仿宋_GB2312" w:hAnsi="仿宋" w:eastAsia="仿宋_GB2312" w:cs="仿宋_GB2312"/>
          <w:sz w:val="32"/>
          <w:szCs w:val="32"/>
          <w:highlight w:val="none"/>
          <w:shd w:val="clear" w:color="auto" w:fill="FFFFFF"/>
          <w:lang w:eastAsia="zh-CN"/>
        </w:rPr>
        <w:t>追加新入职人员的住房公积金经费。</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黑体" w:hAnsi="黑体" w:eastAsia="黑体" w:cs="黑体"/>
          <w:color w:val="000000"/>
          <w:sz w:val="32"/>
          <w:szCs w:val="32"/>
          <w:highlight w:val="none"/>
        </w:rPr>
      </w:pPr>
      <w:r>
        <w:rPr>
          <w:rFonts w:hint="eastAsia" w:ascii="黑体" w:hAnsi="黑体" w:eastAsia="黑体" w:cs="黑体"/>
          <w:bCs/>
          <w:color w:val="000000"/>
          <w:sz w:val="32"/>
          <w:szCs w:val="32"/>
          <w:highlight w:val="none"/>
        </w:rPr>
        <w:t>六、一般公共预算财政拨款基本支出决算情况说明</w:t>
      </w:r>
    </w:p>
    <w:p>
      <w:pPr>
        <w:keepNext w:val="0"/>
        <w:keepLines w:val="0"/>
        <w:pageBreakBefore w:val="0"/>
        <w:tabs>
          <w:tab w:val="center" w:pos="4473"/>
        </w:tabs>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lang w:eastAsia="zh-CN"/>
        </w:rPr>
      </w:pPr>
      <w:r>
        <w:rPr>
          <w:rFonts w:hint="eastAsia" w:ascii="仿宋_GB2312" w:hAnsi="ˎ̥" w:eastAsia="仿宋_GB2312"/>
          <w:color w:val="000000"/>
          <w:sz w:val="32"/>
          <w:szCs w:val="32"/>
          <w:highlight w:val="none"/>
        </w:rPr>
        <w:t>2022年度财政拨款基本支出</w:t>
      </w:r>
      <w:r>
        <w:rPr>
          <w:rFonts w:hint="eastAsia" w:ascii="仿宋_GB2312" w:hAnsi="ˎ̥" w:eastAsia="仿宋_GB2312"/>
          <w:color w:val="000000"/>
          <w:sz w:val="32"/>
          <w:szCs w:val="32"/>
          <w:highlight w:val="none"/>
          <w:lang w:val="en-US" w:eastAsia="zh-CN"/>
        </w:rPr>
        <w:t>6223.17</w:t>
      </w:r>
      <w:r>
        <w:rPr>
          <w:rFonts w:hint="eastAsia" w:ascii="仿宋_GB2312" w:hAnsi="ˎ̥" w:eastAsia="仿宋_GB2312"/>
          <w:color w:val="000000"/>
          <w:sz w:val="32"/>
          <w:szCs w:val="32"/>
          <w:highlight w:val="none"/>
        </w:rPr>
        <w:t>万元，其中：人员经费4805.75万元，主要包括：工资福利支出中的基本工资、津贴补贴、绩效工资、机关事业单位基本养老保险缴费、职业年金缴费、职工基本医疗保险缴费、其他社会保障缴费、住房公积金、医疗费、其他工资福利支出；对个人和家庭的补助中的离休费、生活补助、救济费、奖励金、其他对个人和家庭的补助。公用经费1417.42万元，主要包括：商品和服务支出中的办公费、印刷费、手续费、水费、电费、邮电费、物业管理费、差旅费、维修（护）费、租赁费、会议费、培训费、公务接待费、专用材料费、劳务费、委托业务费、工会经费、公务用车运行维护费、其他交通费用、其他商品和服务支出；资本性支出中的办公设备购置、无形资产购置、其他资本性支出</w:t>
      </w:r>
      <w:r>
        <w:rPr>
          <w:rFonts w:hint="eastAsia" w:ascii="仿宋_GB2312" w:hAnsi="ˎ̥" w:eastAsia="仿宋_GB2312"/>
          <w:color w:val="000000"/>
          <w:sz w:val="32"/>
          <w:szCs w:val="32"/>
          <w:highlight w:val="none"/>
          <w:lang w:eastAsia="zh-CN"/>
        </w:rPr>
        <w:t>。</w:t>
      </w:r>
    </w:p>
    <w:p>
      <w:pPr>
        <w:keepNext w:val="0"/>
        <w:keepLines w:val="0"/>
        <w:pageBreakBefore w:val="0"/>
        <w:tabs>
          <w:tab w:val="center" w:pos="4473"/>
        </w:tabs>
        <w:kinsoku/>
        <w:wordWrap/>
        <w:overflowPunct/>
        <w:topLinePunct w:val="0"/>
        <w:autoSpaceDE/>
        <w:autoSpaceDN/>
        <w:bidi w:val="0"/>
        <w:adjustRightInd/>
        <w:snapToGrid/>
        <w:spacing w:line="560" w:lineRule="exact"/>
        <w:ind w:firstLine="627" w:firstLineChars="196"/>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七、政府性基金预算财政拨款支出决算情况说明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（一）政府性基金预算财政拨款支出决算总体情况。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2022年度政府性基金预算财政拨款支出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万元，占本年支出合计的</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%。与2021年度相比，政府性基金预算财政拨款支出增加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万元，增长</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（二）政府性基金预算财政拨款支出决算结构情况。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2022年度政府性基金预算财政拨款支出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w:t>
      </w:r>
      <w:r>
        <w:rPr>
          <w:rFonts w:hint="eastAsia" w:ascii="仿宋_GB2312" w:hAnsi="ˎ̥" w:eastAsia="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（三）政府性基金预算财政拨款支出决算具体情况。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lang w:eastAsia="zh-CN"/>
        </w:rPr>
      </w:pPr>
      <w:r>
        <w:rPr>
          <w:rFonts w:hint="eastAsia" w:ascii="仿宋_GB2312" w:hAnsi="ˎ̥" w:eastAsia="仿宋_GB2312"/>
          <w:color w:val="000000"/>
          <w:sz w:val="32"/>
          <w:szCs w:val="32"/>
          <w:highlight w:val="none"/>
        </w:rPr>
        <w:t>2022年度政府性基金预算财政拨款支出年初预算为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w:t>
      </w:r>
      <w:r>
        <w:rPr>
          <w:rFonts w:hint="eastAsia" w:ascii="仿宋_GB2312" w:hAnsi="ˎ̥" w:eastAsia="仿宋_GB2312"/>
          <w:color w:val="000000"/>
          <w:sz w:val="32"/>
          <w:szCs w:val="32"/>
          <w:highlight w:val="none"/>
          <w:lang w:eastAsia="zh-CN"/>
        </w:rPr>
        <w:t>。</w:t>
      </w:r>
    </w:p>
    <w:p>
      <w:pPr>
        <w:keepNext w:val="0"/>
        <w:keepLines w:val="0"/>
        <w:pageBreakBefore w:val="0"/>
        <w:tabs>
          <w:tab w:val="center" w:pos="4473"/>
        </w:tabs>
        <w:kinsoku/>
        <w:wordWrap/>
        <w:overflowPunct/>
        <w:topLinePunct w:val="0"/>
        <w:autoSpaceDE/>
        <w:autoSpaceDN/>
        <w:bidi w:val="0"/>
        <w:adjustRightInd/>
        <w:snapToGrid/>
        <w:spacing w:line="560" w:lineRule="exact"/>
        <w:ind w:firstLine="627" w:firstLineChars="196"/>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八、国有资本经营预算财政拨款支出决算情况说明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（一）国有资本经营预算财政拨款支出决算总体情况。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2022年度国有资本经营预算财政拨款支出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万元，占本年支出合计的</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%。与2021年度相比，国有资本经营预算财政拨款支出增加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万元，增长</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（二）国有资本经营预算财政拨款支出决算结构情况。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2022年度国有资本经营预算财政拨款支出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（三）国有资本经营预算财政拨款支出决算具体情况。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2022年度国有资本经营预算财政拨款支出年初预算为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w:t>
      </w:r>
    </w:p>
    <w:p>
      <w:pPr>
        <w:keepNext w:val="0"/>
        <w:keepLines w:val="0"/>
        <w:pageBreakBefore w:val="0"/>
        <w:kinsoku/>
        <w:wordWrap/>
        <w:overflowPunct/>
        <w:topLinePunct w:val="0"/>
        <w:autoSpaceDE/>
        <w:autoSpaceDN/>
        <w:bidi w:val="0"/>
        <w:adjustRightInd/>
        <w:snapToGrid/>
        <w:spacing w:line="560" w:lineRule="exact"/>
        <w:ind w:firstLine="627" w:firstLineChars="196"/>
        <w:textAlignment w:val="auto"/>
        <w:rPr>
          <w:rFonts w:hint="eastAsia" w:ascii="仿宋_GB2312" w:hAnsi="ˎ̥" w:eastAsia="楷体_GB2312"/>
          <w:color w:val="000000"/>
          <w:sz w:val="32"/>
          <w:szCs w:val="32"/>
          <w:highlight w:val="none"/>
        </w:rPr>
      </w:pPr>
      <w:r>
        <w:rPr>
          <w:rFonts w:hint="eastAsia" w:ascii="黑体" w:hAnsi="黑体" w:eastAsia="黑体" w:cs="黑体"/>
          <w:bCs/>
          <w:color w:val="000000"/>
          <w:sz w:val="32"/>
          <w:szCs w:val="32"/>
          <w:highlight w:val="none"/>
        </w:rPr>
        <w:t>九、财政拨款“三公”经费支出决算情况说明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Cs/>
          <w:color w:val="000000"/>
          <w:sz w:val="32"/>
          <w:szCs w:val="32"/>
          <w:highlight w:val="none"/>
        </w:rPr>
      </w:pPr>
      <w:r>
        <w:rPr>
          <w:rFonts w:hint="eastAsia" w:ascii="楷体" w:hAnsi="楷体" w:eastAsia="楷体" w:cs="楷体"/>
          <w:bCs/>
          <w:color w:val="000000"/>
          <w:sz w:val="32"/>
          <w:szCs w:val="32"/>
          <w:highlight w:val="none"/>
        </w:rPr>
        <w:t>（一）财政拨款“三公”经费支出决算总体情况说明。</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 xml:space="preserve">    2022年度财政拨款“三公”经费支出预算为</w:t>
      </w:r>
      <w:r>
        <w:rPr>
          <w:rFonts w:hint="eastAsia" w:ascii="仿宋_GB2312" w:hAnsi="ˎ̥" w:eastAsia="仿宋_GB2312"/>
          <w:color w:val="000000"/>
          <w:sz w:val="32"/>
          <w:szCs w:val="32"/>
          <w:highlight w:val="none"/>
          <w:lang w:val="en-US" w:eastAsia="zh-CN"/>
        </w:rPr>
        <w:t>22</w:t>
      </w:r>
      <w:r>
        <w:rPr>
          <w:rFonts w:hint="eastAsia" w:ascii="仿宋_GB2312" w:hAnsi="ˎ̥" w:eastAsia="仿宋_GB2312"/>
          <w:color w:val="000000"/>
          <w:sz w:val="32"/>
          <w:szCs w:val="32"/>
          <w:highlight w:val="none"/>
        </w:rPr>
        <w:t>万元，支出决算为</w:t>
      </w:r>
      <w:r>
        <w:rPr>
          <w:rFonts w:hint="eastAsia" w:ascii="仿宋_GB2312" w:hAnsi="ˎ̥" w:eastAsia="仿宋_GB2312"/>
          <w:color w:val="000000"/>
          <w:sz w:val="32"/>
          <w:szCs w:val="32"/>
          <w:highlight w:val="none"/>
          <w:lang w:val="en-US" w:eastAsia="zh-CN"/>
        </w:rPr>
        <w:t>6.26</w:t>
      </w:r>
      <w:r>
        <w:rPr>
          <w:rFonts w:hint="eastAsia" w:ascii="仿宋_GB2312" w:hAnsi="ˎ̥" w:eastAsia="仿宋_GB2312"/>
          <w:color w:val="000000"/>
          <w:sz w:val="32"/>
          <w:szCs w:val="32"/>
          <w:highlight w:val="none"/>
        </w:rPr>
        <w:t>万元，完成预算的</w:t>
      </w:r>
      <w:r>
        <w:rPr>
          <w:rFonts w:hint="eastAsia" w:ascii="仿宋_GB2312" w:hAnsi="ˎ̥" w:eastAsia="仿宋_GB2312"/>
          <w:color w:val="000000"/>
          <w:sz w:val="32"/>
          <w:szCs w:val="32"/>
          <w:highlight w:val="none"/>
          <w:lang w:val="en-US" w:eastAsia="zh-CN"/>
        </w:rPr>
        <w:t>28.45</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楷体" w:hAnsi="楷体" w:eastAsia="楷体" w:cs="楷体"/>
          <w:color w:val="000000"/>
          <w:sz w:val="32"/>
          <w:szCs w:val="32"/>
          <w:highlight w:val="none"/>
        </w:rPr>
      </w:pPr>
      <w:r>
        <w:rPr>
          <w:rFonts w:hint="eastAsia" w:ascii="楷体" w:hAnsi="楷体" w:eastAsia="楷体" w:cs="楷体"/>
          <w:b/>
          <w:bCs/>
          <w:color w:val="000000"/>
          <w:sz w:val="32"/>
          <w:szCs w:val="32"/>
          <w:highlight w:val="none"/>
        </w:rPr>
        <w:t xml:space="preserve">   </w:t>
      </w:r>
      <w:r>
        <w:rPr>
          <w:rFonts w:hint="eastAsia" w:ascii="楷体" w:hAnsi="楷体" w:eastAsia="楷体" w:cs="楷体"/>
          <w:color w:val="000000"/>
          <w:sz w:val="32"/>
          <w:szCs w:val="32"/>
          <w:highlight w:val="none"/>
        </w:rPr>
        <w:t xml:space="preserve"> （二）财政拨款“三公”经费支出决算具体情况说明。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2022年度财政拨款“三公”经费支出决算中，因公出国（境）费支出决算</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%；公务用车购置及运行维护费支出决算</w:t>
      </w:r>
      <w:r>
        <w:rPr>
          <w:rFonts w:hint="eastAsia" w:ascii="仿宋_GB2312" w:hAnsi="ˎ̥" w:eastAsia="仿宋_GB2312"/>
          <w:color w:val="000000"/>
          <w:sz w:val="32"/>
          <w:szCs w:val="32"/>
          <w:highlight w:val="none"/>
          <w:lang w:val="en-US" w:eastAsia="zh-CN"/>
        </w:rPr>
        <w:t>5.87</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93.77</w:t>
      </w:r>
      <w:r>
        <w:rPr>
          <w:rFonts w:hint="eastAsia" w:ascii="仿宋_GB2312" w:hAnsi="ˎ̥" w:eastAsia="仿宋_GB2312"/>
          <w:color w:val="000000"/>
          <w:sz w:val="32"/>
          <w:szCs w:val="32"/>
          <w:highlight w:val="none"/>
        </w:rPr>
        <w:t>%；公务接待费支出决算</w:t>
      </w:r>
      <w:r>
        <w:rPr>
          <w:rFonts w:hint="eastAsia" w:ascii="仿宋_GB2312" w:hAnsi="ˎ̥" w:eastAsia="仿宋_GB2312"/>
          <w:color w:val="000000"/>
          <w:sz w:val="32"/>
          <w:szCs w:val="32"/>
          <w:highlight w:val="none"/>
          <w:lang w:val="en-US" w:eastAsia="zh-CN"/>
        </w:rPr>
        <w:t>0.39</w:t>
      </w:r>
      <w:r>
        <w:rPr>
          <w:rFonts w:hint="eastAsia" w:ascii="仿宋_GB2312" w:hAnsi="ˎ̥" w:eastAsia="仿宋_GB2312"/>
          <w:color w:val="000000"/>
          <w:sz w:val="32"/>
          <w:szCs w:val="32"/>
          <w:highlight w:val="none"/>
        </w:rPr>
        <w:t>万元，占</w:t>
      </w:r>
      <w:r>
        <w:rPr>
          <w:rFonts w:hint="eastAsia" w:ascii="仿宋_GB2312" w:hAnsi="ˎ̥" w:eastAsia="仿宋_GB2312"/>
          <w:color w:val="000000"/>
          <w:sz w:val="32"/>
          <w:szCs w:val="32"/>
          <w:highlight w:val="none"/>
          <w:lang w:val="en-US" w:eastAsia="zh-CN"/>
        </w:rPr>
        <w:t>6.23</w:t>
      </w:r>
      <w:r>
        <w:rPr>
          <w:rFonts w:hint="eastAsia" w:ascii="仿宋_GB2312" w:hAnsi="ˎ̥" w:eastAsia="仿宋_GB2312"/>
          <w:color w:val="000000"/>
          <w:sz w:val="32"/>
          <w:szCs w:val="32"/>
          <w:highlight w:val="none"/>
        </w:rPr>
        <w:t>%。具体情况如下：</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ˎ̥" w:eastAsia="仿宋_GB2312"/>
          <w:color w:val="000000"/>
          <w:sz w:val="32"/>
          <w:szCs w:val="32"/>
          <w:highlight w:val="none"/>
        </w:rPr>
      </w:pPr>
      <w:r>
        <w:rPr>
          <w:rFonts w:hint="eastAsia" w:ascii="仿宋_GB2312" w:hAnsi="ˎ̥" w:eastAsia="仿宋_GB2312"/>
          <w:b/>
          <w:color w:val="000000"/>
          <w:sz w:val="32"/>
          <w:szCs w:val="32"/>
          <w:highlight w:val="none"/>
        </w:rPr>
        <w:t>1.因公出国（境）费</w:t>
      </w:r>
      <w:r>
        <w:rPr>
          <w:rFonts w:hint="eastAsia" w:ascii="仿宋_GB2312" w:hAnsi="ˎ̥" w:eastAsia="仿宋_GB2312"/>
          <w:color w:val="000000"/>
          <w:sz w:val="32"/>
          <w:szCs w:val="32"/>
          <w:highlight w:val="none"/>
        </w:rPr>
        <w:t>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万元。全年安排因公出国（境）团组</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个，因公出国（境）</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人次。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因公出国（境）费支出决算比预算数增加</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万元，增长</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ˎ̥" w:eastAsia="仿宋_GB2312"/>
          <w:color w:val="000000"/>
          <w:sz w:val="32"/>
          <w:szCs w:val="32"/>
          <w:highlight w:val="none"/>
        </w:rPr>
      </w:pPr>
      <w:r>
        <w:rPr>
          <w:rFonts w:hint="eastAsia" w:ascii="仿宋_GB2312" w:hAnsi="ˎ̥" w:eastAsia="仿宋_GB2312"/>
          <w:b/>
          <w:color w:val="000000"/>
          <w:sz w:val="32"/>
          <w:szCs w:val="32"/>
          <w:highlight w:val="none"/>
        </w:rPr>
        <w:t xml:space="preserve">    2.公务用车购置及运行维护费支出</w:t>
      </w:r>
      <w:r>
        <w:rPr>
          <w:rFonts w:hint="eastAsia" w:ascii="仿宋_GB2312" w:hAnsi="ˎ̥" w:eastAsia="仿宋_GB2312"/>
          <w:color w:val="000000"/>
          <w:sz w:val="32"/>
          <w:szCs w:val="32"/>
          <w:highlight w:val="none"/>
          <w:lang w:val="en-US" w:eastAsia="zh-CN"/>
        </w:rPr>
        <w:t>5.87</w:t>
      </w:r>
      <w:r>
        <w:rPr>
          <w:rFonts w:hint="eastAsia" w:ascii="仿宋_GB2312" w:hAnsi="ˎ̥" w:eastAsia="仿宋_GB2312"/>
          <w:color w:val="000000"/>
          <w:sz w:val="32"/>
          <w:szCs w:val="32"/>
          <w:highlight w:val="none"/>
        </w:rPr>
        <w:t>万元。其中：</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ˎ̥" w:eastAsia="仿宋_GB2312"/>
          <w:color w:val="000000"/>
          <w:sz w:val="32"/>
          <w:szCs w:val="32"/>
          <w:highlight w:val="none"/>
        </w:rPr>
      </w:pPr>
      <w:r>
        <w:rPr>
          <w:rFonts w:hint="eastAsia" w:ascii="仿宋_GB2312" w:hAnsi="ˎ̥" w:eastAsia="仿宋_GB2312"/>
          <w:b/>
          <w:color w:val="000000"/>
          <w:sz w:val="32"/>
          <w:szCs w:val="32"/>
          <w:highlight w:val="none"/>
        </w:rPr>
        <w:t>公务用车购置支出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万元，全年购置公务用车</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辆，年末公务用车保有量</w:t>
      </w:r>
      <w:r>
        <w:rPr>
          <w:rFonts w:hint="eastAsia" w:ascii="仿宋_GB2312" w:hAnsi="ˎ̥" w:eastAsia="仿宋_GB2312"/>
          <w:color w:val="000000"/>
          <w:sz w:val="32"/>
          <w:szCs w:val="32"/>
          <w:highlight w:val="none"/>
          <w:lang w:val="en-US" w:eastAsia="zh-CN"/>
        </w:rPr>
        <w:t>4</w:t>
      </w:r>
      <w:r>
        <w:rPr>
          <w:rFonts w:hint="eastAsia" w:ascii="仿宋_GB2312" w:hAnsi="ˎ̥" w:eastAsia="仿宋_GB2312"/>
          <w:color w:val="000000"/>
          <w:sz w:val="32"/>
          <w:szCs w:val="32"/>
          <w:highlight w:val="none"/>
        </w:rPr>
        <w:t>辆。</w:t>
      </w:r>
    </w:p>
    <w:p>
      <w:pPr>
        <w:numPr>
          <w:ilvl w:val="0"/>
          <w:numId w:val="0"/>
        </w:numPr>
        <w:ind w:firstLine="643" w:firstLineChars="200"/>
        <w:rPr>
          <w:rFonts w:hint="eastAsia" w:ascii="仿宋_GB2312" w:hAnsi="ˎ̥" w:eastAsia="仿宋_GB2312"/>
          <w:color w:val="000000"/>
          <w:sz w:val="32"/>
          <w:szCs w:val="32"/>
          <w:highlight w:val="none"/>
        </w:rPr>
      </w:pPr>
      <w:r>
        <w:rPr>
          <w:rFonts w:hint="eastAsia" w:ascii="仿宋_GB2312" w:hAnsi="ˎ̥" w:eastAsia="仿宋_GB2312"/>
          <w:b/>
          <w:color w:val="000000"/>
          <w:sz w:val="32"/>
          <w:szCs w:val="32"/>
          <w:highlight w:val="none"/>
        </w:rPr>
        <w:t>公务用车运行维护费</w:t>
      </w:r>
      <w:r>
        <w:rPr>
          <w:rFonts w:hint="eastAsia" w:ascii="仿宋_GB2312" w:hAnsi="ˎ̥" w:eastAsia="仿宋_GB2312"/>
          <w:color w:val="000000"/>
          <w:sz w:val="32"/>
          <w:szCs w:val="32"/>
          <w:highlight w:val="none"/>
        </w:rPr>
        <w:t>支出</w:t>
      </w:r>
      <w:r>
        <w:rPr>
          <w:rFonts w:hint="eastAsia" w:ascii="仿宋_GB2312" w:hAnsi="ˎ̥" w:eastAsia="仿宋_GB2312"/>
          <w:color w:val="000000"/>
          <w:sz w:val="32"/>
          <w:szCs w:val="32"/>
          <w:highlight w:val="none"/>
          <w:lang w:val="en-US" w:eastAsia="zh-CN"/>
        </w:rPr>
        <w:t>5.87</w:t>
      </w:r>
      <w:r>
        <w:rPr>
          <w:rFonts w:hint="eastAsia" w:ascii="仿宋_GB2312" w:hAnsi="ˎ̥" w:eastAsia="仿宋_GB2312"/>
          <w:color w:val="000000"/>
          <w:sz w:val="32"/>
          <w:szCs w:val="32"/>
          <w:highlight w:val="none"/>
        </w:rPr>
        <w:t>万元，</w:t>
      </w:r>
      <w:r>
        <w:rPr>
          <w:rFonts w:ascii="仿宋_GB2312" w:hAnsi="ˎ̥" w:eastAsia="仿宋_GB2312" w:cs="仿宋_GB2312"/>
          <w:sz w:val="32"/>
          <w:szCs w:val="32"/>
          <w:shd w:val="clear" w:color="auto" w:fill="FFFFFF"/>
        </w:rPr>
        <w:t>主要用于</w:t>
      </w:r>
      <w:r>
        <w:rPr>
          <w:rFonts w:hint="eastAsia" w:ascii="仿宋_GB2312" w:hAnsi="ˎ̥" w:eastAsia="仿宋_GB2312" w:cs="仿宋_GB2312"/>
          <w:sz w:val="32"/>
          <w:szCs w:val="32"/>
          <w:shd w:val="clear" w:color="auto" w:fill="FFFFFF"/>
        </w:rPr>
        <w:t>车辆的保险、维护、加油</w:t>
      </w:r>
      <w:r>
        <w:rPr>
          <w:rFonts w:hint="eastAsia" w:ascii="仿宋_GB2312" w:hAnsi="ˎ̥" w:eastAsia="仿宋_GB2312" w:cs="仿宋_GB2312"/>
          <w:sz w:val="32"/>
          <w:szCs w:val="32"/>
          <w:shd w:val="clear" w:color="auto" w:fill="FFFFFF"/>
          <w:lang w:eastAsia="zh-CN"/>
        </w:rPr>
        <w:t>和年检</w:t>
      </w:r>
      <w:r>
        <w:rPr>
          <w:rFonts w:hint="eastAsia" w:ascii="仿宋_GB2312" w:hAnsi="ˎ̥" w:eastAsia="仿宋_GB2312" w:cs="仿宋_GB2312"/>
          <w:sz w:val="32"/>
          <w:szCs w:val="32"/>
          <w:shd w:val="clear" w:color="auto" w:fill="FFFFFF"/>
        </w:rPr>
        <w:t>费用</w:t>
      </w:r>
      <w:r>
        <w:rPr>
          <w:rFonts w:hint="eastAsia" w:ascii="仿宋_GB2312" w:hAnsi="ˎ̥" w:eastAsia="仿宋_GB2312" w:cs="仿宋_GB2312"/>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bCs/>
          <w:color w:val="000000"/>
          <w:sz w:val="32"/>
          <w:szCs w:val="32"/>
          <w:highlight w:val="none"/>
        </w:rPr>
      </w:pPr>
      <w:r>
        <w:rPr>
          <w:rFonts w:hint="eastAsia" w:ascii="仿宋_GB2312" w:hAnsi="ˎ̥" w:eastAsia="仿宋_GB2312"/>
          <w:bCs/>
          <w:color w:val="000000"/>
          <w:sz w:val="32"/>
          <w:szCs w:val="32"/>
          <w:highlight w:val="none"/>
        </w:rPr>
        <w:t>公务用车购置及运行费支出决算数</w:t>
      </w:r>
      <w:r>
        <w:rPr>
          <w:rFonts w:hint="eastAsia" w:ascii="仿宋_GB2312" w:hAnsi="ˎ̥" w:eastAsia="仿宋_GB2312"/>
          <w:color w:val="000000"/>
          <w:sz w:val="32"/>
          <w:szCs w:val="32"/>
          <w:highlight w:val="none"/>
        </w:rPr>
        <w:t>比预算数减少</w:t>
      </w:r>
      <w:r>
        <w:rPr>
          <w:rFonts w:hint="eastAsia" w:ascii="仿宋_GB2312" w:hAnsi="ˎ̥" w:eastAsia="仿宋_GB2312"/>
          <w:color w:val="000000"/>
          <w:sz w:val="32"/>
          <w:szCs w:val="32"/>
          <w:highlight w:val="none"/>
          <w:lang w:val="en-US" w:eastAsia="zh-CN"/>
        </w:rPr>
        <w:t>9.13</w:t>
      </w:r>
      <w:r>
        <w:rPr>
          <w:rFonts w:hint="eastAsia" w:ascii="仿宋_GB2312" w:hAnsi="ˎ̥" w:eastAsia="仿宋_GB2312"/>
          <w:color w:val="000000"/>
          <w:sz w:val="32"/>
          <w:szCs w:val="32"/>
          <w:highlight w:val="none"/>
        </w:rPr>
        <w:t>万元，下降</w:t>
      </w:r>
      <w:r>
        <w:rPr>
          <w:rFonts w:hint="eastAsia" w:ascii="仿宋_GB2312" w:hAnsi="ˎ̥" w:eastAsia="仿宋_GB2312"/>
          <w:color w:val="000000"/>
          <w:sz w:val="32"/>
          <w:szCs w:val="32"/>
          <w:highlight w:val="none"/>
          <w:lang w:val="en-US" w:eastAsia="zh-CN"/>
        </w:rPr>
        <w:t>60.87</w:t>
      </w:r>
      <w:r>
        <w:rPr>
          <w:rFonts w:hint="eastAsia" w:ascii="仿宋_GB2312" w:hAnsi="ˎ̥" w:eastAsia="仿宋_GB2312"/>
          <w:color w:val="000000"/>
          <w:sz w:val="32"/>
          <w:szCs w:val="32"/>
          <w:highlight w:val="none"/>
        </w:rPr>
        <w:t>%。主要原因是</w:t>
      </w:r>
      <w:r>
        <w:rPr>
          <w:rFonts w:hint="eastAsia" w:ascii="仿宋_GB2312" w:hAnsi="ˎ̥" w:eastAsia="仿宋_GB2312" w:cs="仿宋_GB2312"/>
          <w:sz w:val="32"/>
          <w:szCs w:val="32"/>
          <w:shd w:val="clear" w:color="auto" w:fill="FFFFFF"/>
          <w:lang w:val="en-US" w:eastAsia="zh-CN"/>
        </w:rPr>
        <w:t>2022年车辆年检，2辆公务用车已达到报废标准，公务用车运行维护费相应减少</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ˎ̥" w:eastAsia="仿宋_GB2312"/>
          <w:color w:val="000000"/>
          <w:sz w:val="32"/>
          <w:szCs w:val="32"/>
          <w:highlight w:val="none"/>
        </w:rPr>
      </w:pPr>
      <w:r>
        <w:rPr>
          <w:rFonts w:hint="eastAsia" w:ascii="仿宋_GB2312" w:hAnsi="ˎ̥" w:eastAsia="仿宋_GB2312"/>
          <w:b/>
          <w:color w:val="000000"/>
          <w:sz w:val="32"/>
          <w:szCs w:val="32"/>
          <w:highlight w:val="none"/>
        </w:rPr>
        <w:t xml:space="preserve">    3.公务接待费支出</w:t>
      </w:r>
      <w:r>
        <w:rPr>
          <w:rFonts w:hint="eastAsia" w:ascii="仿宋_GB2312" w:hAnsi="ˎ̥" w:eastAsia="仿宋_GB2312"/>
          <w:color w:val="000000"/>
          <w:sz w:val="32"/>
          <w:szCs w:val="32"/>
          <w:highlight w:val="none"/>
          <w:lang w:val="en-US" w:eastAsia="zh-CN"/>
        </w:rPr>
        <w:t>0.39</w:t>
      </w:r>
      <w:r>
        <w:rPr>
          <w:rFonts w:hint="eastAsia" w:ascii="仿宋_GB2312" w:hAnsi="ˎ̥" w:eastAsia="仿宋_GB2312"/>
          <w:color w:val="000000"/>
          <w:sz w:val="32"/>
          <w:szCs w:val="32"/>
          <w:highlight w:val="none"/>
        </w:rPr>
        <w:t>万元，其中：</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ˎ̥" w:eastAsia="仿宋_GB2312"/>
          <w:color w:val="000000"/>
          <w:sz w:val="32"/>
          <w:szCs w:val="32"/>
          <w:highlight w:val="none"/>
        </w:rPr>
      </w:pPr>
      <w:r>
        <w:rPr>
          <w:rFonts w:hint="eastAsia" w:ascii="仿宋_GB2312" w:hAnsi="ˎ̥" w:eastAsia="仿宋_GB2312"/>
          <w:b/>
          <w:color w:val="000000"/>
          <w:sz w:val="32"/>
          <w:szCs w:val="32"/>
          <w:highlight w:val="none"/>
        </w:rPr>
        <w:t>国内接待费</w:t>
      </w:r>
      <w:r>
        <w:rPr>
          <w:rFonts w:hint="eastAsia" w:ascii="仿宋_GB2312" w:hAnsi="ˎ̥" w:eastAsia="仿宋_GB2312"/>
          <w:color w:val="000000"/>
          <w:sz w:val="32"/>
          <w:szCs w:val="32"/>
          <w:highlight w:val="none"/>
        </w:rPr>
        <w:t>支出</w:t>
      </w:r>
      <w:r>
        <w:rPr>
          <w:rFonts w:hint="eastAsia" w:ascii="仿宋_GB2312" w:hAnsi="ˎ̥" w:eastAsia="仿宋_GB2312"/>
          <w:color w:val="000000"/>
          <w:sz w:val="32"/>
          <w:szCs w:val="32"/>
          <w:highlight w:val="none"/>
          <w:lang w:val="en-US" w:eastAsia="zh-CN"/>
        </w:rPr>
        <w:t>0.39</w:t>
      </w:r>
      <w:r>
        <w:rPr>
          <w:rFonts w:hint="eastAsia" w:ascii="仿宋_GB2312" w:hAnsi="ˎ̥" w:eastAsia="仿宋_GB2312"/>
          <w:color w:val="000000"/>
          <w:sz w:val="32"/>
          <w:szCs w:val="32"/>
          <w:highlight w:val="none"/>
        </w:rPr>
        <w:t>万元，国内公务接待</w:t>
      </w:r>
      <w:r>
        <w:rPr>
          <w:rFonts w:hint="eastAsia" w:ascii="仿宋_GB2312" w:hAnsi="ˎ̥" w:eastAsia="仿宋_GB2312"/>
          <w:color w:val="000000"/>
          <w:sz w:val="32"/>
          <w:szCs w:val="32"/>
          <w:highlight w:val="none"/>
          <w:lang w:val="en-US" w:eastAsia="zh-CN"/>
        </w:rPr>
        <w:t>7</w:t>
      </w:r>
      <w:r>
        <w:rPr>
          <w:rFonts w:hint="eastAsia" w:ascii="仿宋_GB2312" w:hAnsi="ˎ̥" w:eastAsia="仿宋_GB2312"/>
          <w:color w:val="000000"/>
          <w:sz w:val="32"/>
          <w:szCs w:val="32"/>
          <w:highlight w:val="none"/>
        </w:rPr>
        <w:t>批次，接待</w:t>
      </w:r>
      <w:r>
        <w:rPr>
          <w:rFonts w:hint="eastAsia" w:ascii="仿宋_GB2312" w:hAnsi="ˎ̥" w:eastAsia="仿宋_GB2312"/>
          <w:color w:val="000000"/>
          <w:sz w:val="32"/>
          <w:szCs w:val="32"/>
          <w:highlight w:val="none"/>
          <w:lang w:val="en-US" w:eastAsia="zh-CN"/>
        </w:rPr>
        <w:t>61</w:t>
      </w:r>
      <w:r>
        <w:rPr>
          <w:rFonts w:hint="eastAsia" w:ascii="仿宋_GB2312" w:hAnsi="ˎ̥" w:eastAsia="仿宋_GB2312"/>
          <w:color w:val="000000"/>
          <w:sz w:val="32"/>
          <w:szCs w:val="32"/>
          <w:highlight w:val="none"/>
        </w:rPr>
        <w:t>人次；主要用于</w:t>
      </w:r>
      <w:r>
        <w:rPr>
          <w:rFonts w:hint="eastAsia" w:ascii="仿宋_GB2312" w:hAnsi="ˎ̥" w:eastAsia="仿宋_GB2312"/>
          <w:color w:val="000000"/>
          <w:sz w:val="32"/>
          <w:szCs w:val="32"/>
          <w:highlight w:val="none"/>
          <w:lang w:eastAsia="zh-CN"/>
        </w:rPr>
        <w:t>接待上海医学儿童中心三亚市妇女儿童医院来我校洽谈助产护理事宜、三亚妇幼保健院专家来我校进行订单班面试事宜等</w:t>
      </w: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国（境）外接待费支出</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万元，国（境）外公务接待</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批次，接待</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人次。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公务接待费支出决算数比预算数减少</w:t>
      </w:r>
      <w:r>
        <w:rPr>
          <w:rFonts w:hint="eastAsia" w:ascii="仿宋_GB2312" w:hAnsi="ˎ̥" w:eastAsia="仿宋_GB2312"/>
          <w:color w:val="000000"/>
          <w:sz w:val="32"/>
          <w:szCs w:val="32"/>
          <w:highlight w:val="none"/>
          <w:lang w:val="en-US" w:eastAsia="zh-CN"/>
        </w:rPr>
        <w:t>1.61</w:t>
      </w:r>
      <w:r>
        <w:rPr>
          <w:rFonts w:hint="eastAsia" w:ascii="仿宋_GB2312" w:hAnsi="ˎ̥" w:eastAsia="仿宋_GB2312"/>
          <w:color w:val="000000"/>
          <w:sz w:val="32"/>
          <w:szCs w:val="32"/>
          <w:highlight w:val="none"/>
        </w:rPr>
        <w:t>万元，增长下降</w:t>
      </w:r>
      <w:r>
        <w:rPr>
          <w:rFonts w:hint="eastAsia" w:ascii="仿宋_GB2312" w:hAnsi="ˎ̥" w:eastAsia="仿宋_GB2312"/>
          <w:color w:val="000000"/>
          <w:sz w:val="32"/>
          <w:szCs w:val="32"/>
          <w:highlight w:val="none"/>
          <w:lang w:val="en-US" w:eastAsia="zh-CN"/>
        </w:rPr>
        <w:t>80.5</w:t>
      </w:r>
      <w:r>
        <w:rPr>
          <w:rFonts w:hint="eastAsia" w:ascii="仿宋_GB2312" w:hAnsi="ˎ̥" w:eastAsia="仿宋_GB2312"/>
          <w:color w:val="000000"/>
          <w:sz w:val="32"/>
          <w:szCs w:val="32"/>
          <w:highlight w:val="none"/>
        </w:rPr>
        <w:t>%。主要原因是</w:t>
      </w:r>
      <w:r>
        <w:rPr>
          <w:rFonts w:hint="eastAsia" w:ascii="仿宋_GB2312" w:hAnsi="ˎ̥" w:eastAsia="仿宋_GB2312"/>
          <w:color w:val="000000"/>
          <w:sz w:val="32"/>
          <w:szCs w:val="32"/>
          <w:highlight w:val="none"/>
          <w:lang w:eastAsia="zh-CN"/>
        </w:rPr>
        <w:t>接待批次及人次减少</w:t>
      </w:r>
      <w:r>
        <w:rPr>
          <w:rFonts w:hint="eastAsia" w:ascii="仿宋_GB2312" w:hAnsi="ˎ̥" w:eastAsia="仿宋_GB2312"/>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十、预算绩效情况说明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color w:val="000000"/>
          <w:sz w:val="32"/>
          <w:szCs w:val="32"/>
          <w:highlight w:val="none"/>
        </w:rPr>
      </w:pPr>
      <w:r>
        <w:rPr>
          <w:rFonts w:hint="eastAsia" w:ascii="楷体" w:hAnsi="楷体" w:eastAsia="楷体" w:cs="楷体"/>
          <w:b w:val="0"/>
          <w:bCs/>
          <w:color w:val="000000"/>
          <w:sz w:val="32"/>
          <w:szCs w:val="32"/>
          <w:highlight w:val="none"/>
          <w:lang w:eastAsia="zh-CN"/>
        </w:rPr>
        <w:t>（一）</w:t>
      </w:r>
      <w:r>
        <w:rPr>
          <w:rFonts w:hint="eastAsia" w:ascii="楷体" w:hAnsi="楷体" w:eastAsia="楷体" w:cs="楷体"/>
          <w:b w:val="0"/>
          <w:bCs/>
          <w:color w:val="000000"/>
          <w:sz w:val="32"/>
          <w:szCs w:val="32"/>
          <w:highlight w:val="none"/>
        </w:rPr>
        <w:t>绩效管理工作开展情况。</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根据财政预算</w:t>
      </w:r>
      <w:r>
        <w:rPr>
          <w:rFonts w:hint="eastAsia" w:ascii="仿宋_GB2312" w:eastAsia="仿宋_GB2312"/>
          <w:color w:val="000000"/>
          <w:sz w:val="32"/>
          <w:szCs w:val="32"/>
          <w:highlight w:val="none"/>
          <w:lang w:eastAsia="zh-CN"/>
        </w:rPr>
        <w:t>绩效</w:t>
      </w:r>
      <w:r>
        <w:rPr>
          <w:rFonts w:hint="eastAsia" w:ascii="仿宋_GB2312" w:eastAsia="仿宋_GB2312"/>
          <w:color w:val="000000"/>
          <w:sz w:val="32"/>
          <w:szCs w:val="32"/>
          <w:highlight w:val="none"/>
        </w:rPr>
        <w:t>管理要求，我单位组织对</w:t>
      </w:r>
      <w:r>
        <w:rPr>
          <w:rFonts w:hint="eastAsia" w:ascii="仿宋_GB2312" w:eastAsia="仿宋_GB2312"/>
          <w:color w:val="000000"/>
          <w:sz w:val="32"/>
          <w:szCs w:val="32"/>
          <w:highlight w:val="none"/>
          <w:lang w:eastAsia="zh-CN"/>
        </w:rPr>
        <w:t>202</w:t>
      </w:r>
      <w:r>
        <w:rPr>
          <w:rFonts w:hint="eastAsia" w:ascii="仿宋_GB2312" w:eastAsia="仿宋_GB2312"/>
          <w:color w:val="000000"/>
          <w:sz w:val="32"/>
          <w:szCs w:val="32"/>
          <w:highlight w:val="none"/>
          <w:lang w:val="en-US" w:eastAsia="zh-CN"/>
        </w:rPr>
        <w:t>2</w:t>
      </w:r>
      <w:r>
        <w:rPr>
          <w:rFonts w:hint="eastAsia" w:ascii="仿宋_GB2312" w:eastAsia="仿宋_GB2312"/>
          <w:color w:val="000000"/>
          <w:sz w:val="32"/>
          <w:szCs w:val="32"/>
          <w:highlight w:val="none"/>
          <w:lang w:eastAsia="zh-CN"/>
        </w:rPr>
        <w:t>年度</w:t>
      </w:r>
      <w:r>
        <w:rPr>
          <w:rFonts w:hint="eastAsia" w:ascii="仿宋_GB2312" w:eastAsia="仿宋_GB2312"/>
          <w:color w:val="000000"/>
          <w:sz w:val="32"/>
          <w:szCs w:val="32"/>
          <w:highlight w:val="none"/>
        </w:rPr>
        <w:t>一般公共预算项目支出全面开展绩效自评。</w:t>
      </w:r>
      <w:r>
        <w:rPr>
          <w:rFonts w:hint="eastAsia" w:ascii="仿宋_GB2312" w:hAnsi="Times New Roman" w:eastAsia="仿宋_GB2312" w:cs="Times New Roman"/>
          <w:color w:val="000000"/>
          <w:kern w:val="2"/>
          <w:sz w:val="32"/>
          <w:szCs w:val="32"/>
          <w:highlight w:val="none"/>
          <w:lang w:val="en-US" w:eastAsia="zh-CN" w:bidi="ar"/>
        </w:rPr>
        <w:t>其中，自评项目</w:t>
      </w:r>
      <w:r>
        <w:rPr>
          <w:rFonts w:hint="eastAsia" w:ascii="仿宋_GB2312" w:eastAsia="仿宋_GB2312" w:cs="Times New Roman"/>
          <w:color w:val="000000"/>
          <w:kern w:val="2"/>
          <w:sz w:val="32"/>
          <w:szCs w:val="32"/>
          <w:highlight w:val="none"/>
          <w:lang w:val="en-US" w:eastAsia="zh-CN" w:bidi="ar"/>
        </w:rPr>
        <w:t>11</w:t>
      </w:r>
      <w:r>
        <w:rPr>
          <w:rFonts w:hint="eastAsia" w:ascii="仿宋_GB2312" w:hAnsi="Times New Roman" w:eastAsia="仿宋_GB2312" w:cs="Times New Roman"/>
          <w:color w:val="000000"/>
          <w:kern w:val="2"/>
          <w:sz w:val="32"/>
          <w:szCs w:val="32"/>
          <w:highlight w:val="none"/>
          <w:lang w:val="en-US" w:eastAsia="zh-CN" w:bidi="ar"/>
        </w:rPr>
        <w:t>个，共涉及资金</w:t>
      </w:r>
      <w:r>
        <w:rPr>
          <w:rFonts w:hint="eastAsia" w:ascii="仿宋_GB2312" w:eastAsia="仿宋_GB2312" w:cs="Times New Roman"/>
          <w:color w:val="000000"/>
          <w:kern w:val="2"/>
          <w:sz w:val="32"/>
          <w:szCs w:val="32"/>
          <w:highlight w:val="none"/>
          <w:lang w:val="en-US" w:eastAsia="zh-CN" w:bidi="ar"/>
        </w:rPr>
        <w:t>3820.84</w:t>
      </w:r>
      <w:r>
        <w:rPr>
          <w:rFonts w:hint="eastAsia" w:ascii="仿宋_GB2312" w:hAnsi="Times New Roman" w:eastAsia="仿宋_GB2312" w:cs="Times New Roman"/>
          <w:color w:val="000000"/>
          <w:kern w:val="2"/>
          <w:sz w:val="32"/>
          <w:szCs w:val="32"/>
          <w:highlight w:val="none"/>
          <w:lang w:val="en-US" w:eastAsia="zh-CN" w:bidi="ar"/>
        </w:rPr>
        <w:t>万元，占一般公共预算项目支出总额的</w:t>
      </w:r>
      <w:r>
        <w:rPr>
          <w:rFonts w:hint="eastAsia" w:ascii="仿宋_GB2312" w:eastAsia="仿宋_GB2312" w:cs="Times New Roman"/>
          <w:color w:val="000000"/>
          <w:kern w:val="2"/>
          <w:sz w:val="32"/>
          <w:szCs w:val="32"/>
          <w:highlight w:val="none"/>
          <w:lang w:val="en-US" w:eastAsia="zh-CN" w:bidi="ar"/>
        </w:rPr>
        <w:t>96.73</w:t>
      </w:r>
      <w:r>
        <w:rPr>
          <w:rFonts w:hint="eastAsia" w:ascii="仿宋_GB2312" w:hAnsi="Times New Roman" w:eastAsia="仿宋_GB2312" w:cs="Times New Roman"/>
          <w:color w:val="000000"/>
          <w:kern w:val="2"/>
          <w:sz w:val="32"/>
          <w:szCs w:val="32"/>
          <w:highlight w:val="none"/>
          <w:lang w:val="en-US" w:eastAsia="zh-CN" w:bidi="ar"/>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楷体" w:hAnsi="楷体" w:eastAsia="楷体" w:cs="楷体"/>
          <w:b w:val="0"/>
          <w:bCs/>
          <w:color w:val="000000"/>
          <w:sz w:val="32"/>
          <w:szCs w:val="32"/>
          <w:highlight w:val="none"/>
          <w:lang w:val="en-US" w:eastAsia="zh-CN"/>
        </w:rPr>
      </w:pPr>
      <w:r>
        <w:rPr>
          <w:rFonts w:hint="eastAsia" w:ascii="楷体" w:hAnsi="楷体" w:eastAsia="楷体" w:cs="楷体"/>
          <w:b w:val="0"/>
          <w:bCs/>
          <w:color w:val="000000"/>
          <w:sz w:val="32"/>
          <w:szCs w:val="32"/>
          <w:highlight w:val="none"/>
          <w:lang w:eastAsia="zh-CN"/>
        </w:rPr>
        <w:t>（二）</w:t>
      </w:r>
      <w:r>
        <w:rPr>
          <w:rFonts w:hint="eastAsia" w:ascii="楷体" w:hAnsi="楷体" w:eastAsia="楷体" w:cs="楷体"/>
          <w:b w:val="0"/>
          <w:bCs/>
          <w:color w:val="000000"/>
          <w:sz w:val="32"/>
          <w:szCs w:val="32"/>
          <w:highlight w:val="none"/>
        </w:rPr>
        <w:t>部门决算中项目绩效自评结果</w:t>
      </w:r>
    </w:p>
    <w:p>
      <w:pPr>
        <w:pStyle w:val="10"/>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textAlignment w:val="auto"/>
        <w:rPr>
          <w:rFonts w:hint="eastAsia" w:ascii="仿宋_GB2312" w:eastAsia="仿宋_GB2312"/>
          <w:sz w:val="32"/>
          <w:szCs w:val="32"/>
        </w:rPr>
      </w:pP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rPr>
        <w:t>现代职业教育质量提升计划项目</w:t>
      </w:r>
      <w:r>
        <w:rPr>
          <w:rFonts w:hint="eastAsia" w:ascii="仿宋_GB2312" w:eastAsia="仿宋_GB2312"/>
          <w:color w:val="000000"/>
          <w:sz w:val="32"/>
          <w:szCs w:val="32"/>
          <w:highlight w:val="none"/>
          <w:lang w:eastAsia="zh-CN"/>
        </w:rPr>
        <w:t>绩效自评报告：</w:t>
      </w:r>
      <w:r>
        <w:rPr>
          <w:rFonts w:hint="eastAsia" w:ascii="仿宋_GB2312" w:eastAsia="仿宋_GB2312"/>
          <w:color w:val="000000"/>
          <w:sz w:val="32"/>
          <w:szCs w:val="32"/>
          <w:highlight w:val="none"/>
        </w:rPr>
        <w:t>根据年初设定的绩效目标，项目</w:t>
      </w:r>
      <w:r>
        <w:rPr>
          <w:rFonts w:hint="eastAsia" w:ascii="仿宋_GB2312" w:eastAsia="仿宋_GB2312"/>
          <w:color w:val="000000"/>
          <w:sz w:val="32"/>
          <w:szCs w:val="32"/>
          <w:highlight w:val="none"/>
          <w:lang w:eastAsia="zh-CN"/>
        </w:rPr>
        <w:t>绩效</w:t>
      </w:r>
      <w:r>
        <w:rPr>
          <w:rFonts w:hint="eastAsia" w:ascii="仿宋_GB2312" w:eastAsia="仿宋_GB2312"/>
          <w:color w:val="000000"/>
          <w:sz w:val="32"/>
          <w:szCs w:val="32"/>
          <w:highlight w:val="none"/>
        </w:rPr>
        <w:t>自评得分为</w:t>
      </w:r>
      <w:r>
        <w:rPr>
          <w:rFonts w:hint="eastAsia" w:ascii="仿宋_GB2312" w:eastAsia="仿宋_GB2312"/>
          <w:color w:val="000000"/>
          <w:sz w:val="32"/>
          <w:szCs w:val="32"/>
          <w:highlight w:val="none"/>
          <w:lang w:val="en-US" w:eastAsia="zh-CN"/>
        </w:rPr>
        <w:t>99.85</w:t>
      </w:r>
      <w:r>
        <w:rPr>
          <w:rFonts w:hint="eastAsia" w:ascii="仿宋_GB2312" w:eastAsia="仿宋_GB2312"/>
          <w:color w:val="000000"/>
          <w:sz w:val="32"/>
          <w:szCs w:val="32"/>
          <w:highlight w:val="none"/>
        </w:rPr>
        <w:t>分</w:t>
      </w:r>
      <w:r>
        <w:rPr>
          <w:rFonts w:hint="eastAsia" w:ascii="仿宋_GB2312" w:eastAsia="仿宋_GB2312"/>
          <w:color w:val="000000"/>
          <w:sz w:val="32"/>
          <w:szCs w:val="32"/>
          <w:highlight w:val="none"/>
          <w:lang w:eastAsia="zh-CN"/>
        </w:rPr>
        <w:t>。全年预算数为</w:t>
      </w:r>
      <w:r>
        <w:rPr>
          <w:rFonts w:hint="eastAsia" w:ascii="仿宋_GB2312" w:eastAsia="仿宋_GB2312"/>
          <w:color w:val="000000"/>
          <w:sz w:val="32"/>
          <w:szCs w:val="32"/>
          <w:highlight w:val="none"/>
          <w:lang w:val="en-US" w:eastAsia="zh-CN"/>
        </w:rPr>
        <w:t>1691</w:t>
      </w:r>
      <w:r>
        <w:rPr>
          <w:rFonts w:hint="eastAsia" w:ascii="仿宋_GB2312" w:eastAsia="仿宋_GB2312"/>
          <w:color w:val="000000"/>
          <w:sz w:val="32"/>
          <w:szCs w:val="32"/>
          <w:highlight w:val="none"/>
          <w:lang w:eastAsia="zh-CN"/>
        </w:rPr>
        <w:t>万元，执行数为</w:t>
      </w:r>
      <w:r>
        <w:rPr>
          <w:rFonts w:hint="eastAsia" w:ascii="仿宋_GB2312" w:eastAsia="仿宋_GB2312"/>
          <w:color w:val="000000"/>
          <w:sz w:val="32"/>
          <w:szCs w:val="32"/>
          <w:highlight w:val="none"/>
          <w:lang w:val="en-US" w:eastAsia="zh-CN"/>
        </w:rPr>
        <w:t>1666.3</w:t>
      </w:r>
      <w:r>
        <w:rPr>
          <w:rFonts w:hint="eastAsia" w:ascii="仿宋_GB2312" w:eastAsia="仿宋_GB2312"/>
          <w:color w:val="000000"/>
          <w:sz w:val="32"/>
          <w:szCs w:val="32"/>
          <w:highlight w:val="none"/>
          <w:lang w:eastAsia="zh-CN"/>
        </w:rPr>
        <w:t>万元，完成预算数的</w:t>
      </w:r>
      <w:r>
        <w:rPr>
          <w:rFonts w:hint="eastAsia" w:ascii="仿宋_GB2312" w:eastAsia="仿宋_GB2312"/>
          <w:color w:val="000000"/>
          <w:sz w:val="32"/>
          <w:szCs w:val="32"/>
          <w:highlight w:val="none"/>
          <w:lang w:val="en-US" w:eastAsia="zh-CN"/>
        </w:rPr>
        <w:t>98.54%。项目绩效目标完成情况：一是</w:t>
      </w:r>
      <w:r>
        <w:rPr>
          <w:rFonts w:hint="default" w:ascii="仿宋_GB2312" w:hAnsi="宋体" w:eastAsia="仿宋_GB2312" w:cs="仿宋_GB2312"/>
          <w:kern w:val="0"/>
          <w:sz w:val="31"/>
          <w:szCs w:val="31"/>
          <w:highlight w:val="none"/>
        </w:rPr>
        <w:t>202</w:t>
      </w:r>
      <w:r>
        <w:rPr>
          <w:rFonts w:hint="eastAsia" w:ascii="仿宋_GB2312" w:eastAsia="仿宋_GB2312" w:cs="仿宋_GB2312"/>
          <w:kern w:val="0"/>
          <w:sz w:val="31"/>
          <w:szCs w:val="31"/>
          <w:lang w:val="en-US" w:eastAsia="zh-CN"/>
        </w:rPr>
        <w:t>2</w:t>
      </w:r>
      <w:r>
        <w:rPr>
          <w:rFonts w:hint="default" w:ascii="仿宋_GB2312" w:hAnsi="宋体" w:eastAsia="仿宋_GB2312" w:cs="仿宋_GB2312"/>
          <w:kern w:val="0"/>
          <w:sz w:val="31"/>
          <w:szCs w:val="31"/>
        </w:rPr>
        <w:t>年我校一般公共预算财政拨款收入99289922.79元，按年末学生人数</w:t>
      </w:r>
      <w:r>
        <w:rPr>
          <w:rFonts w:hint="eastAsia" w:ascii="仿宋_GB2312" w:eastAsia="仿宋_GB2312" w:cs="仿宋_GB2312"/>
          <w:kern w:val="0"/>
          <w:sz w:val="31"/>
          <w:szCs w:val="31"/>
          <w:lang w:val="en-US" w:eastAsia="zh-CN"/>
        </w:rPr>
        <w:t>4848</w:t>
      </w:r>
      <w:r>
        <w:rPr>
          <w:rFonts w:hint="default" w:ascii="仿宋_GB2312" w:hAnsi="宋体" w:eastAsia="仿宋_GB2312" w:cs="仿宋_GB2312"/>
          <w:kern w:val="0"/>
          <w:sz w:val="31"/>
          <w:szCs w:val="31"/>
        </w:rPr>
        <w:t>人测算，生均拨款为</w:t>
      </w:r>
      <w:r>
        <w:rPr>
          <w:rFonts w:hint="eastAsia" w:ascii="仿宋_GB2312" w:eastAsia="仿宋_GB2312" w:cs="仿宋_GB2312"/>
          <w:kern w:val="0"/>
          <w:sz w:val="31"/>
          <w:szCs w:val="31"/>
          <w:lang w:val="en-US" w:eastAsia="zh-CN"/>
        </w:rPr>
        <w:t>20480.6</w:t>
      </w:r>
      <w:r>
        <w:rPr>
          <w:rFonts w:hint="default" w:ascii="仿宋_GB2312" w:hAnsi="宋体" w:eastAsia="仿宋_GB2312" w:cs="仿宋_GB2312"/>
          <w:kern w:val="0"/>
          <w:sz w:val="31"/>
          <w:szCs w:val="31"/>
        </w:rPr>
        <w:t>元，实现了生均拨款不低于12000元目标；</w:t>
      </w:r>
      <w:r>
        <w:rPr>
          <w:rFonts w:hint="eastAsia" w:ascii="仿宋" w:hAnsi="仿宋" w:eastAsia="仿宋" w:cs="仿宋"/>
          <w:sz w:val="32"/>
          <w:szCs w:val="32"/>
          <w:lang w:val="en-US" w:eastAsia="zh-CN"/>
        </w:rPr>
        <w:t>二是</w:t>
      </w:r>
      <w:r>
        <w:rPr>
          <w:rFonts w:hint="eastAsia" w:ascii="仿宋" w:hAnsi="仿宋" w:eastAsia="仿宋" w:cs="仿宋"/>
          <w:sz w:val="32"/>
          <w:szCs w:val="32"/>
        </w:rPr>
        <w:t>继续深化教育部</w:t>
      </w:r>
      <w:r>
        <w:rPr>
          <w:rFonts w:hint="eastAsia" w:ascii="仿宋" w:hAnsi="仿宋" w:eastAsia="仿宋" w:cs="仿宋"/>
          <w:sz w:val="32"/>
          <w:szCs w:val="32"/>
          <w:lang w:eastAsia="zh-CN"/>
        </w:rPr>
        <w:t>“</w:t>
      </w:r>
      <w:r>
        <w:rPr>
          <w:rFonts w:hint="eastAsia" w:ascii="仿宋" w:hAnsi="仿宋" w:eastAsia="仿宋" w:cs="仿宋"/>
          <w:sz w:val="32"/>
          <w:szCs w:val="32"/>
        </w:rPr>
        <w:t>1+X</w:t>
      </w:r>
      <w:r>
        <w:rPr>
          <w:rFonts w:hint="eastAsia" w:ascii="仿宋" w:hAnsi="仿宋" w:eastAsia="仿宋" w:cs="仿宋"/>
          <w:sz w:val="32"/>
          <w:szCs w:val="32"/>
          <w:lang w:eastAsia="zh-CN"/>
        </w:rPr>
        <w:t>”</w:t>
      </w:r>
      <w:r>
        <w:rPr>
          <w:rFonts w:hint="eastAsia" w:ascii="仿宋" w:hAnsi="仿宋" w:eastAsia="仿宋" w:cs="仿宋"/>
          <w:sz w:val="32"/>
          <w:szCs w:val="32"/>
        </w:rPr>
        <w:t>证书制度试点工作，贯彻“覆盖全生命周期的健康管理”理念，成功新增申报建设家庭保健按摩、中医体质评估与应用等5个试点项目</w:t>
      </w:r>
      <w:r>
        <w:rPr>
          <w:rFonts w:hint="eastAsia" w:ascii="仿宋" w:hAnsi="仿宋" w:eastAsia="仿宋" w:cs="仿宋"/>
          <w:sz w:val="32"/>
          <w:szCs w:val="32"/>
          <w:lang w:eastAsia="zh-CN"/>
        </w:rPr>
        <w:t>“1+X”</w:t>
      </w:r>
      <w:r>
        <w:rPr>
          <w:rFonts w:hint="eastAsia" w:ascii="仿宋" w:hAnsi="仿宋" w:eastAsia="仿宋" w:cs="仿宋"/>
          <w:sz w:val="32"/>
          <w:szCs w:val="32"/>
        </w:rPr>
        <w:t>证书试点项目总数达到14个，其中医养个案管理成为海南省牵头院校并获优秀考核站点，运动营养咨询与指导获优秀试点院校和优秀实训室建设院校</w:t>
      </w:r>
      <w:r>
        <w:rPr>
          <w:rFonts w:hint="eastAsia" w:ascii="仿宋" w:hAnsi="仿宋" w:eastAsia="仿宋" w:cs="仿宋"/>
          <w:sz w:val="32"/>
          <w:szCs w:val="32"/>
          <w:lang w:eastAsia="zh-CN"/>
        </w:rPr>
        <w:t>。2022年“1+X”报名考证1520人，通过取证1439人，通过率为</w:t>
      </w:r>
      <w:r>
        <w:rPr>
          <w:rFonts w:hint="eastAsia" w:ascii="仿宋" w:hAnsi="仿宋" w:eastAsia="仿宋" w:cs="仿宋"/>
          <w:sz w:val="32"/>
          <w:szCs w:val="32"/>
          <w:lang w:val="en-US" w:eastAsia="zh-CN"/>
        </w:rPr>
        <w:t>94.67%。</w:t>
      </w:r>
      <w:r>
        <w:rPr>
          <w:rFonts w:hint="eastAsia" w:ascii="仿宋_GB2312" w:eastAsia="仿宋_GB2312"/>
          <w:sz w:val="32"/>
          <w:szCs w:val="32"/>
          <w:lang w:val="en-US" w:eastAsia="zh-CN"/>
        </w:rPr>
        <w:t>三是</w:t>
      </w:r>
      <w:r>
        <w:rPr>
          <w:rFonts w:hint="eastAsia" w:ascii="仿宋_GB2312" w:eastAsia="仿宋_GB2312"/>
          <w:sz w:val="32"/>
          <w:szCs w:val="32"/>
          <w:lang w:eastAsia="zh-CN"/>
        </w:rPr>
        <w:t>坚</w:t>
      </w:r>
      <w:r>
        <w:rPr>
          <w:rFonts w:hint="eastAsia" w:ascii="仿宋_GB2312" w:eastAsia="仿宋_GB2312"/>
          <w:sz w:val="32"/>
          <w:szCs w:val="32"/>
        </w:rPr>
        <w:t>持“以师生为本，为师生所急、为师生所难，为师生所愁，为师生所盼”，进一步调整校园功能布局，加强保障性建设，营造绿色、安全和温馨的校园。明确校园功能区定位方向，</w:t>
      </w:r>
      <w:r>
        <w:rPr>
          <w:rFonts w:hint="eastAsia" w:ascii="仿宋_GB2312" w:eastAsia="仿宋_GB2312"/>
          <w:bCs/>
          <w:sz w:val="32"/>
          <w:szCs w:val="32"/>
        </w:rPr>
        <w:t>划分教工生活区与教学办公区；</w:t>
      </w:r>
      <w:r>
        <w:rPr>
          <w:rFonts w:hint="eastAsia" w:ascii="仿宋_GB2312" w:eastAsia="仿宋_GB2312"/>
          <w:sz w:val="32"/>
          <w:szCs w:val="32"/>
        </w:rPr>
        <w:t>优化实验实训室建设布局，加大校内实验实训室建设投入，推动医学美容、健康与社会照护、眼视光技术、康复治疗技术实验实训室新建与改造；营造浓郁舒适的阅读学习氛围，新增学生宿舍园区智慧阅读空间建设；启动校园环境提升工程，完成秀华校区南门、中医药文化园建设；推进基础保障性建设，对宿舍给水管改造、增设宿舍衣柜、书桌等、椰海校区安装太阳能热水系统等，进一步合理整合校园布局。</w:t>
      </w:r>
    </w:p>
    <w:p>
      <w:pPr>
        <w:pStyle w:val="10"/>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2.</w:t>
      </w:r>
      <w:r>
        <w:rPr>
          <w:rFonts w:hint="eastAsia" w:ascii="仿宋_GB2312" w:eastAsia="仿宋_GB2312"/>
          <w:color w:val="000000"/>
          <w:sz w:val="32"/>
          <w:szCs w:val="32"/>
          <w:highlight w:val="none"/>
        </w:rPr>
        <w:t>学生资助补助项目</w:t>
      </w:r>
      <w:r>
        <w:rPr>
          <w:rFonts w:hint="eastAsia" w:ascii="仿宋_GB2312" w:eastAsia="仿宋_GB2312"/>
          <w:color w:val="000000"/>
          <w:sz w:val="32"/>
          <w:szCs w:val="32"/>
          <w:highlight w:val="none"/>
          <w:lang w:eastAsia="zh-CN"/>
        </w:rPr>
        <w:t>绩效自评报告：</w:t>
      </w:r>
      <w:r>
        <w:rPr>
          <w:rFonts w:hint="eastAsia" w:ascii="仿宋_GB2312" w:eastAsia="仿宋_GB2312"/>
          <w:color w:val="000000"/>
          <w:sz w:val="32"/>
          <w:szCs w:val="32"/>
          <w:highlight w:val="none"/>
        </w:rPr>
        <w:t>根据年初设定的绩效目标，项目</w:t>
      </w:r>
      <w:r>
        <w:rPr>
          <w:rFonts w:hint="eastAsia" w:ascii="仿宋_GB2312" w:eastAsia="仿宋_GB2312"/>
          <w:color w:val="000000"/>
          <w:sz w:val="32"/>
          <w:szCs w:val="32"/>
          <w:highlight w:val="none"/>
          <w:lang w:eastAsia="zh-CN"/>
        </w:rPr>
        <w:t>绩效</w:t>
      </w:r>
      <w:r>
        <w:rPr>
          <w:rFonts w:hint="eastAsia" w:ascii="仿宋_GB2312" w:eastAsia="仿宋_GB2312"/>
          <w:color w:val="000000"/>
          <w:sz w:val="32"/>
          <w:szCs w:val="32"/>
          <w:highlight w:val="none"/>
        </w:rPr>
        <w:t>自评得分为</w:t>
      </w:r>
      <w:r>
        <w:rPr>
          <w:rFonts w:hint="eastAsia" w:ascii="仿宋_GB2312" w:eastAsia="仿宋_GB2312"/>
          <w:color w:val="000000"/>
          <w:sz w:val="32"/>
          <w:szCs w:val="32"/>
          <w:highlight w:val="none"/>
          <w:lang w:val="en-US" w:eastAsia="zh-CN"/>
        </w:rPr>
        <w:t>99.4</w:t>
      </w:r>
      <w:r>
        <w:rPr>
          <w:rFonts w:hint="eastAsia" w:ascii="仿宋_GB2312" w:eastAsia="仿宋_GB2312"/>
          <w:color w:val="000000"/>
          <w:sz w:val="32"/>
          <w:szCs w:val="32"/>
          <w:highlight w:val="none"/>
        </w:rPr>
        <w:t>分</w:t>
      </w:r>
      <w:r>
        <w:rPr>
          <w:rFonts w:hint="eastAsia" w:ascii="仿宋_GB2312" w:eastAsia="仿宋_GB2312"/>
          <w:color w:val="000000"/>
          <w:sz w:val="32"/>
          <w:szCs w:val="32"/>
          <w:highlight w:val="none"/>
          <w:lang w:eastAsia="zh-CN"/>
        </w:rPr>
        <w:t>。全年预算数为</w:t>
      </w:r>
      <w:r>
        <w:rPr>
          <w:rFonts w:hint="eastAsia" w:ascii="仿宋_GB2312" w:eastAsia="仿宋_GB2312"/>
          <w:color w:val="000000"/>
          <w:sz w:val="32"/>
          <w:szCs w:val="32"/>
          <w:highlight w:val="none"/>
          <w:lang w:val="en-US" w:eastAsia="zh-CN"/>
        </w:rPr>
        <w:t>1439.29</w:t>
      </w:r>
      <w:r>
        <w:rPr>
          <w:rFonts w:hint="eastAsia" w:ascii="仿宋_GB2312" w:eastAsia="仿宋_GB2312"/>
          <w:color w:val="000000"/>
          <w:sz w:val="32"/>
          <w:szCs w:val="32"/>
          <w:highlight w:val="none"/>
          <w:lang w:eastAsia="zh-CN"/>
        </w:rPr>
        <w:t>万元，执行数为</w:t>
      </w:r>
      <w:r>
        <w:rPr>
          <w:rFonts w:hint="eastAsia" w:ascii="仿宋_GB2312" w:eastAsia="仿宋_GB2312"/>
          <w:color w:val="000000"/>
          <w:sz w:val="32"/>
          <w:szCs w:val="32"/>
          <w:highlight w:val="none"/>
          <w:lang w:val="en-US" w:eastAsia="zh-CN"/>
        </w:rPr>
        <w:t>1353.36</w:t>
      </w:r>
      <w:r>
        <w:rPr>
          <w:rFonts w:hint="eastAsia" w:ascii="仿宋_GB2312" w:eastAsia="仿宋_GB2312"/>
          <w:color w:val="000000"/>
          <w:sz w:val="32"/>
          <w:szCs w:val="32"/>
          <w:highlight w:val="none"/>
          <w:lang w:eastAsia="zh-CN"/>
        </w:rPr>
        <w:t>万元，完成预算数的</w:t>
      </w:r>
      <w:r>
        <w:rPr>
          <w:rFonts w:hint="eastAsia" w:ascii="仿宋_GB2312" w:eastAsia="仿宋_GB2312"/>
          <w:color w:val="000000"/>
          <w:sz w:val="32"/>
          <w:szCs w:val="32"/>
          <w:highlight w:val="none"/>
          <w:lang w:val="en-US" w:eastAsia="zh-CN"/>
        </w:rPr>
        <w:t>94.03%。项目绩效目标完成情况：</w:t>
      </w:r>
      <w:r>
        <w:rPr>
          <w:rFonts w:hint="eastAsia" w:ascii="仿宋" w:hAnsi="仿宋" w:eastAsia="仿宋" w:cs="仿宋"/>
          <w:kern w:val="0"/>
          <w:sz w:val="32"/>
          <w:szCs w:val="32"/>
        </w:rPr>
        <w:t>2022年该项目资金用于支付教职工工资、公用经费，维持学校的正常运转，并及时发放学生奖助学金，完成了当年设定的目标。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十一、其他重要事项情况说明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Cs/>
          <w:color w:val="000000"/>
          <w:sz w:val="32"/>
          <w:szCs w:val="32"/>
          <w:highlight w:val="none"/>
        </w:rPr>
      </w:pPr>
      <w:bookmarkStart w:id="95" w:name="_Toc15262_WPSOffice_Level2"/>
      <w:bookmarkStart w:id="96" w:name="_Toc18325_WPSOffice_Level2"/>
      <w:bookmarkStart w:id="97" w:name="_Toc15565_WPSOffice_Level2"/>
      <w:bookmarkStart w:id="98" w:name="_Toc23598_WPSOffice_Level2"/>
      <w:bookmarkStart w:id="99" w:name="_Toc32639_WPSOffice_Level2"/>
      <w:bookmarkStart w:id="100" w:name="_Toc5978_WPSOffice_Level2"/>
      <w:r>
        <w:rPr>
          <w:rFonts w:hint="eastAsia" w:ascii="楷体" w:hAnsi="楷体" w:eastAsia="楷体" w:cs="楷体"/>
          <w:bCs/>
          <w:color w:val="000000"/>
          <w:sz w:val="32"/>
          <w:szCs w:val="32"/>
          <w:highlight w:val="none"/>
        </w:rPr>
        <w:t>（一）机关运行经费支出情况。</w:t>
      </w:r>
      <w:bookmarkEnd w:id="95"/>
      <w:bookmarkEnd w:id="96"/>
      <w:bookmarkEnd w:id="97"/>
      <w:bookmarkEnd w:id="98"/>
      <w:bookmarkEnd w:id="99"/>
      <w:bookmarkEnd w:id="10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lang w:eastAsia="zh-CN"/>
        </w:rPr>
      </w:pPr>
      <w:r>
        <w:rPr>
          <w:rFonts w:hint="eastAsia" w:ascii="仿宋_GB2312" w:hAnsi="ˎ̥" w:eastAsia="仿宋_GB2312"/>
          <w:color w:val="000000"/>
          <w:sz w:val="32"/>
          <w:szCs w:val="32"/>
          <w:highlight w:val="none"/>
        </w:rPr>
        <w:t>2022年度</w:t>
      </w:r>
      <w:r>
        <w:rPr>
          <w:rFonts w:hint="eastAsia" w:ascii="仿宋_GB2312" w:hAnsi="ˎ̥" w:eastAsia="仿宋_GB2312"/>
          <w:color w:val="000000"/>
          <w:sz w:val="32"/>
          <w:szCs w:val="32"/>
          <w:highlight w:val="none"/>
          <w:lang w:eastAsia="zh-CN"/>
        </w:rPr>
        <w:t>海南卫生健康职业学院无</w:t>
      </w:r>
      <w:r>
        <w:rPr>
          <w:rFonts w:hint="eastAsia" w:ascii="仿宋_GB2312" w:hAnsi="ˎ̥" w:eastAsia="仿宋_GB2312"/>
          <w:color w:val="000000"/>
          <w:sz w:val="32"/>
          <w:szCs w:val="32"/>
          <w:highlight w:val="none"/>
        </w:rPr>
        <w:t>机关运行经费</w:t>
      </w:r>
      <w:bookmarkStart w:id="101" w:name="_Toc25333_WPSOffice_Level2"/>
      <w:bookmarkStart w:id="102" w:name="_Toc32689_WPSOffice_Level2"/>
      <w:bookmarkStart w:id="103" w:name="_Toc13084_WPSOffice_Level2"/>
      <w:bookmarkStart w:id="104" w:name="_Toc30383_WPSOffice_Level2"/>
      <w:bookmarkStart w:id="105" w:name="_Toc23966_WPSOffice_Level2"/>
      <w:bookmarkStart w:id="106" w:name="_Toc3131_WPSOffice_Level2"/>
      <w:r>
        <w:rPr>
          <w:rFonts w:hint="eastAsia" w:ascii="仿宋_GB2312" w:hAnsi="ˎ̥" w:eastAsia="仿宋_GB2312"/>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Cs/>
          <w:color w:val="000000"/>
          <w:sz w:val="32"/>
          <w:szCs w:val="32"/>
          <w:highlight w:val="none"/>
        </w:rPr>
      </w:pPr>
      <w:r>
        <w:rPr>
          <w:rFonts w:hint="eastAsia" w:ascii="楷体" w:hAnsi="楷体" w:eastAsia="楷体" w:cs="楷体"/>
          <w:bCs/>
          <w:color w:val="000000"/>
          <w:sz w:val="32"/>
          <w:szCs w:val="32"/>
          <w:highlight w:val="none"/>
        </w:rPr>
        <w:t>（二）政府采购支出情况。</w:t>
      </w:r>
      <w:bookmarkEnd w:id="101"/>
      <w:bookmarkEnd w:id="102"/>
      <w:bookmarkEnd w:id="103"/>
      <w:bookmarkEnd w:id="104"/>
      <w:bookmarkEnd w:id="105"/>
      <w:bookmarkEnd w:id="10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w:t>
      </w:r>
      <w:r>
        <w:rPr>
          <w:rFonts w:hint="eastAsia" w:ascii="仿宋_GB2312" w:hAnsi="ˎ̥" w:eastAsia="仿宋_GB2312"/>
          <w:color w:val="000000"/>
          <w:sz w:val="32"/>
          <w:szCs w:val="32"/>
          <w:highlight w:val="none"/>
          <w:lang w:eastAsia="zh-CN"/>
        </w:rPr>
        <w:t>海南卫生健康职业学院</w:t>
      </w:r>
      <w:r>
        <w:rPr>
          <w:rFonts w:hint="eastAsia" w:ascii="仿宋_GB2312" w:hAnsi="ˎ̥" w:eastAsia="仿宋_GB2312"/>
          <w:color w:val="000000"/>
          <w:sz w:val="32"/>
          <w:szCs w:val="32"/>
          <w:highlight w:val="none"/>
        </w:rPr>
        <w:t>政府采购支出总额</w:t>
      </w:r>
      <w:r>
        <w:rPr>
          <w:rFonts w:hint="eastAsia" w:ascii="仿宋_GB2312" w:hAnsi="ˎ̥" w:eastAsia="仿宋_GB2312"/>
          <w:color w:val="000000"/>
          <w:sz w:val="32"/>
          <w:szCs w:val="32"/>
          <w:highlight w:val="none"/>
          <w:lang w:val="en-US" w:eastAsia="zh-CN"/>
        </w:rPr>
        <w:t>841.39</w:t>
      </w:r>
      <w:r>
        <w:rPr>
          <w:rFonts w:hint="eastAsia" w:ascii="仿宋_GB2312" w:hAnsi="ˎ̥" w:eastAsia="仿宋_GB2312"/>
          <w:color w:val="000000"/>
          <w:sz w:val="32"/>
          <w:szCs w:val="32"/>
          <w:highlight w:val="none"/>
        </w:rPr>
        <w:t>万元，其中：政府采购货物支出</w:t>
      </w:r>
      <w:r>
        <w:rPr>
          <w:rFonts w:hint="eastAsia" w:ascii="仿宋_GB2312" w:hAnsi="ˎ̥" w:eastAsia="仿宋_GB2312"/>
          <w:color w:val="000000"/>
          <w:sz w:val="32"/>
          <w:szCs w:val="32"/>
          <w:highlight w:val="none"/>
          <w:lang w:val="en-US" w:eastAsia="zh-CN"/>
        </w:rPr>
        <w:t>300</w:t>
      </w:r>
      <w:r>
        <w:rPr>
          <w:rFonts w:hint="eastAsia" w:ascii="仿宋_GB2312" w:hAnsi="ˎ̥" w:eastAsia="仿宋_GB2312"/>
          <w:color w:val="000000"/>
          <w:sz w:val="32"/>
          <w:szCs w:val="32"/>
          <w:highlight w:val="none"/>
        </w:rPr>
        <w:t>万元、政府采购工程支出</w:t>
      </w:r>
      <w:r>
        <w:rPr>
          <w:rFonts w:hint="eastAsia" w:ascii="仿宋_GB2312" w:hAnsi="ˎ̥" w:eastAsia="仿宋_GB2312"/>
          <w:color w:val="000000"/>
          <w:sz w:val="32"/>
          <w:szCs w:val="32"/>
          <w:highlight w:val="none"/>
          <w:lang w:val="en-US" w:eastAsia="zh-CN"/>
        </w:rPr>
        <w:t>463.31</w:t>
      </w:r>
      <w:r>
        <w:rPr>
          <w:rFonts w:hint="eastAsia" w:ascii="仿宋_GB2312" w:hAnsi="ˎ̥" w:eastAsia="仿宋_GB2312"/>
          <w:color w:val="000000"/>
          <w:sz w:val="32"/>
          <w:szCs w:val="32"/>
          <w:highlight w:val="none"/>
        </w:rPr>
        <w:t>万元、政府采购服务支出</w:t>
      </w:r>
      <w:r>
        <w:rPr>
          <w:rFonts w:hint="eastAsia" w:ascii="仿宋_GB2312" w:hAnsi="ˎ̥" w:eastAsia="仿宋_GB2312"/>
          <w:color w:val="000000"/>
          <w:sz w:val="32"/>
          <w:szCs w:val="32"/>
          <w:highlight w:val="none"/>
          <w:lang w:val="en-US" w:eastAsia="zh-CN"/>
        </w:rPr>
        <w:t>78.08</w:t>
      </w:r>
      <w:r>
        <w:rPr>
          <w:rFonts w:hint="eastAsia" w:ascii="仿宋_GB2312" w:hAnsi="ˎ̥" w:eastAsia="仿宋_GB2312"/>
          <w:color w:val="000000"/>
          <w:sz w:val="32"/>
          <w:szCs w:val="32"/>
          <w:highlight w:val="none"/>
        </w:rPr>
        <w:t>万元。授予中小企业合同金额</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万元，占政府采购支出总额的</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%，其中：授予小微企业合同金额</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万元，占</w:t>
      </w:r>
      <w:r>
        <w:rPr>
          <w:rFonts w:hint="eastAsia" w:ascii="仿宋_GB2312" w:hAnsi="仿宋_GB2312" w:eastAsia="仿宋_GB2312" w:cs="仿宋_GB2312"/>
          <w:color w:val="000000"/>
          <w:kern w:val="0"/>
          <w:sz w:val="32"/>
          <w:szCs w:val="32"/>
          <w:highlight w:val="none"/>
          <w:lang w:bidi="ar"/>
        </w:rPr>
        <w:t>授予中小企业合同金额</w:t>
      </w:r>
      <w:r>
        <w:rPr>
          <w:rFonts w:hint="eastAsia" w:ascii="仿宋_GB2312" w:hAnsi="仿宋_GB2312" w:eastAsia="仿宋_GB2312" w:cs="仿宋_GB2312"/>
          <w:color w:val="000000"/>
          <w:sz w:val="32"/>
          <w:szCs w:val="32"/>
          <w:highlight w:val="none"/>
        </w:rPr>
        <w:t>的</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Cs/>
          <w:color w:val="000000"/>
          <w:sz w:val="32"/>
          <w:szCs w:val="32"/>
          <w:highlight w:val="none"/>
        </w:rPr>
      </w:pPr>
      <w:bookmarkStart w:id="107" w:name="_Toc6016_WPSOffice_Level2"/>
      <w:bookmarkStart w:id="108" w:name="_Toc19989_WPSOffice_Level2"/>
      <w:bookmarkStart w:id="109" w:name="_Toc29584_WPSOffice_Level2"/>
      <w:bookmarkStart w:id="110" w:name="_Toc527_WPSOffice_Level2"/>
      <w:bookmarkStart w:id="111" w:name="_Toc15129_WPSOffice_Level2"/>
      <w:bookmarkStart w:id="112" w:name="_Toc10902_WPSOffice_Level2"/>
      <w:r>
        <w:rPr>
          <w:rFonts w:hint="eastAsia" w:ascii="楷体" w:hAnsi="楷体" w:eastAsia="楷体" w:cs="楷体"/>
          <w:bCs/>
          <w:color w:val="000000"/>
          <w:sz w:val="32"/>
          <w:szCs w:val="32"/>
          <w:highlight w:val="none"/>
        </w:rPr>
        <w:t>（三）国有资产占用情况。</w:t>
      </w:r>
      <w:bookmarkEnd w:id="107"/>
      <w:bookmarkEnd w:id="108"/>
      <w:bookmarkEnd w:id="109"/>
      <w:bookmarkEnd w:id="110"/>
      <w:bookmarkEnd w:id="111"/>
      <w:bookmarkEnd w:id="11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bCs/>
          <w:color w:val="000000"/>
          <w:sz w:val="32"/>
          <w:szCs w:val="32"/>
          <w:highlight w:val="none"/>
        </w:rPr>
        <w:t>截至2022年12月31日，本部门拥有</w:t>
      </w:r>
      <w:r>
        <w:rPr>
          <w:rFonts w:hint="eastAsia" w:ascii="仿宋_GB2312" w:hAnsi="ˎ̥" w:eastAsia="仿宋_GB2312"/>
          <w:color w:val="000000"/>
          <w:sz w:val="32"/>
          <w:szCs w:val="32"/>
          <w:highlight w:val="none"/>
        </w:rPr>
        <w:t>房屋面积77053.8平方米，其中：办公用房2242平方米，业务用房73419.94平方米，其他（不含构筑物）1391.86平方米。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本部门共有车辆</w:t>
      </w:r>
      <w:r>
        <w:rPr>
          <w:rFonts w:hint="eastAsia" w:ascii="仿宋_GB2312" w:hAnsi="ˎ̥" w:eastAsia="仿宋_GB2312"/>
          <w:color w:val="000000"/>
          <w:sz w:val="32"/>
          <w:szCs w:val="32"/>
          <w:highlight w:val="none"/>
          <w:lang w:val="en-US" w:eastAsia="zh-CN"/>
        </w:rPr>
        <w:t>4</w:t>
      </w:r>
      <w:r>
        <w:rPr>
          <w:rFonts w:hint="eastAsia" w:ascii="仿宋_GB2312" w:hAnsi="ˎ̥" w:eastAsia="仿宋_GB2312"/>
          <w:color w:val="000000"/>
          <w:sz w:val="32"/>
          <w:szCs w:val="32"/>
          <w:highlight w:val="none"/>
        </w:rPr>
        <w:t>辆，其中，副部（省）级及以上领导用车</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辆、主要领导干部用车</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辆、机要通信用车</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辆、应急保障用车</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辆、执法执勤用车</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辆、特种专业技术用车</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辆、离退休干部用车</w:t>
      </w:r>
      <w:r>
        <w:rPr>
          <w:rFonts w:hint="eastAsia" w:ascii="仿宋_GB2312" w:hAnsi="ˎ̥" w:eastAsia="仿宋_GB2312"/>
          <w:color w:val="000000"/>
          <w:sz w:val="32"/>
          <w:szCs w:val="32"/>
          <w:highlight w:val="none"/>
          <w:lang w:val="en-US" w:eastAsia="zh-CN"/>
        </w:rPr>
        <w:t>0</w:t>
      </w:r>
      <w:r>
        <w:rPr>
          <w:rFonts w:hint="eastAsia" w:ascii="仿宋_GB2312" w:hAnsi="ˎ̥" w:eastAsia="仿宋_GB2312"/>
          <w:color w:val="000000"/>
          <w:sz w:val="32"/>
          <w:szCs w:val="32"/>
          <w:highlight w:val="none"/>
        </w:rPr>
        <w:t>辆、其他用车</w:t>
      </w:r>
      <w:r>
        <w:rPr>
          <w:rFonts w:hint="eastAsia" w:ascii="仿宋_GB2312" w:hAnsi="ˎ̥" w:eastAsia="仿宋_GB2312"/>
          <w:color w:val="000000"/>
          <w:sz w:val="32"/>
          <w:szCs w:val="32"/>
          <w:highlight w:val="none"/>
          <w:lang w:val="en-US" w:eastAsia="zh-CN"/>
        </w:rPr>
        <w:t>4</w:t>
      </w:r>
      <w:r>
        <w:rPr>
          <w:rFonts w:hint="eastAsia" w:ascii="仿宋_GB2312" w:hAnsi="ˎ̥" w:eastAsia="仿宋_GB2312"/>
          <w:color w:val="000000"/>
          <w:sz w:val="32"/>
          <w:szCs w:val="32"/>
          <w:highlight w:val="none"/>
        </w:rPr>
        <w:t>辆，其他用车主要是</w:t>
      </w:r>
      <w:r>
        <w:rPr>
          <w:rFonts w:hint="eastAsia" w:ascii="仿宋_GB2312" w:hAnsi="ˎ̥" w:eastAsia="仿宋_GB2312"/>
          <w:color w:val="000000"/>
          <w:sz w:val="32"/>
          <w:szCs w:val="32"/>
          <w:highlight w:val="none"/>
          <w:lang w:eastAsia="zh-CN"/>
        </w:rPr>
        <w:t>单位人员公务用车</w:t>
      </w:r>
      <w:r>
        <w:rPr>
          <w:rFonts w:hint="eastAsia" w:ascii="仿宋_GB2312" w:hAnsi="ˎ̥" w:eastAsia="仿宋_GB2312"/>
          <w:color w:val="000000"/>
          <w:sz w:val="32"/>
          <w:szCs w:val="32"/>
          <w:highlight w:val="none"/>
        </w:rPr>
        <w:t>。单价100万元（含）以上设备（不含车辆）</w:t>
      </w:r>
      <w:r>
        <w:rPr>
          <w:rFonts w:hint="eastAsia" w:ascii="仿宋_GB2312" w:hAnsi="ˎ̥" w:eastAsia="仿宋_GB2312"/>
          <w:color w:val="000000"/>
          <w:sz w:val="32"/>
          <w:szCs w:val="32"/>
          <w:highlight w:val="none"/>
          <w:lang w:val="en-US" w:eastAsia="zh-CN"/>
        </w:rPr>
        <w:t>3</w:t>
      </w:r>
      <w:r>
        <w:rPr>
          <w:rFonts w:hint="eastAsia" w:ascii="仿宋_GB2312" w:hAnsi="ˎ̥" w:eastAsia="仿宋_GB2312"/>
          <w:color w:val="000000"/>
          <w:sz w:val="32"/>
          <w:szCs w:val="32"/>
          <w:highlight w:val="none"/>
        </w:rPr>
        <w:t>台（套）。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年末在建工程</w:t>
      </w:r>
      <w:r>
        <w:rPr>
          <w:rFonts w:hint="eastAsia" w:ascii="仿宋_GB2312" w:hAnsi="ˎ̥" w:eastAsia="仿宋_GB2312"/>
          <w:color w:val="000000"/>
          <w:sz w:val="32"/>
          <w:szCs w:val="32"/>
          <w:highlight w:val="none"/>
          <w:lang w:val="en-US" w:eastAsia="zh-CN"/>
        </w:rPr>
        <w:t>668.76</w:t>
      </w:r>
      <w:r>
        <w:rPr>
          <w:rFonts w:hint="eastAsia" w:ascii="仿宋_GB2312" w:hAnsi="ˎ̥" w:eastAsia="仿宋_GB2312"/>
          <w:color w:val="000000"/>
          <w:sz w:val="32"/>
          <w:szCs w:val="32"/>
          <w:highlight w:val="none"/>
        </w:rPr>
        <w:t>万元。</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bookmarkStart w:id="113" w:name="_Toc17580_WPSOffice_Level1"/>
      <w:bookmarkStart w:id="114" w:name="_Toc11039_WPSOffice_Level1"/>
      <w:bookmarkStart w:id="115" w:name="_Toc8808_WPSOffice_Level1"/>
      <w:bookmarkStart w:id="116" w:name="_Toc15425_WPSOffice_Level1"/>
      <w:bookmarkStart w:id="117" w:name="_Toc8874_WPSOffice_Level1"/>
      <w:bookmarkStart w:id="118" w:name="_Toc4398_WPSOffice_Level1"/>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r>
        <w:rPr>
          <w:rFonts w:hint="eastAsia" w:ascii="黑体" w:hAnsi="ˎ̥" w:eastAsia="黑体"/>
          <w:color w:val="000000"/>
          <w:sz w:val="32"/>
          <w:szCs w:val="32"/>
          <w:highlight w:val="none"/>
        </w:rPr>
        <w:t>第四部分  名词解释</w:t>
      </w:r>
      <w:bookmarkEnd w:id="113"/>
      <w:bookmarkEnd w:id="114"/>
      <w:bookmarkEnd w:id="115"/>
      <w:bookmarkEnd w:id="116"/>
      <w:bookmarkEnd w:id="117"/>
      <w:bookmarkEnd w:id="118"/>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32"/>
          <w:szCs w:val="32"/>
          <w:highlight w:val="none"/>
        </w:rPr>
      </w:pPr>
    </w:p>
    <w:p>
      <w:pPr>
        <w:keepNext w:val="0"/>
        <w:keepLines w:val="0"/>
        <w:pageBreakBefore w:val="0"/>
        <w:numPr>
          <w:ilvl w:val="0"/>
          <w:numId w:val="4"/>
        </w:numPr>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财政拨款收入：指同级政府财政部门当年拨付的各类财政拨款。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二、上级补助收入：指事业单位从主管部门和上级单位取得的非财政补助收入。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三、事业收入：指事业单位开展专业业务活动及辅助活动取得的收入。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四、经营收入：指事业单位在专业业务活动及其辅助活动之外开展非独立核算经营活动取得的收入。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五、附属单位上缴收入：指事业单位取得附属独立核算单位根据有关规定上缴的收入。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六、其他收入：指除上述“财政拨款收入”“事业收入”“上级补助收入”“经营收入”“附属单位上缴收入”等以外的收入。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七、使用非财政拨款结余：指事业单位在当年的“财政拨款收入”“事业收入”“经营收入”“其他收入”等不足以安排当年支出的情况下，使用非同级财政拨款结余资金弥补本年度收支缺口。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八、年初结转和结余：指以前年度尚未完成、结转到本年按有关规定继续使用的资金，或项目已完成等产生的结余资金。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九、结余分配：指事业单位缴纳企业所得税以及从非财政拨款结余或经营结余中提取各类结余的情况。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十、年末结转和结余：指本年度或以前年度预算安排、因客观条件发生变化无法按原计划实施，需要延迟到以后年度按有关规定继续使用的资金（不包括事业单位非财政拨款结余和专用结余）。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十一、基本支出：指为保障机构正常运转、完成日常工作任务而发生的人员支出和公用支出。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十二、项目支出：指在基本支出之外为完成特定行政任务和事业发展目标所发生的支出。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十三、经营支出：指事业单位在专业业务活动及其辅助活动之外开展非独立核算经营活动发生的支出。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十四、“三公”经费：纳入本级财政预决算管理的“三公”经费，是指用一般公共预算财政拨款、政府性基金预算财政拨款及国有资本经营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及燃料费、维修费、过路过桥费、保险费、安全奖励费用等支出；公务接待费反映单位按规定开支的各类公务接待（含外宾接待）费用。</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十五、机关运行经费：为保障行政单位（含参照公务员法管理的事业单位）运行使用一般公共预算财政拨款安排的基本支出经费用于购买货物和服务的各项资金，包括办公及印刷费、邮电费、差旅费、会议费、福利费、日常维修费、专用材料及一般设备购置费、办公用房水电费、办公用房取暖费、办公用房物业管理费、公务用车运行维护费以及其他费用等。</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（注</w:t>
      </w:r>
      <w:r>
        <w:rPr>
          <w:rFonts w:ascii="仿宋_GB2312" w:hAnsi="ˎ̥" w:eastAsia="仿宋_GB2312"/>
          <w:color w:val="000000"/>
          <w:sz w:val="32"/>
          <w:szCs w:val="32"/>
          <w:highlight w:val="none"/>
        </w:rPr>
        <w:t>：</w:t>
      </w:r>
      <w:r>
        <w:rPr>
          <w:rFonts w:hint="eastAsia" w:ascii="仿宋_GB2312" w:hAnsi="ˎ̥" w:eastAsia="仿宋_GB2312"/>
          <w:color w:val="000000"/>
          <w:sz w:val="32"/>
          <w:szCs w:val="32"/>
          <w:highlight w:val="none"/>
        </w:rPr>
        <w:t>支出功能分类的名词解释，各部门（单位）根据实际支出情况填列，可参阅财政部印发的《202</w:t>
      </w:r>
      <w:r>
        <w:rPr>
          <w:rFonts w:ascii="仿宋_GB2312" w:hAnsi="ˎ̥" w:eastAsia="仿宋_GB2312"/>
          <w:color w:val="000000"/>
          <w:sz w:val="32"/>
          <w:szCs w:val="32"/>
          <w:highlight w:val="none"/>
        </w:rPr>
        <w:t>2</w:t>
      </w:r>
      <w:r>
        <w:rPr>
          <w:rFonts w:hint="eastAsia" w:ascii="仿宋_GB2312" w:hAnsi="ˎ̥" w:eastAsia="仿宋_GB2312"/>
          <w:color w:val="000000"/>
          <w:sz w:val="32"/>
          <w:szCs w:val="32"/>
          <w:highlight w:val="none"/>
        </w:rPr>
        <w:t>年政府收支分类科目》）</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textAlignment w:val="auto"/>
        <w:rPr>
          <w:color w:val="000000"/>
          <w:highlight w:val="none"/>
        </w:rPr>
      </w:pPr>
    </w:p>
    <w:p/>
    <w:sectPr>
      <w:footerReference r:id="rId4"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7"/>
                              <w:sz w:val="28"/>
                              <w:szCs w:val="28"/>
                            </w:rPr>
                          </w:pPr>
                          <w:r>
                            <w:rPr>
                              <w:rStyle w:val="7"/>
                              <w:sz w:val="28"/>
                              <w:szCs w:val="28"/>
                            </w:rPr>
                            <w:t xml:space="preserve">— </w:t>
                          </w:r>
                          <w:r>
                            <w:rPr>
                              <w:rStyle w:val="7"/>
                              <w:sz w:val="28"/>
                              <w:szCs w:val="28"/>
                            </w:rPr>
                            <w:fldChar w:fldCharType="begin"/>
                          </w:r>
                          <w:r>
                            <w:rPr>
                              <w:rStyle w:val="7"/>
                              <w:sz w:val="28"/>
                              <w:szCs w:val="28"/>
                            </w:rPr>
                            <w:instrText xml:space="preserve"> PAGE  \* MERGEFORMAT </w:instrText>
                          </w:r>
                          <w:r>
                            <w:rPr>
                              <w:rStyle w:val="7"/>
                              <w:sz w:val="28"/>
                              <w:szCs w:val="28"/>
                            </w:rPr>
                            <w:fldChar w:fldCharType="separate"/>
                          </w:r>
                          <w:r>
                            <w:rPr>
                              <w:rStyle w:val="7"/>
                              <w:sz w:val="28"/>
                              <w:szCs w:val="28"/>
                            </w:rPr>
                            <w:t>1</w:t>
                          </w:r>
                          <w:r>
                            <w:rPr>
                              <w:rStyle w:val="7"/>
                              <w:sz w:val="28"/>
                              <w:szCs w:val="28"/>
                            </w:rPr>
                            <w:fldChar w:fldCharType="end"/>
                          </w:r>
                          <w:r>
                            <w:rPr>
                              <w:rStyle w:val="7"/>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3"/>
                      <w:rPr>
                        <w:rStyle w:val="7"/>
                        <w:sz w:val="28"/>
                        <w:szCs w:val="28"/>
                      </w:rPr>
                    </w:pPr>
                    <w:r>
                      <w:rPr>
                        <w:rStyle w:val="7"/>
                        <w:sz w:val="28"/>
                        <w:szCs w:val="28"/>
                      </w:rPr>
                      <w:t xml:space="preserve">— </w:t>
                    </w:r>
                    <w:r>
                      <w:rPr>
                        <w:rStyle w:val="7"/>
                        <w:sz w:val="28"/>
                        <w:szCs w:val="28"/>
                      </w:rPr>
                      <w:fldChar w:fldCharType="begin"/>
                    </w:r>
                    <w:r>
                      <w:rPr>
                        <w:rStyle w:val="7"/>
                        <w:sz w:val="28"/>
                        <w:szCs w:val="28"/>
                      </w:rPr>
                      <w:instrText xml:space="preserve"> PAGE  \* MERGEFORMAT </w:instrText>
                    </w:r>
                    <w:r>
                      <w:rPr>
                        <w:rStyle w:val="7"/>
                        <w:sz w:val="28"/>
                        <w:szCs w:val="28"/>
                      </w:rPr>
                      <w:fldChar w:fldCharType="separate"/>
                    </w:r>
                    <w:r>
                      <w:rPr>
                        <w:rStyle w:val="7"/>
                        <w:sz w:val="28"/>
                        <w:szCs w:val="28"/>
                      </w:rPr>
                      <w:t>1</w:t>
                    </w:r>
                    <w:r>
                      <w:rPr>
                        <w:rStyle w:val="7"/>
                        <w:sz w:val="28"/>
                        <w:szCs w:val="28"/>
                      </w:rPr>
                      <w:fldChar w:fldCharType="end"/>
                    </w:r>
                    <w:r>
                      <w:rPr>
                        <w:rStyle w:val="7"/>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FC2DCC"/>
    <w:multiLevelType w:val="singleLevel"/>
    <w:tmpl w:val="AFFC2DCC"/>
    <w:lvl w:ilvl="0" w:tentative="0">
      <w:start w:val="1"/>
      <w:numFmt w:val="chineseCounting"/>
      <w:suff w:val="nothing"/>
      <w:lvlText w:val="%1、"/>
      <w:lvlJc w:val="left"/>
      <w:rPr>
        <w:rFonts w:hint="eastAsia"/>
      </w:rPr>
    </w:lvl>
  </w:abstractNum>
  <w:abstractNum w:abstractNumId="1">
    <w:nsid w:val="F6D82DE6"/>
    <w:multiLevelType w:val="singleLevel"/>
    <w:tmpl w:val="F6D82DE6"/>
    <w:lvl w:ilvl="0" w:tentative="0">
      <w:start w:val="1"/>
      <w:numFmt w:val="chineseCounting"/>
      <w:suff w:val="nothing"/>
      <w:lvlText w:val="%1、"/>
      <w:lvlJc w:val="left"/>
      <w:rPr>
        <w:rFonts w:hint="eastAsia"/>
      </w:rPr>
    </w:lvl>
  </w:abstractNum>
  <w:abstractNum w:abstractNumId="2">
    <w:nsid w:val="22BD01A3"/>
    <w:multiLevelType w:val="singleLevel"/>
    <w:tmpl w:val="22BD01A3"/>
    <w:lvl w:ilvl="0" w:tentative="0">
      <w:start w:val="1"/>
      <w:numFmt w:val="decimal"/>
      <w:lvlText w:val="%1."/>
      <w:lvlJc w:val="left"/>
      <w:pPr>
        <w:ind w:left="425" w:hanging="425"/>
      </w:pPr>
      <w:rPr>
        <w:rFonts w:hint="default"/>
      </w:rPr>
    </w:lvl>
  </w:abstractNum>
  <w:abstractNum w:abstractNumId="3">
    <w:nsid w:val="72109F8D"/>
    <w:multiLevelType w:val="singleLevel"/>
    <w:tmpl w:val="72109F8D"/>
    <w:lvl w:ilvl="0" w:tentative="0">
      <w:start w:val="7"/>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46CFC"/>
    <w:rsid w:val="166F2116"/>
    <w:rsid w:val="450E50E9"/>
    <w:rsid w:val="46981A9E"/>
    <w:rsid w:val="50047B1B"/>
    <w:rsid w:val="5B623A1B"/>
    <w:rsid w:val="671442C2"/>
    <w:rsid w:val="674740C4"/>
    <w:rsid w:val="694D6FFE"/>
    <w:rsid w:val="785C3B65"/>
    <w:rsid w:val="7B646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qFormat/>
    <w:uiPriority w:val="0"/>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Chars="200"/>
    </w:pPr>
    <w:rPr>
      <w:rFonts w:ascii="Times New Roman" w:hAnsi="Times New Roman" w:eastAsia="宋体" w:cs="Times New Roman"/>
      <w:lang w:val="en-US" w:eastAsia="zh-CN" w:bidi="ar-SA"/>
    </w:rPr>
  </w:style>
  <w:style w:type="paragraph" w:customStyle="1" w:styleId="10">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Office_11.8.6.8697_F1E327BC-269C-435d-A152-05C5408002CA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2023-08-26T08:50:00Z</dcterms:created>
  <dc:creator>Administrator</dc:creator>
  <cp:lastModifiedBy>ccy</cp:lastModifiedBy>
  <cp:lastPrinted>2023-09-07T08:25:00Z</cp:lastPrinted>
  <dcterms:modified xsi:type="dcterms:W3CDTF">2023-09-08T00:24:21Z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2052-11.8.6.8697</vt:lpwstr>
  </property>
</Properties>
</file>