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5DF3A">
      <w:pPr>
        <w:spacing w:line="600" w:lineRule="exact"/>
        <w:rPr>
          <w:rFonts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2EC3DD6C">
      <w:pPr>
        <w:adjustRightInd w:val="0"/>
        <w:snapToGrid w:val="0"/>
        <w:spacing w:line="560" w:lineRule="exact"/>
        <w:jc w:val="center"/>
        <w:rPr>
          <w:rFonts w:asciiTheme="minorEastAsia" w:hAnsiTheme="minorEastAsia" w:eastAsiaTheme="minorEastAsia" w:cstheme="minorEastAsia"/>
          <w:b/>
          <w:bCs w:val="0"/>
          <w:sz w:val="44"/>
          <w:szCs w:val="44"/>
        </w:rPr>
      </w:pPr>
      <w:bookmarkStart w:id="0" w:name="_Toc415058499"/>
      <w:bookmarkStart w:id="1" w:name="_Toc415058575"/>
      <w:bookmarkStart w:id="2" w:name="_Toc375561633"/>
    </w:p>
    <w:p w14:paraId="2088A27D">
      <w:pPr>
        <w:spacing w:line="900" w:lineRule="exact"/>
        <w:ind w:firstLine="721" w:firstLineChars="100"/>
        <w:rPr>
          <w:rFonts w:ascii="方正公文小标宋" w:hAnsi="方正公文小标宋" w:eastAsia="方正公文小标宋" w:cs="方正公文小标宋"/>
          <w:b/>
          <w:sz w:val="72"/>
          <w:szCs w:val="72"/>
        </w:rPr>
      </w:pPr>
      <w:r>
        <w:rPr>
          <w:rFonts w:hint="eastAsia" w:ascii="方正公文小标宋" w:hAnsi="方正公文小标宋" w:eastAsia="方正公文小标宋" w:cs="方正公文小标宋"/>
          <w:b/>
          <w:sz w:val="72"/>
          <w:szCs w:val="72"/>
        </w:rPr>
        <w:t>海南卫生健康职业学院</w:t>
      </w:r>
    </w:p>
    <w:p w14:paraId="0658CF8B">
      <w:pPr>
        <w:rPr>
          <w:rFonts w:ascii="方正公文小标宋" w:hAnsi="方正公文小标宋" w:eastAsia="方正公文小标宋" w:cs="方正公文小标宋"/>
          <w:b/>
          <w:sz w:val="72"/>
          <w:szCs w:val="72"/>
        </w:rPr>
      </w:pPr>
      <w:r>
        <w:rPr>
          <w:rFonts w:hint="eastAsia" w:ascii="方正公文小标宋" w:hAnsi="方正公文小标宋" w:eastAsia="方正公文小标宋" w:cs="方正公文小标宋"/>
          <w:b/>
          <w:sz w:val="72"/>
          <w:szCs w:val="72"/>
        </w:rPr>
        <w:t>租用协同办公（OA）系统</w:t>
      </w:r>
    </w:p>
    <w:p w14:paraId="6CBE6167">
      <w:pPr>
        <w:jc w:val="center"/>
      </w:pPr>
      <w:r>
        <w:rPr>
          <w:rFonts w:hint="eastAsia" w:ascii="方正公文小标宋" w:hAnsi="方正公文小标宋" w:eastAsia="方正公文小标宋" w:cs="方正公文小标宋"/>
          <w:b/>
          <w:sz w:val="72"/>
          <w:szCs w:val="72"/>
        </w:rPr>
        <w:t>服务项目</w:t>
      </w:r>
    </w:p>
    <w:p w14:paraId="254F23B9"/>
    <w:p w14:paraId="0B231C30">
      <w:pPr>
        <w:adjustRightInd w:val="0"/>
        <w:snapToGrid w:val="0"/>
        <w:spacing w:line="420" w:lineRule="auto"/>
        <w:jc w:val="center"/>
        <w:rPr>
          <w:rFonts w:asciiTheme="minorEastAsia" w:hAnsiTheme="minorEastAsia" w:eastAsiaTheme="minorEastAsia" w:cstheme="minorEastAsia"/>
          <w:bCs w:val="0"/>
          <w:color w:val="0000FF"/>
          <w:sz w:val="36"/>
          <w:szCs w:val="36"/>
        </w:rPr>
      </w:pPr>
    </w:p>
    <w:p w14:paraId="39321CFE">
      <w:pPr>
        <w:adjustRightInd w:val="0"/>
        <w:snapToGrid w:val="0"/>
        <w:spacing w:line="420" w:lineRule="auto"/>
        <w:jc w:val="center"/>
        <w:rPr>
          <w:rFonts w:hint="eastAsia" w:asciiTheme="minorEastAsia" w:hAnsiTheme="minorEastAsia" w:eastAsiaTheme="minorEastAsia" w:cstheme="minorEastAsia"/>
          <w:bCs w:val="0"/>
          <w:sz w:val="36"/>
          <w:szCs w:val="36"/>
          <w:shd w:val="clear" w:color="auto" w:fill="FFFF00"/>
          <w:lang w:val="en-US" w:eastAsia="zh-CN"/>
        </w:rPr>
      </w:pPr>
      <w:r>
        <w:rPr>
          <w:rFonts w:hint="eastAsia" w:asciiTheme="minorEastAsia" w:hAnsiTheme="minorEastAsia" w:eastAsiaTheme="minorEastAsia" w:cstheme="minorEastAsia"/>
          <w:bCs w:val="0"/>
          <w:sz w:val="36"/>
          <w:szCs w:val="36"/>
        </w:rPr>
        <w:t>项目编号：HNWJY-FW202502</w:t>
      </w:r>
      <w:r>
        <w:rPr>
          <w:rFonts w:hint="eastAsia" w:asciiTheme="minorEastAsia" w:hAnsiTheme="minorEastAsia" w:eastAsiaTheme="minorEastAsia" w:cstheme="minorEastAsia"/>
          <w:bCs w:val="0"/>
          <w:sz w:val="36"/>
          <w:szCs w:val="36"/>
          <w:lang w:val="en-US" w:eastAsia="zh-CN"/>
        </w:rPr>
        <w:t>2</w:t>
      </w:r>
    </w:p>
    <w:p w14:paraId="2889F308">
      <w:pPr>
        <w:adjustRightInd w:val="0"/>
        <w:snapToGrid w:val="0"/>
        <w:spacing w:line="420" w:lineRule="auto"/>
        <w:rPr>
          <w:rFonts w:asciiTheme="minorEastAsia" w:hAnsiTheme="minorEastAsia" w:eastAsiaTheme="minorEastAsia" w:cstheme="minorEastAsia"/>
          <w:b/>
          <w:bCs w:val="0"/>
          <w:spacing w:val="40"/>
          <w:sz w:val="36"/>
          <w:szCs w:val="36"/>
        </w:rPr>
      </w:pPr>
    </w:p>
    <w:bookmarkEnd w:id="0"/>
    <w:bookmarkEnd w:id="1"/>
    <w:bookmarkEnd w:id="2"/>
    <w:p w14:paraId="32B2EFB7">
      <w:pPr>
        <w:spacing w:line="360" w:lineRule="auto"/>
        <w:ind w:firstLine="723" w:firstLineChars="100"/>
        <w:jc w:val="center"/>
        <w:rPr>
          <w:rFonts w:hAnsi="宋体"/>
          <w:b/>
          <w:sz w:val="72"/>
          <w:szCs w:val="72"/>
        </w:rPr>
      </w:pPr>
      <w:bookmarkStart w:id="3" w:name="_Toc325446794"/>
      <w:bookmarkStart w:id="4" w:name="_Toc326783408"/>
      <w:bookmarkStart w:id="5" w:name="_Toc325731733"/>
    </w:p>
    <w:p w14:paraId="6B73B003">
      <w:pPr>
        <w:spacing w:line="360" w:lineRule="auto"/>
        <w:ind w:firstLine="723" w:firstLineChars="100"/>
        <w:jc w:val="center"/>
        <w:rPr>
          <w:rFonts w:hAnsi="宋体"/>
          <w:b/>
          <w:sz w:val="72"/>
          <w:szCs w:val="72"/>
        </w:rPr>
      </w:pPr>
      <w:r>
        <w:rPr>
          <w:rFonts w:hint="eastAsia" w:hAnsi="宋体"/>
          <w:b/>
          <w:sz w:val="72"/>
          <w:szCs w:val="72"/>
        </w:rPr>
        <w:t>竞争性磋商文件</w:t>
      </w:r>
    </w:p>
    <w:p w14:paraId="4829D771"/>
    <w:bookmarkEnd w:id="3"/>
    <w:bookmarkEnd w:id="4"/>
    <w:bookmarkEnd w:id="5"/>
    <w:p w14:paraId="1E437C89"/>
    <w:p w14:paraId="62495BD1"/>
    <w:p w14:paraId="4626FFE9"/>
    <w:p w14:paraId="1C9FF75C"/>
    <w:p w14:paraId="2B0576BE">
      <w:pPr>
        <w:adjustRightInd w:val="0"/>
        <w:snapToGrid w:val="0"/>
        <w:spacing w:line="560" w:lineRule="exact"/>
        <w:rPr>
          <w:rFonts w:asciiTheme="minorEastAsia" w:hAnsiTheme="minorEastAsia" w:eastAsiaTheme="minorEastAsia" w:cstheme="minorEastAsia"/>
          <w:b/>
          <w:sz w:val="36"/>
          <w:szCs w:val="36"/>
        </w:rPr>
      </w:pPr>
    </w:p>
    <w:p w14:paraId="6EC73A04">
      <w:pPr>
        <w:adjustRightInd w:val="0"/>
        <w:snapToGrid w:val="0"/>
        <w:spacing w:line="560" w:lineRule="exact"/>
        <w:jc w:val="center"/>
        <w:rPr>
          <w:rFonts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7B74F91C">
      <w:pPr>
        <w:adjustRightInd w:val="0"/>
        <w:snapToGrid w:val="0"/>
        <w:spacing w:line="560" w:lineRule="exact"/>
        <w:jc w:val="center"/>
        <w:rPr>
          <w:rFonts w:hint="eastAsia" w:asciiTheme="minorEastAsia" w:hAnsiTheme="minorEastAsia" w:eastAsiaTheme="minorEastAsia" w:cstheme="minorEastAsia"/>
          <w:b/>
          <w:bCs w:val="0"/>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bCs w:val="0"/>
          <w:sz w:val="36"/>
          <w:szCs w:val="36"/>
        </w:rPr>
        <w:t>编制时间：2025年7月8日</w:t>
      </w:r>
    </w:p>
    <w:p w14:paraId="086FFF47">
      <w:pPr>
        <w:pStyle w:val="18"/>
        <w:tabs>
          <w:tab w:val="right" w:leader="dot" w:pos="9746"/>
        </w:tabs>
        <w:jc w:val="center"/>
        <w:rPr>
          <w:rStyle w:val="29"/>
          <w:rFonts w:asciiTheme="minorEastAsia" w:hAnsiTheme="minorEastAsia" w:eastAsiaTheme="minorEastAsia" w:cstheme="minorEastAsia"/>
          <w:sz w:val="32"/>
          <w:szCs w:val="32"/>
        </w:rPr>
      </w:pPr>
      <w:bookmarkStart w:id="6" w:name="_Toc9970"/>
      <w:bookmarkStart w:id="7" w:name="_Toc11124"/>
      <w:bookmarkStart w:id="8" w:name="_Toc40089788"/>
      <w:bookmarkStart w:id="9" w:name="_Toc356491305"/>
    </w:p>
    <w:p w14:paraId="441D60D7">
      <w:pPr>
        <w:pStyle w:val="18"/>
        <w:tabs>
          <w:tab w:val="right" w:leader="dot" w:pos="9746"/>
        </w:tabs>
        <w:jc w:val="center"/>
        <w:rPr>
          <w:rStyle w:val="29"/>
          <w:rFonts w:asciiTheme="minorEastAsia" w:hAnsiTheme="minorEastAsia" w:eastAsiaTheme="minorEastAsia" w:cstheme="minorEastAsia"/>
          <w:sz w:val="32"/>
          <w:szCs w:val="32"/>
        </w:rPr>
      </w:pPr>
      <w:r>
        <w:rPr>
          <w:rStyle w:val="29"/>
          <w:rFonts w:hint="eastAsia" w:asciiTheme="minorEastAsia" w:hAnsiTheme="minorEastAsia" w:eastAsiaTheme="minorEastAsia" w:cstheme="minorEastAsia"/>
          <w:sz w:val="32"/>
          <w:szCs w:val="32"/>
        </w:rPr>
        <w:t>目  录</w:t>
      </w:r>
    </w:p>
    <w:bookmarkEnd w:id="6"/>
    <w:bookmarkEnd w:id="7"/>
    <w:p w14:paraId="3A6F250E">
      <w:pPr>
        <w:pStyle w:val="18"/>
        <w:tabs>
          <w:tab w:val="right" w:leader="dot" w:pos="9746"/>
        </w:tabs>
        <w:rPr>
          <w:rFonts w:ascii="仿宋_GB2312" w:hAnsi="仿宋_GB2312" w:eastAsia="仿宋_GB2312" w:cs="仿宋_GB2312"/>
        </w:rPr>
      </w:pPr>
      <w:r>
        <w:rPr>
          <w:rStyle w:val="29"/>
          <w:rFonts w:hint="eastAsia"/>
          <w:sz w:val="32"/>
          <w:szCs w:val="32"/>
        </w:rPr>
        <w:fldChar w:fldCharType="begin"/>
      </w:r>
      <w:r>
        <w:rPr>
          <w:rStyle w:val="29"/>
          <w:rFonts w:hint="eastAsia" w:ascii="仿宋_GB2312" w:hAnsi="仿宋_GB2312" w:eastAsia="仿宋_GB2312" w:cs="仿宋_GB2312"/>
          <w:sz w:val="32"/>
          <w:szCs w:val="32"/>
        </w:rPr>
        <w:instrText xml:space="preserve">TOC \o "1-2" \h \u </w:instrText>
      </w:r>
      <w:r>
        <w:rPr>
          <w:rStyle w:val="29"/>
          <w:rFonts w:hint="eastAsia"/>
          <w:sz w:val="32"/>
          <w:szCs w:val="32"/>
        </w:rPr>
        <w:fldChar w:fldCharType="separate"/>
      </w:r>
      <w:r>
        <w:fldChar w:fldCharType="begin"/>
      </w:r>
      <w:r>
        <w:instrText xml:space="preserve"> HYPERLINK \l "_Toc11124" </w:instrText>
      </w:r>
      <w:r>
        <w:fldChar w:fldCharType="separate"/>
      </w:r>
      <w:r>
        <w:rPr>
          <w:rFonts w:hint="eastAsia" w:ascii="仿宋_GB2312" w:hAnsi="仿宋_GB2312" w:eastAsia="仿宋_GB2312" w:cs="仿宋_GB2312"/>
          <w:szCs w:val="32"/>
        </w:rPr>
        <w:t>目  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9477D67">
      <w:pPr>
        <w:pStyle w:val="18"/>
        <w:tabs>
          <w:tab w:val="right" w:leader="dot" w:pos="9746"/>
        </w:tabs>
        <w:rPr>
          <w:rFonts w:ascii="仿宋_GB2312" w:hAnsi="仿宋_GB2312" w:eastAsia="仿宋_GB2312" w:cs="仿宋_GB2312"/>
        </w:rPr>
      </w:pPr>
      <w:r>
        <w:fldChar w:fldCharType="begin"/>
      </w:r>
      <w:r>
        <w:instrText xml:space="preserve"> HYPERLINK \l "_Toc24815" </w:instrText>
      </w:r>
      <w:r>
        <w:fldChar w:fldCharType="separate"/>
      </w:r>
      <w:r>
        <w:rPr>
          <w:rFonts w:hint="eastAsia" w:ascii="仿宋_GB2312" w:hAnsi="仿宋_GB2312" w:eastAsia="仿宋_GB2312" w:cs="仿宋_GB2312"/>
          <w:szCs w:val="44"/>
        </w:rPr>
        <w:t>第一部分 竞争性磋商公告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_Toc24815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4571DDDD">
      <w:pPr>
        <w:pStyle w:val="18"/>
        <w:tabs>
          <w:tab w:val="right" w:leader="dot" w:pos="9746"/>
        </w:tabs>
        <w:rPr>
          <w:rFonts w:ascii="仿宋_GB2312" w:hAnsi="仿宋_GB2312" w:eastAsia="仿宋_GB2312" w:cs="仿宋_GB2312"/>
        </w:rPr>
      </w:pPr>
      <w:r>
        <w:fldChar w:fldCharType="begin"/>
      </w:r>
      <w:r>
        <w:instrText xml:space="preserve"> HYPERLINK \l "_Toc12548" </w:instrText>
      </w:r>
      <w:r>
        <w:fldChar w:fldCharType="separate"/>
      </w:r>
      <w:r>
        <w:rPr>
          <w:rFonts w:hint="eastAsia" w:ascii="仿宋_GB2312" w:hAnsi="仿宋_GB2312" w:eastAsia="仿宋_GB2312" w:cs="仿宋_GB2312"/>
          <w:szCs w:val="44"/>
        </w:rPr>
        <w:t>第二部分  开标、评标、定标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_Toc12548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- 5 -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A16288E">
      <w:pPr>
        <w:pStyle w:val="18"/>
        <w:tabs>
          <w:tab w:val="right" w:leader="dot" w:pos="9746"/>
        </w:tabs>
        <w:rPr>
          <w:rFonts w:ascii="仿宋_GB2312" w:hAnsi="仿宋_GB2312" w:eastAsia="仿宋_GB2312" w:cs="仿宋_GB2312"/>
        </w:rPr>
      </w:pPr>
      <w:r>
        <w:fldChar w:fldCharType="begin"/>
      </w:r>
      <w:r>
        <w:instrText xml:space="preserve"> HYPERLINK \l "_Toc7846" </w:instrText>
      </w:r>
      <w:r>
        <w:fldChar w:fldCharType="separate"/>
      </w:r>
      <w:r>
        <w:rPr>
          <w:rFonts w:hint="eastAsia" w:ascii="仿宋_GB2312" w:hAnsi="仿宋_GB2312" w:eastAsia="仿宋_GB2312" w:cs="仿宋_GB2312"/>
          <w:szCs w:val="44"/>
        </w:rPr>
        <w:t>第三部分 授予合同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_Toc7846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- 11 -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8D73F90">
      <w:pPr>
        <w:pStyle w:val="18"/>
        <w:tabs>
          <w:tab w:val="right" w:leader="dot" w:pos="9746"/>
        </w:tabs>
        <w:rPr>
          <w:rFonts w:ascii="仿宋_GB2312" w:hAnsi="仿宋_GB2312" w:eastAsia="仿宋_GB2312" w:cs="仿宋_GB2312"/>
        </w:rPr>
      </w:pPr>
      <w:r>
        <w:fldChar w:fldCharType="begin"/>
      </w:r>
      <w:r>
        <w:instrText xml:space="preserve"> HYPERLINK \l "_Toc28109" </w:instrText>
      </w:r>
      <w:r>
        <w:fldChar w:fldCharType="separate"/>
      </w:r>
      <w:r>
        <w:rPr>
          <w:rFonts w:hint="eastAsia" w:ascii="仿宋_GB2312" w:hAnsi="仿宋_GB2312" w:eastAsia="仿宋_GB2312" w:cs="仿宋_GB2312"/>
        </w:rPr>
        <w:t>第四部分 项目需求及说明</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_Toc28109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- 12 -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5406810">
      <w:pPr>
        <w:pStyle w:val="18"/>
        <w:tabs>
          <w:tab w:val="right" w:leader="dot" w:pos="9746"/>
        </w:tabs>
        <w:rPr>
          <w:rFonts w:ascii="仿宋_GB2312" w:hAnsi="仿宋_GB2312" w:eastAsia="仿宋_GB2312" w:cs="仿宋_GB2312"/>
        </w:rPr>
      </w:pPr>
      <w:r>
        <w:fldChar w:fldCharType="begin"/>
      </w:r>
      <w:r>
        <w:instrText xml:space="preserve"> HYPERLINK \l "_Toc25374" </w:instrText>
      </w:r>
      <w:r>
        <w:fldChar w:fldCharType="separate"/>
      </w:r>
      <w:r>
        <w:rPr>
          <w:rFonts w:hint="eastAsia" w:ascii="仿宋_GB2312" w:hAnsi="仿宋_GB2312" w:eastAsia="仿宋_GB2312" w:cs="仿宋_GB2312"/>
          <w:szCs w:val="44"/>
        </w:rPr>
        <w:t>第五部分 报价文件格式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_Toc25374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- 21 -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E8E3A95">
      <w:pPr>
        <w:pStyle w:val="18"/>
        <w:tabs>
          <w:tab w:val="right" w:leader="dot" w:pos="9746"/>
        </w:tabs>
        <w:rPr>
          <w:rFonts w:ascii="仿宋_GB2312" w:hAnsi="仿宋_GB2312" w:eastAsia="仿宋_GB2312" w:cs="仿宋_GB2312"/>
        </w:rPr>
      </w:pPr>
      <w:r>
        <w:fldChar w:fldCharType="begin"/>
      </w:r>
      <w:r>
        <w:instrText xml:space="preserve"> HYPERLINK \l "_Toc6665" </w:instrText>
      </w:r>
      <w:r>
        <w:fldChar w:fldCharType="separate"/>
      </w:r>
      <w:r>
        <w:rPr>
          <w:rFonts w:hint="eastAsia" w:ascii="仿宋_GB2312" w:hAnsi="仿宋_GB2312" w:eastAsia="仿宋_GB2312" w:cs="仿宋_GB2312"/>
        </w:rPr>
        <w:t>一、商务部分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_Toc6665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- 24 -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22F9BBF7">
      <w:pPr>
        <w:pStyle w:val="19"/>
        <w:tabs>
          <w:tab w:val="right" w:leader="dot" w:pos="9746"/>
        </w:tabs>
        <w:ind w:left="560"/>
        <w:rPr>
          <w:rFonts w:ascii="仿宋_GB2312" w:hAnsi="仿宋_GB2312" w:eastAsia="仿宋_GB2312" w:cs="仿宋_GB2312"/>
        </w:rPr>
      </w:pPr>
      <w:r>
        <w:fldChar w:fldCharType="begin"/>
      </w:r>
      <w:r>
        <w:instrText xml:space="preserve"> HYPERLINK \l "_Toc13087" </w:instrText>
      </w:r>
      <w:r>
        <w:fldChar w:fldCharType="separate"/>
      </w:r>
      <w:r>
        <w:rPr>
          <w:rFonts w:hint="eastAsia" w:ascii="仿宋_GB2312" w:hAnsi="仿宋_GB2312" w:eastAsia="仿宋_GB2312" w:cs="仿宋_GB2312"/>
          <w:szCs w:val="36"/>
        </w:rPr>
        <w:t>1.附件1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_Toc13087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- 25 -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E337A16">
      <w:pPr>
        <w:pStyle w:val="19"/>
        <w:tabs>
          <w:tab w:val="right" w:leader="dot" w:pos="9746"/>
        </w:tabs>
        <w:ind w:left="560"/>
        <w:rPr>
          <w:rFonts w:ascii="仿宋_GB2312" w:hAnsi="仿宋_GB2312" w:eastAsia="仿宋_GB2312" w:cs="仿宋_GB2312"/>
        </w:rPr>
      </w:pPr>
      <w:r>
        <w:fldChar w:fldCharType="begin"/>
      </w:r>
      <w:r>
        <w:instrText xml:space="preserve"> HYPERLINK \l "_Toc26378" </w:instrText>
      </w:r>
      <w:r>
        <w:fldChar w:fldCharType="separate"/>
      </w:r>
      <w:r>
        <w:rPr>
          <w:rFonts w:hint="eastAsia" w:ascii="仿宋_GB2312" w:hAnsi="仿宋_GB2312" w:eastAsia="仿宋_GB2312" w:cs="仿宋_GB2312"/>
          <w:szCs w:val="36"/>
        </w:rPr>
        <w:t>2.附件2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_Toc26378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- 26 -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72A72307">
      <w:pPr>
        <w:pStyle w:val="19"/>
        <w:tabs>
          <w:tab w:val="right" w:leader="dot" w:pos="9746"/>
        </w:tabs>
        <w:ind w:left="560"/>
        <w:rPr>
          <w:rFonts w:ascii="仿宋_GB2312" w:hAnsi="仿宋_GB2312" w:eastAsia="仿宋_GB2312" w:cs="仿宋_GB2312"/>
        </w:rPr>
      </w:pPr>
      <w:r>
        <w:fldChar w:fldCharType="begin"/>
      </w:r>
      <w:r>
        <w:instrText xml:space="preserve"> HYPERLINK \l "_Toc25524" </w:instrText>
      </w:r>
      <w:r>
        <w:fldChar w:fldCharType="separate"/>
      </w:r>
      <w:r>
        <w:rPr>
          <w:rFonts w:hint="eastAsia" w:ascii="仿宋_GB2312" w:hAnsi="仿宋_GB2312" w:eastAsia="仿宋_GB2312" w:cs="仿宋_GB2312"/>
          <w:szCs w:val="36"/>
        </w:rPr>
        <w:t>3.</w:t>
      </w:r>
      <w:r>
        <w:rPr>
          <w:rFonts w:hint="eastAsia" w:ascii="仿宋_GB2312" w:hAnsi="仿宋_GB2312" w:eastAsia="仿宋_GB2312" w:cs="仿宋_GB2312"/>
          <w:kern w:val="0"/>
          <w:szCs w:val="36"/>
        </w:rPr>
        <w:t>附件3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_Toc25524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- 27 -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40AB65D6">
      <w:pPr>
        <w:pStyle w:val="19"/>
        <w:tabs>
          <w:tab w:val="right" w:leader="dot" w:pos="9746"/>
        </w:tabs>
        <w:ind w:left="560"/>
        <w:rPr>
          <w:rFonts w:ascii="仿宋_GB2312" w:hAnsi="仿宋_GB2312" w:eastAsia="仿宋_GB2312" w:cs="仿宋_GB2312"/>
        </w:rPr>
      </w:pPr>
      <w:r>
        <w:fldChar w:fldCharType="begin"/>
      </w:r>
      <w:r>
        <w:instrText xml:space="preserve"> HYPERLINK \l "_Toc8872" </w:instrText>
      </w:r>
      <w:r>
        <w:fldChar w:fldCharType="separate"/>
      </w:r>
      <w:r>
        <w:rPr>
          <w:rFonts w:hint="eastAsia" w:ascii="仿宋_GB2312" w:hAnsi="仿宋_GB2312" w:eastAsia="仿宋_GB2312" w:cs="仿宋_GB2312"/>
          <w:szCs w:val="36"/>
        </w:rPr>
        <w:t>4.</w:t>
      </w:r>
      <w:r>
        <w:rPr>
          <w:rFonts w:hint="eastAsia" w:ascii="仿宋_GB2312" w:hAnsi="仿宋_GB2312" w:eastAsia="仿宋_GB2312" w:cs="仿宋_GB2312"/>
          <w:kern w:val="0"/>
          <w:szCs w:val="36"/>
        </w:rPr>
        <w:t>附件4</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_Toc8872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- 28 -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6424177">
      <w:pPr>
        <w:pStyle w:val="18"/>
        <w:tabs>
          <w:tab w:val="right" w:leader="dot" w:pos="9746"/>
        </w:tabs>
        <w:rPr>
          <w:rFonts w:ascii="仿宋_GB2312" w:hAnsi="仿宋_GB2312" w:eastAsia="仿宋_GB2312" w:cs="仿宋_GB2312"/>
        </w:rPr>
      </w:pPr>
      <w:r>
        <w:fldChar w:fldCharType="begin"/>
      </w:r>
      <w:r>
        <w:instrText xml:space="preserve"> HYPERLINK \l "_Toc3171" </w:instrText>
      </w:r>
      <w:r>
        <w:fldChar w:fldCharType="separate"/>
      </w:r>
      <w:r>
        <w:rPr>
          <w:rFonts w:hint="eastAsia" w:ascii="仿宋_GB2312" w:hAnsi="仿宋_GB2312" w:eastAsia="仿宋_GB2312" w:cs="仿宋_GB2312"/>
        </w:rPr>
        <w:t>二、 资信部分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- 29 -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5C93F26">
      <w:pPr>
        <w:pStyle w:val="18"/>
        <w:tabs>
          <w:tab w:val="right" w:leader="dot" w:pos="9746"/>
        </w:tabs>
        <w:rPr>
          <w:rFonts w:ascii="仿宋_GB2312" w:hAnsi="仿宋_GB2312" w:eastAsia="仿宋_GB2312" w:cs="仿宋_GB2312"/>
        </w:rPr>
      </w:pPr>
      <w:r>
        <w:fldChar w:fldCharType="begin"/>
      </w:r>
      <w:r>
        <w:instrText xml:space="preserve"> HYPERLINK \l "_Toc19227" </w:instrText>
      </w:r>
      <w:r>
        <w:fldChar w:fldCharType="separate"/>
      </w:r>
      <w:r>
        <w:rPr>
          <w:rFonts w:hint="eastAsia" w:ascii="仿宋_GB2312" w:hAnsi="仿宋_GB2312" w:eastAsia="仿宋_GB2312" w:cs="仿宋_GB2312"/>
        </w:rPr>
        <w:t>三、 技术部分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_Toc19227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- 30 -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76833124">
      <w:pPr>
        <w:pStyle w:val="19"/>
        <w:tabs>
          <w:tab w:val="right" w:leader="dot" w:pos="9746"/>
        </w:tabs>
        <w:ind w:left="560"/>
        <w:rPr>
          <w:rFonts w:ascii="仿宋_GB2312" w:hAnsi="仿宋_GB2312" w:eastAsia="仿宋_GB2312" w:cs="仿宋_GB2312"/>
        </w:rPr>
      </w:pPr>
      <w:r>
        <w:fldChar w:fldCharType="begin"/>
      </w:r>
      <w:r>
        <w:instrText xml:space="preserve"> HYPERLINK \l "_Toc3116" </w:instrText>
      </w:r>
      <w:r>
        <w:fldChar w:fldCharType="separate"/>
      </w:r>
      <w:r>
        <w:rPr>
          <w:rFonts w:hint="eastAsia" w:ascii="仿宋_GB2312" w:hAnsi="仿宋_GB2312" w:eastAsia="仿宋_GB2312" w:cs="仿宋_GB2312"/>
          <w:kern w:val="0"/>
          <w:szCs w:val="36"/>
        </w:rPr>
        <w:t>5.附件5</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- 31 -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5BAE6CE">
      <w:pPr>
        <w:pStyle w:val="19"/>
        <w:tabs>
          <w:tab w:val="right" w:leader="dot" w:pos="9746"/>
        </w:tabs>
        <w:ind w:left="560"/>
        <w:rPr>
          <w:rFonts w:ascii="仿宋_GB2312" w:hAnsi="仿宋_GB2312" w:eastAsia="仿宋_GB2312" w:cs="仿宋_GB2312"/>
        </w:rPr>
      </w:pPr>
      <w:r>
        <w:fldChar w:fldCharType="begin"/>
      </w:r>
      <w:r>
        <w:instrText xml:space="preserve"> HYPERLINK \l "_Toc15995" </w:instrText>
      </w:r>
      <w:r>
        <w:fldChar w:fldCharType="separate"/>
      </w:r>
      <w:r>
        <w:rPr>
          <w:rFonts w:hint="eastAsia" w:ascii="仿宋_GB2312" w:hAnsi="仿宋_GB2312" w:eastAsia="仿宋_GB2312" w:cs="仿宋_GB2312"/>
          <w:szCs w:val="36"/>
        </w:rPr>
        <w:t>6.</w:t>
      </w:r>
      <w:r>
        <w:rPr>
          <w:rFonts w:hint="eastAsia" w:ascii="仿宋_GB2312" w:hAnsi="仿宋_GB2312" w:eastAsia="仿宋_GB2312" w:cs="仿宋_GB2312"/>
          <w:kern w:val="0"/>
          <w:szCs w:val="36"/>
        </w:rPr>
        <w:t>附件6</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_Toc15995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- 32 -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FFD8222">
      <w:pPr>
        <w:pStyle w:val="18"/>
        <w:tabs>
          <w:tab w:val="right" w:leader="dot" w:pos="9746"/>
        </w:tabs>
        <w:rPr>
          <w:rFonts w:ascii="仿宋_GB2312" w:hAnsi="仿宋_GB2312" w:eastAsia="仿宋_GB2312" w:cs="仿宋_GB2312"/>
        </w:rPr>
      </w:pPr>
      <w:r>
        <w:fldChar w:fldCharType="begin"/>
      </w:r>
      <w:r>
        <w:instrText xml:space="preserve"> HYPERLINK \l "_Toc16244" </w:instrText>
      </w:r>
      <w:r>
        <w:fldChar w:fldCharType="separate"/>
      </w:r>
      <w:r>
        <w:rPr>
          <w:rFonts w:hint="eastAsia" w:ascii="仿宋_GB2312" w:hAnsi="仿宋_GB2312" w:eastAsia="仿宋_GB2312" w:cs="仿宋_GB2312"/>
        </w:rPr>
        <w:t>四、报价部分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_Toc16244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- 33 -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3FC22CD">
      <w:pPr>
        <w:pStyle w:val="19"/>
        <w:tabs>
          <w:tab w:val="right" w:leader="dot" w:pos="9746"/>
        </w:tabs>
        <w:ind w:left="560"/>
        <w:rPr>
          <w:rFonts w:ascii="仿宋_GB2312" w:hAnsi="仿宋_GB2312" w:eastAsia="仿宋_GB2312" w:cs="仿宋_GB2312"/>
        </w:rPr>
      </w:pPr>
      <w:r>
        <w:fldChar w:fldCharType="begin"/>
      </w:r>
      <w:r>
        <w:instrText xml:space="preserve"> HYPERLINK \l "_Toc19336" </w:instrText>
      </w:r>
      <w:r>
        <w:fldChar w:fldCharType="separate"/>
      </w:r>
      <w:r>
        <w:rPr>
          <w:rFonts w:hint="eastAsia" w:ascii="仿宋_GB2312" w:hAnsi="仿宋_GB2312" w:eastAsia="仿宋_GB2312" w:cs="仿宋_GB2312"/>
          <w:szCs w:val="36"/>
        </w:rPr>
        <w:t>7.附件7</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_Toc19336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- 34 -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224F8B6">
      <w:pPr>
        <w:pStyle w:val="18"/>
        <w:tabs>
          <w:tab w:val="right" w:leader="dot" w:pos="9746"/>
        </w:tabs>
        <w:rPr>
          <w:rFonts w:ascii="仿宋_GB2312" w:hAnsi="仿宋_GB2312" w:eastAsia="仿宋_GB2312" w:cs="仿宋_GB2312"/>
        </w:rPr>
      </w:pPr>
      <w:r>
        <w:fldChar w:fldCharType="begin"/>
      </w:r>
      <w:r>
        <w:instrText xml:space="preserve"> HYPERLINK \l "_Toc13890" </w:instrText>
      </w:r>
      <w:r>
        <w:fldChar w:fldCharType="separate"/>
      </w:r>
      <w:r>
        <w:rPr>
          <w:rFonts w:hint="eastAsia" w:ascii="仿宋_GB2312" w:hAnsi="仿宋_GB2312" w:eastAsia="仿宋_GB2312" w:cs="仿宋_GB2312"/>
        </w:rPr>
        <w:t>封套格式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_Toc13890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- 35 -</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57DDA298">
      <w:pPr>
        <w:adjustRightInd w:val="0"/>
        <w:snapToGrid w:val="0"/>
        <w:spacing w:line="560" w:lineRule="exact"/>
        <w:ind w:firstLine="560" w:firstLineChars="200"/>
      </w:pPr>
      <w:r>
        <w:rPr>
          <w:rFonts w:hint="eastAsia" w:ascii="仿宋_GB2312" w:hAnsi="仿宋_GB2312" w:eastAsia="仿宋_GB2312" w:cs="仿宋_GB2312"/>
          <w:szCs w:val="32"/>
        </w:rPr>
        <w:fldChar w:fldCharType="end"/>
      </w:r>
    </w:p>
    <w:p w14:paraId="44806381">
      <w:pPr>
        <w:pStyle w:val="2"/>
        <w:rPr>
          <w:rFonts w:asciiTheme="minorEastAsia" w:hAnsiTheme="minorEastAsia" w:eastAsiaTheme="minorEastAsia" w:cstheme="minorEastAsia"/>
          <w:sz w:val="44"/>
        </w:rPr>
      </w:pPr>
      <w:bookmarkStart w:id="10" w:name="_Toc24815"/>
      <w:r>
        <w:rPr>
          <w:rStyle w:val="29"/>
          <w:rFonts w:hint="eastAsia" w:asciiTheme="minorEastAsia" w:hAnsiTheme="minorEastAsia" w:eastAsiaTheme="minorEastAsia" w:cstheme="minorEastAsia"/>
          <w:b/>
          <w:sz w:val="44"/>
        </w:rPr>
        <w:t xml:space="preserve">第一部分 </w:t>
      </w:r>
      <w:bookmarkEnd w:id="8"/>
      <w:bookmarkEnd w:id="9"/>
      <w:r>
        <w:rPr>
          <w:rStyle w:val="29"/>
          <w:rFonts w:hint="eastAsia" w:asciiTheme="minorEastAsia" w:hAnsiTheme="minorEastAsia" w:eastAsiaTheme="minorEastAsia" w:cstheme="minorEastAsia"/>
          <w:b/>
          <w:sz w:val="44"/>
        </w:rPr>
        <w:t>竞争性磋商公告</w:t>
      </w:r>
      <w:bookmarkEnd w:id="10"/>
    </w:p>
    <w:p w14:paraId="24589942">
      <w:pPr>
        <w:adjustRightInd w:val="0"/>
        <w:snapToGrid w:val="0"/>
        <w:spacing w:line="560" w:lineRule="exact"/>
        <w:ind w:firstLine="640" w:firstLineChars="200"/>
        <w:jc w:val="left"/>
        <w:rPr>
          <w:rFonts w:ascii="黑体" w:hAnsi="黑体" w:eastAsia="黑体" w:cs="黑体"/>
          <w:sz w:val="32"/>
          <w:szCs w:val="32"/>
        </w:rPr>
      </w:pPr>
      <w:bookmarkStart w:id="11" w:name="_Toc325582066"/>
      <w:bookmarkStart w:id="12" w:name="_Toc325582571"/>
      <w:bookmarkStart w:id="13" w:name="_Toc325620702"/>
    </w:p>
    <w:p w14:paraId="68C3CC35">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一、采购项目名称</w:t>
      </w:r>
    </w:p>
    <w:p w14:paraId="6E25A63F">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租用协同办公（OA）系统服务项目</w:t>
      </w:r>
    </w:p>
    <w:p w14:paraId="3F226409">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二、采购项目编号</w:t>
      </w:r>
    </w:p>
    <w:p w14:paraId="31974D54">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HNWJY-FW202502</w:t>
      </w:r>
      <w:r>
        <w:rPr>
          <w:rFonts w:hint="eastAsia" w:ascii="仿宋" w:hAnsi="仿宋" w:eastAsia="仿宋" w:cs="仿宋"/>
          <w:sz w:val="32"/>
          <w:szCs w:val="32"/>
          <w:lang w:val="en-US" w:eastAsia="zh-CN"/>
        </w:rPr>
        <w:t>2</w:t>
      </w:r>
    </w:p>
    <w:p w14:paraId="2EE3D7A7">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三、采购项目</w:t>
      </w:r>
    </w:p>
    <w:tbl>
      <w:tblPr>
        <w:tblStyle w:val="2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1D75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2EF16467">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项目</w:t>
            </w:r>
          </w:p>
          <w:p w14:paraId="40BB8AE2">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F8372A">
            <w:pPr>
              <w:adjustRightInd w:val="0"/>
              <w:snapToGrid w:val="0"/>
              <w:spacing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供应商资格要求</w:t>
            </w:r>
          </w:p>
        </w:tc>
        <w:tc>
          <w:tcPr>
            <w:tcW w:w="2211" w:type="dxa"/>
            <w:vAlign w:val="center"/>
          </w:tcPr>
          <w:p w14:paraId="7CA6C22A">
            <w:pPr>
              <w:adjustRightInd w:val="0"/>
              <w:snapToGrid w:val="0"/>
              <w:spacing w:line="520" w:lineRule="exact"/>
              <w:jc w:val="center"/>
              <w:rPr>
                <w:rFonts w:ascii="仿宋" w:hAnsi="仿宋" w:eastAsia="仿宋" w:cs="仿宋"/>
                <w:sz w:val="32"/>
                <w:szCs w:val="32"/>
              </w:rPr>
            </w:pPr>
            <w:r>
              <w:rPr>
                <w:rFonts w:hint="eastAsia" w:ascii="仿宋" w:hAnsi="仿宋" w:eastAsia="仿宋" w:cs="仿宋"/>
                <w:sz w:val="32"/>
                <w:szCs w:val="32"/>
              </w:rPr>
              <w:t>预算金额(元)</w:t>
            </w:r>
          </w:p>
        </w:tc>
      </w:tr>
      <w:tr w14:paraId="7201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348CFB37">
            <w:pPr>
              <w:adjustRightInd w:val="0"/>
              <w:snapToGrid w:val="0"/>
              <w:spacing w:line="560" w:lineRule="exact"/>
              <w:jc w:val="center"/>
              <w:rPr>
                <w:rFonts w:ascii="仿宋" w:hAnsi="仿宋" w:eastAsia="仿宋" w:cs="仿宋"/>
                <w:color w:val="auto"/>
                <w:sz w:val="32"/>
                <w:szCs w:val="32"/>
              </w:rPr>
            </w:pPr>
          </w:p>
          <w:p w14:paraId="1B2A0763">
            <w:pPr>
              <w:adjustRightInd w:val="0"/>
              <w:snapToGrid w:val="0"/>
              <w:spacing w:line="560" w:lineRule="exact"/>
              <w:jc w:val="center"/>
              <w:rPr>
                <w:rFonts w:ascii="仿宋" w:hAnsi="仿宋" w:eastAsia="仿宋" w:cs="仿宋"/>
                <w:color w:val="auto"/>
                <w:sz w:val="32"/>
                <w:szCs w:val="32"/>
              </w:rPr>
            </w:pPr>
          </w:p>
          <w:p w14:paraId="6A7438B8">
            <w:pPr>
              <w:adjustRightInd w:val="0"/>
              <w:snapToGrid w:val="0"/>
              <w:spacing w:line="560" w:lineRule="exact"/>
              <w:jc w:val="left"/>
              <w:rPr>
                <w:rFonts w:ascii="仿宋" w:hAnsi="仿宋" w:eastAsia="仿宋" w:cs="仿宋"/>
                <w:color w:val="auto"/>
                <w:sz w:val="32"/>
                <w:szCs w:val="32"/>
              </w:rPr>
            </w:pPr>
            <w:r>
              <w:rPr>
                <w:rFonts w:hint="eastAsia" w:ascii="仿宋" w:hAnsi="仿宋" w:eastAsia="仿宋" w:cs="仿宋"/>
                <w:color w:val="auto"/>
                <w:sz w:val="32"/>
                <w:szCs w:val="32"/>
              </w:rPr>
              <w:t>租用协同办公（OA）系统服务项目</w:t>
            </w:r>
          </w:p>
          <w:p w14:paraId="2D8C2472">
            <w:pPr>
              <w:adjustRightInd w:val="0"/>
              <w:snapToGrid w:val="0"/>
              <w:spacing w:line="520" w:lineRule="exact"/>
              <w:ind w:firstLine="640" w:firstLineChars="200"/>
              <w:rPr>
                <w:rFonts w:ascii="仿宋" w:hAnsi="仿宋" w:eastAsia="仿宋" w:cs="仿宋"/>
                <w:color w:val="auto"/>
                <w:sz w:val="32"/>
                <w:szCs w:val="32"/>
              </w:rPr>
            </w:pPr>
          </w:p>
          <w:p w14:paraId="5D9CFBBF">
            <w:pPr>
              <w:adjustRightInd w:val="0"/>
              <w:snapToGrid w:val="0"/>
              <w:spacing w:line="520" w:lineRule="exact"/>
              <w:jc w:val="center"/>
              <w:textAlignment w:val="center"/>
              <w:rPr>
                <w:rFonts w:ascii="仿宋" w:hAnsi="仿宋" w:eastAsia="仿宋" w:cs="仿宋"/>
                <w:color w:val="auto"/>
                <w:kern w:val="0"/>
                <w:sz w:val="32"/>
                <w:szCs w:val="32"/>
              </w:rPr>
            </w:pPr>
          </w:p>
        </w:tc>
        <w:tc>
          <w:tcPr>
            <w:tcW w:w="6443" w:type="dxa"/>
            <w:vAlign w:val="center"/>
          </w:tcPr>
          <w:p w14:paraId="5D3CF092">
            <w:pPr>
              <w:pStyle w:val="30"/>
              <w:widowControl/>
              <w:numPr>
                <w:ilvl w:val="0"/>
                <w:numId w:val="3"/>
              </w:numPr>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符合《中华人民共和国政府采购法》第二十二条规定，在中国境内注册的具有独立法人资格或个体户（提供营业执照）。</w:t>
            </w:r>
          </w:p>
          <w:p w14:paraId="61DBA406">
            <w:pPr>
              <w:pStyle w:val="30"/>
              <w:widowControl/>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2.近三年内（成立时间不足三年的、自成立时间起），在经营活动中没有重大违法记录，提供声明函原件（详见附件3）。</w:t>
            </w:r>
          </w:p>
          <w:p w14:paraId="0EAC27B1">
            <w:pPr>
              <w:pStyle w:val="30"/>
              <w:widowControl/>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color w:val="auto"/>
                <w:sz w:val="31"/>
                <w:szCs w:val="31"/>
                <w:shd w:val="clear" w:color="auto" w:fill="FFFFFF"/>
              </w:rPr>
              <w:t>加盖公章</w:t>
            </w:r>
            <w:r>
              <w:rPr>
                <w:rFonts w:hint="eastAsia" w:ascii="仿宋" w:hAnsi="仿宋" w:eastAsia="仿宋" w:cs="仿宋"/>
                <w:color w:val="auto"/>
                <w:kern w:val="0"/>
                <w:sz w:val="32"/>
                <w:szCs w:val="32"/>
              </w:rPr>
              <w:t>）。</w:t>
            </w:r>
          </w:p>
          <w:p w14:paraId="7527A75B">
            <w:pPr>
              <w:pStyle w:val="30"/>
              <w:widowControl/>
              <w:adjustRightInd w:val="0"/>
              <w:snapToGrid w:val="0"/>
              <w:spacing w:line="500" w:lineRule="exact"/>
              <w:ind w:firstLine="0" w:firstLineChars="0"/>
              <w:jc w:val="left"/>
              <w:textAlignment w:val="center"/>
              <w:rPr>
                <w:rFonts w:ascii="仿宋" w:hAnsi="仿宋" w:eastAsia="仿宋" w:cs="仿宋"/>
                <w:color w:val="auto"/>
                <w:kern w:val="0"/>
                <w:sz w:val="32"/>
                <w:szCs w:val="32"/>
              </w:rPr>
            </w:pPr>
            <w:r>
              <w:rPr>
                <w:rFonts w:hint="eastAsia" w:ascii="仿宋" w:hAnsi="仿宋" w:eastAsia="仿宋" w:cs="仿宋"/>
                <w:color w:val="auto"/>
                <w:kern w:val="0"/>
                <w:sz w:val="32"/>
                <w:szCs w:val="32"/>
              </w:rPr>
              <w:t>4.本项目不接受联合体参与报价，成交后不允许转包，提交承诺函。</w:t>
            </w:r>
          </w:p>
        </w:tc>
        <w:tc>
          <w:tcPr>
            <w:tcW w:w="2211" w:type="dxa"/>
            <w:vAlign w:val="center"/>
          </w:tcPr>
          <w:p w14:paraId="25E9B806">
            <w:pPr>
              <w:adjustRightInd w:val="0"/>
              <w:snapToGrid w:val="0"/>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rPr>
              <w:t>60000.00元</w:t>
            </w:r>
          </w:p>
        </w:tc>
      </w:tr>
    </w:tbl>
    <w:p w14:paraId="5325BF2B">
      <w:pPr>
        <w:adjustRightInd w:val="0"/>
        <w:snapToGrid w:val="0"/>
        <w:spacing w:line="560" w:lineRule="exact"/>
        <w:ind w:firstLine="640" w:firstLineChars="200"/>
        <w:rPr>
          <w:rFonts w:ascii="仿宋" w:hAnsi="仿宋" w:eastAsia="仿宋" w:cs="仿宋"/>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2E01028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四、投标人须知</w:t>
      </w:r>
    </w:p>
    <w:p w14:paraId="0397224D">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1.报名时间：2025年7月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时00分至2025年7月1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日下午1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0分（北京时间，法定节假日除外），逾期不再受理。</w:t>
      </w:r>
    </w:p>
    <w:p w14:paraId="34C8496A">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355617D2">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3.采购文件获取方式：海南卫生健康职业学院官方网站（https://www.hnhvc.edu.cn/1036/list.htm）自行下载。</w:t>
      </w:r>
    </w:p>
    <w:p w14:paraId="49B47266">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4.递交报价文件时间及地点：</w:t>
      </w:r>
    </w:p>
    <w:p w14:paraId="2971BC5F">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4.1 时间：报价文件递交截止时间2025年7月1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下</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时30分前（北京时间），逾期未提交报价文件者视为自动放弃本项目报价资格。</w:t>
      </w:r>
    </w:p>
    <w:p w14:paraId="00A71E88">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4.2 地址：</w:t>
      </w:r>
      <w:r>
        <w:rPr>
          <w:rFonts w:hint="eastAsia" w:ascii="仿宋" w:hAnsi="仿宋" w:eastAsia="仿宋" w:cs="仿宋"/>
          <w:color w:val="auto"/>
          <w:sz w:val="32"/>
          <w:szCs w:val="32"/>
          <w:highlight w:val="none"/>
          <w:lang w:val="en-US" w:eastAsia="zh-CN"/>
        </w:rPr>
        <w:t>海口市秀英区秀华路32号海南卫生健康职业学院行政办公室301会议室</w:t>
      </w:r>
      <w:r>
        <w:rPr>
          <w:rFonts w:hint="eastAsia" w:ascii="仿宋" w:hAnsi="仿宋" w:eastAsia="仿宋" w:cs="仿宋"/>
          <w:color w:val="auto"/>
          <w:sz w:val="32"/>
          <w:szCs w:val="32"/>
          <w:highlight w:val="none"/>
        </w:rPr>
        <w:t>。</w:t>
      </w:r>
    </w:p>
    <w:p w14:paraId="2B3141A1">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5.开标时间及地点：</w:t>
      </w:r>
    </w:p>
    <w:p w14:paraId="66C23BDF">
      <w:pPr>
        <w:adjustRightInd w:val="0"/>
        <w:snapToGrid w:val="0"/>
        <w:spacing w:line="54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 时间：2025年7月1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下</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时30分前（北京时间）；</w:t>
      </w:r>
    </w:p>
    <w:p w14:paraId="065967E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color w:val="auto"/>
          <w:sz w:val="32"/>
          <w:szCs w:val="32"/>
          <w:highlight w:val="none"/>
        </w:rPr>
        <w:t>5.2 地点：</w:t>
      </w:r>
      <w:r>
        <w:rPr>
          <w:rFonts w:hint="eastAsia" w:ascii="仿宋" w:hAnsi="仿宋" w:eastAsia="仿宋" w:cs="仿宋"/>
          <w:color w:val="auto"/>
          <w:sz w:val="32"/>
          <w:szCs w:val="32"/>
          <w:highlight w:val="none"/>
          <w:lang w:val="en-US" w:eastAsia="zh-CN"/>
        </w:rPr>
        <w:t>海口市秀英区秀华路32号海南卫生健康职业学院行</w:t>
      </w:r>
      <w:r>
        <w:rPr>
          <w:rFonts w:hint="eastAsia" w:ascii="仿宋" w:hAnsi="仿宋" w:eastAsia="仿宋" w:cs="仿宋"/>
          <w:sz w:val="32"/>
          <w:szCs w:val="32"/>
          <w:lang w:val="en-US" w:eastAsia="zh-CN"/>
        </w:rPr>
        <w:t>政办公室301会议室</w:t>
      </w:r>
      <w:r>
        <w:rPr>
          <w:rFonts w:hint="eastAsia" w:ascii="仿宋" w:hAnsi="仿宋" w:eastAsia="仿宋" w:cs="仿宋"/>
          <w:sz w:val="32"/>
          <w:szCs w:val="32"/>
        </w:rPr>
        <w:t>。</w:t>
      </w:r>
    </w:p>
    <w:p w14:paraId="08AAF1A7">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6.报价要求及成交原则：</w:t>
      </w:r>
    </w:p>
    <w:p w14:paraId="32B2CB3D">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0D2FA9D9">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6.2 成交原则：在符合本项目采购需求、质量和服务的前提下，综合得分最高的供应商为第一成交候选供应商,允许现场二次报价，供应商报价和承诺一经认可，即为成交的合同价。中标结果请关注学校官方网站。</w:t>
      </w:r>
    </w:p>
    <w:p w14:paraId="7AC19B1C">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6E518DF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7.报价文件编制要求：</w:t>
      </w:r>
    </w:p>
    <w:p w14:paraId="24D41BD7">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7.1 本项目相关的资质证明材料；</w:t>
      </w:r>
    </w:p>
    <w:p w14:paraId="36F4C4CA">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F7360FD">
      <w:pPr>
        <w:adjustRightInd w:val="0"/>
        <w:snapToGrid w:val="0"/>
        <w:spacing w:line="560" w:lineRule="exact"/>
        <w:ind w:firstLine="640" w:firstLineChars="200"/>
        <w:rPr>
          <w:rFonts w:ascii="仿宋" w:hAnsi="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面盖章，副本可以是正本的复印件，正本及副本胶装成册后均加盖骑缝章。响应文件未密封完好，签署、盖章不符合磋商文件的要求，采购人有权按无效响应处理。磋商现场供应商代表需携带本人身份证件原件以核验身份。</w:t>
      </w:r>
    </w:p>
    <w:p w14:paraId="1D12070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6A9EAFD4">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五、联系方式   </w:t>
      </w:r>
    </w:p>
    <w:p w14:paraId="2BB7FD62">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联系人：凌老师、喻老师</w:t>
      </w:r>
    </w:p>
    <w:p w14:paraId="6EA787EE">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电话：0898-68642247、0898-68662169   </w:t>
      </w:r>
    </w:p>
    <w:p w14:paraId="3B644170">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邮箱：hnwjy0898@163.com</w:t>
      </w:r>
    </w:p>
    <w:p w14:paraId="75472BC8">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B4639AD">
      <w:pPr>
        <w:rPr>
          <w:rFonts w:ascii="仿宋" w:hAnsi="仿宋" w:eastAsia="仿宋" w:cs="仿宋"/>
          <w:sz w:val="44"/>
          <w:szCs w:val="44"/>
        </w:rPr>
      </w:pPr>
      <w:bookmarkStart w:id="14" w:name="_Toc356491306"/>
      <w:r>
        <w:rPr>
          <w:rFonts w:hint="eastAsia" w:ascii="仿宋" w:hAnsi="仿宋" w:eastAsia="仿宋" w:cs="仿宋"/>
        </w:rPr>
        <w:br w:type="page"/>
      </w:r>
      <w:bookmarkStart w:id="15" w:name="_Toc12548"/>
      <w:bookmarkStart w:id="16" w:name="_Toc29613"/>
      <w:bookmarkStart w:id="17" w:name="_Toc40089789"/>
    </w:p>
    <w:p w14:paraId="130E9DEA">
      <w:pPr>
        <w:pStyle w:val="2"/>
        <w:adjustRightInd w:val="0"/>
        <w:snapToGrid w:val="0"/>
        <w:spacing w:line="560" w:lineRule="exact"/>
        <w:rPr>
          <w:rFonts w:ascii="仿宋" w:hAnsi="仿宋" w:eastAsia="仿宋" w:cs="仿宋"/>
          <w:sz w:val="44"/>
        </w:rPr>
      </w:pPr>
      <w:r>
        <w:rPr>
          <w:rFonts w:hint="eastAsia" w:ascii="仿宋" w:hAnsi="仿宋" w:eastAsia="仿宋" w:cs="仿宋"/>
          <w:sz w:val="44"/>
        </w:rPr>
        <w:t xml:space="preserve">第二部分 </w:t>
      </w:r>
      <w:bookmarkEnd w:id="15"/>
      <w:r>
        <w:rPr>
          <w:rFonts w:hint="eastAsia" w:ascii="仿宋" w:hAnsi="仿宋" w:eastAsia="仿宋" w:cs="仿宋"/>
          <w:sz w:val="44"/>
        </w:rPr>
        <w:t>供应商须知</w:t>
      </w:r>
    </w:p>
    <w:p w14:paraId="109E3147">
      <w:pPr>
        <w:adjustRightInd w:val="0"/>
        <w:snapToGrid w:val="0"/>
        <w:spacing w:line="560" w:lineRule="exact"/>
        <w:ind w:firstLine="640" w:firstLineChars="200"/>
        <w:rPr>
          <w:rFonts w:ascii="仿宋" w:hAnsi="仿宋" w:eastAsia="仿宋" w:cs="仿宋"/>
          <w:sz w:val="32"/>
          <w:szCs w:val="32"/>
        </w:rPr>
      </w:pPr>
      <w:bookmarkStart w:id="18" w:name="_Toc332979555"/>
      <w:bookmarkStart w:id="19" w:name="_Toc325620714"/>
      <w:bookmarkStart w:id="20" w:name="_Toc29040"/>
      <w:r>
        <w:rPr>
          <w:rFonts w:hint="eastAsia" w:ascii="仿宋" w:hAnsi="仿宋" w:eastAsia="仿宋" w:cs="仿宋"/>
          <w:sz w:val="32"/>
          <w:szCs w:val="32"/>
        </w:rPr>
        <w:t>一、开标</w:t>
      </w:r>
      <w:bookmarkEnd w:id="18"/>
      <w:bookmarkEnd w:id="19"/>
      <w:bookmarkEnd w:id="20"/>
    </w:p>
    <w:p w14:paraId="0A65418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1.按照磋商文件规定的时间、地点开标。开标由采购人主持，供应商和有关方面的代表参加。供应商法定代表人或其授权代理人应参加并签名报到以证明其出席。</w:t>
      </w:r>
    </w:p>
    <w:p w14:paraId="5433BEA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69FB3DE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3.工作人员当众拆封，宣读供应商名称、投标价格和响应文件的其他主要内容。采购人在磋商文件要求提交响应文件的截止时间前收到的所有响应文件，开标时当众予以拆封、宣读。</w:t>
      </w:r>
    </w:p>
    <w:p w14:paraId="65D16E6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24FBF4D">
      <w:pPr>
        <w:adjustRightInd w:val="0"/>
        <w:snapToGrid w:val="0"/>
        <w:spacing w:line="560" w:lineRule="exact"/>
        <w:ind w:firstLine="640" w:firstLineChars="200"/>
        <w:rPr>
          <w:rFonts w:ascii="仿宋" w:hAnsi="仿宋" w:eastAsia="仿宋" w:cs="仿宋"/>
          <w:sz w:val="32"/>
          <w:szCs w:val="32"/>
        </w:rPr>
      </w:pPr>
      <w:bookmarkStart w:id="21" w:name="_Toc325620715"/>
      <w:bookmarkStart w:id="22" w:name="_Toc332979556"/>
      <w:bookmarkStart w:id="23" w:name="_Toc27176"/>
      <w:r>
        <w:rPr>
          <w:rFonts w:hint="eastAsia" w:ascii="仿宋" w:hAnsi="仿宋" w:eastAsia="仿宋" w:cs="仿宋"/>
          <w:sz w:val="32"/>
          <w:szCs w:val="32"/>
        </w:rPr>
        <w:t>二、</w:t>
      </w:r>
      <w:bookmarkEnd w:id="21"/>
      <w:bookmarkEnd w:id="22"/>
      <w:bookmarkEnd w:id="23"/>
      <w:r>
        <w:rPr>
          <w:rFonts w:hint="eastAsia" w:ascii="仿宋" w:hAnsi="仿宋" w:eastAsia="仿宋" w:cs="仿宋"/>
          <w:sz w:val="32"/>
          <w:szCs w:val="32"/>
        </w:rPr>
        <w:t>磋商小组</w:t>
      </w:r>
    </w:p>
    <w:p w14:paraId="008846A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本项目将根据项目特点组成磋商小组，其成员由学校推荐专家、采购人代表、法务等组成，磋商小组负责对响应文件进行审查、质疑、评审，推荐成交候选供应商。</w:t>
      </w:r>
    </w:p>
    <w:p w14:paraId="2F3164ED">
      <w:pPr>
        <w:adjustRightInd w:val="0"/>
        <w:snapToGrid w:val="0"/>
        <w:spacing w:line="560" w:lineRule="exact"/>
        <w:ind w:firstLine="640" w:firstLineChars="200"/>
        <w:rPr>
          <w:rFonts w:ascii="仿宋" w:hAnsi="仿宋" w:eastAsia="仿宋" w:cs="仿宋"/>
          <w:sz w:val="32"/>
          <w:szCs w:val="32"/>
        </w:rPr>
      </w:pPr>
      <w:bookmarkStart w:id="24" w:name="_Toc332979557"/>
      <w:bookmarkStart w:id="25" w:name="_Toc325620716"/>
      <w:bookmarkStart w:id="26" w:name="_Toc27961"/>
      <w:r>
        <w:rPr>
          <w:rFonts w:hint="eastAsia" w:ascii="仿宋" w:hAnsi="仿宋" w:eastAsia="仿宋" w:cs="仿宋"/>
          <w:sz w:val="32"/>
          <w:szCs w:val="32"/>
        </w:rPr>
        <w:t>三、评审原则</w:t>
      </w:r>
      <w:bookmarkEnd w:id="24"/>
      <w:bookmarkEnd w:id="25"/>
      <w:bookmarkEnd w:id="26"/>
    </w:p>
    <w:p w14:paraId="200EE34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“公平、公正、择优、效益”为本次招标的基本原则，磋商小组按照这一原则的要求，公正、平等地对待各供应商。同时，在评审过程中恪守以下原则：</w:t>
      </w:r>
    </w:p>
    <w:p w14:paraId="19AAF0F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1.客观性原则：磋商小组将严格按照磋商文件要求的内容，对供应商的响应文件进行认真评审；磋商小组对响应文件的评审仅依据响应文件本身，而不依靠响应文件以外的任何因素；</w:t>
      </w:r>
    </w:p>
    <w:p w14:paraId="48DEEBD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2.统一性原则：磋商小组将按照统一的原则和方法，对各供应商的响应文件进行评审；</w:t>
      </w:r>
    </w:p>
    <w:p w14:paraId="6A64A9A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3.独立性原则：评标工作在磋商小组内部独立进行，不受外界任何因素的干扰和影响，磋商小组成员对出具的专家意见承担个人责任；</w:t>
      </w:r>
    </w:p>
    <w:p w14:paraId="14ECF67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4.保密性原则：磋商小组成员及有关工作人员将保守供应商的商业秘密；</w:t>
      </w:r>
    </w:p>
    <w:p w14:paraId="280F8DF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5.综合性原则：磋商小组将综合分析评审供应商的各项指标，而不以单项指标的优劣评定中标人；</w:t>
      </w:r>
    </w:p>
    <w:p w14:paraId="53ECC0F6">
      <w:pPr>
        <w:adjustRightInd w:val="0"/>
        <w:snapToGrid w:val="0"/>
        <w:spacing w:line="560" w:lineRule="exact"/>
        <w:ind w:firstLine="640" w:firstLineChars="200"/>
        <w:rPr>
          <w:rFonts w:ascii="仿宋" w:hAnsi="仿宋" w:eastAsia="仿宋" w:cs="仿宋"/>
          <w:sz w:val="32"/>
          <w:szCs w:val="32"/>
        </w:rPr>
      </w:pPr>
      <w:bookmarkStart w:id="27" w:name="_Toc9800"/>
      <w:bookmarkStart w:id="28" w:name="_Toc325620717"/>
      <w:bookmarkStart w:id="29" w:name="_Toc332979558"/>
      <w:r>
        <w:rPr>
          <w:rFonts w:hint="eastAsia" w:ascii="仿宋" w:hAnsi="仿宋" w:eastAsia="仿宋" w:cs="仿宋"/>
          <w:sz w:val="32"/>
          <w:szCs w:val="32"/>
        </w:rPr>
        <w:t>四、</w:t>
      </w:r>
      <w:bookmarkEnd w:id="27"/>
      <w:bookmarkEnd w:id="28"/>
      <w:bookmarkEnd w:id="29"/>
      <w:r>
        <w:rPr>
          <w:rFonts w:hint="eastAsia" w:ascii="仿宋" w:hAnsi="仿宋" w:eastAsia="仿宋" w:cs="仿宋"/>
          <w:sz w:val="32"/>
          <w:szCs w:val="32"/>
        </w:rPr>
        <w:t>磋商程序</w:t>
      </w:r>
    </w:p>
    <w:p w14:paraId="16F6F068">
      <w:pPr>
        <w:adjustRightInd w:val="0"/>
        <w:snapToGrid w:val="0"/>
        <w:spacing w:line="560" w:lineRule="exact"/>
        <w:ind w:firstLine="640" w:firstLineChars="200"/>
        <w:rPr>
          <w:rFonts w:ascii="仿宋" w:hAnsi="仿宋" w:eastAsia="仿宋" w:cs="仿宋"/>
          <w:sz w:val="32"/>
          <w:szCs w:val="32"/>
        </w:rPr>
      </w:pPr>
      <w:bookmarkStart w:id="30" w:name="_Toc325620718"/>
      <w:r>
        <w:rPr>
          <w:rFonts w:hint="eastAsia" w:ascii="仿宋" w:hAnsi="仿宋" w:eastAsia="仿宋" w:cs="仿宋"/>
          <w:sz w:val="32"/>
          <w:szCs w:val="32"/>
        </w:rPr>
        <w:t>1.公开内容：采购人将对所有参与磋商的供应商的资料内容进行公开唱标（不包括报价）。</w:t>
      </w:r>
    </w:p>
    <w:p w14:paraId="5FC6698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资格审查：磋商小组对供应商进行资格审查、审查供应商是否按磋商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7498B3E2">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40AD1D93">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（2）供应商未按磋商文件要求装订的；</w:t>
      </w:r>
    </w:p>
    <w:p w14:paraId="5590FEE0">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（3）在整个磋商过程中，供应商有企图影响采购结果公正性的任何活动；</w:t>
      </w:r>
    </w:p>
    <w:p w14:paraId="258B96DD">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（4）供应商以任何方式诋毁其他供应商；</w:t>
      </w:r>
    </w:p>
    <w:p w14:paraId="44AFEC0B">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（5）供应商串通报价；</w:t>
      </w:r>
    </w:p>
    <w:p w14:paraId="2C7CFEE7">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2968D19D">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（7）成交供应商不按要求签订合同；</w:t>
      </w:r>
    </w:p>
    <w:p w14:paraId="5F438C4A">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（8）提供多个报价方案的；</w:t>
      </w:r>
    </w:p>
    <w:p w14:paraId="48F3D620">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1845F989">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（10）法律、法规规定的其他情况。</w:t>
      </w:r>
    </w:p>
    <w:p w14:paraId="7CF3A51C">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资格审查合格供应商按照报名顺序或签到顺序确定磋商顺序。</w:t>
      </w:r>
    </w:p>
    <w:p w14:paraId="3863AB4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磋商：磋商小组所有成员集中与单一供应商进行一对一的报价。在磋商中，报价的任何一方不得透露与报价有关的其他供应商的技术资料、价格和其他信息。响应文件有实质性变动时（仅包括采购需求中的技术、服务要求以及合同草案条款），磋商小组以书面形式通知所有参加磋商的供应商。</w:t>
      </w:r>
    </w:p>
    <w:p w14:paraId="7E4138A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在报价范围及技术要求不变的前提下，最终报价不得高于初始报价，否则按照无效报价处理。磋商重点：主要针对供应商所投货物性能特点、质量等是否满足采购人的要求进行报价。</w:t>
      </w:r>
    </w:p>
    <w:p w14:paraId="07123FBF">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（1）供应商所报货物的性能特点、质量；</w:t>
      </w:r>
    </w:p>
    <w:p w14:paraId="389657B8">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（2）商务条款的陈述；</w:t>
      </w:r>
    </w:p>
    <w:p w14:paraId="73739F61">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（3）专家针对各供应商响应文件对磋商文件的响应情况提问；</w:t>
      </w:r>
    </w:p>
    <w:p w14:paraId="40E27AF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磋商结束后，磋商小组要求所有参加报价的供应商在规定的时间内进行最后报价及有关承诺。如果报价过程未对文件做实质性变动，供应商的最后报价不得高于其初始报价。</w:t>
      </w:r>
    </w:p>
    <w:p w14:paraId="1FCDFCEF">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如出现供应商达不到法定数量、全部不符合磋商文件要求、串通报价、报价均超项目预算，导致磋商小组无法评审时，磋商小组有权停止本次磋商采购，否决所有供应商的报价，采购人有权改用其它采购方式进行采购。</w:t>
      </w:r>
    </w:p>
    <w:p w14:paraId="60E37637">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（3）禁止供应商相互串通报价：</w:t>
      </w:r>
    </w:p>
    <w:p w14:paraId="0FD3BCF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有下列情形之一的，属于供应商相互串通报价：</w:t>
      </w:r>
    </w:p>
    <w:p w14:paraId="5829D3C5">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083DF7A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2）供应商之间约定成交供应商；</w:t>
      </w:r>
    </w:p>
    <w:p w14:paraId="710F0013">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2B61D2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2BCAF21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668AB741">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（4）有下列情形之一的，视为供应商相互串通报价：</w:t>
      </w:r>
    </w:p>
    <w:p w14:paraId="2F5D9AF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32BC21D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2D0EFE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19DADC0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1EAEE83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5）不同供应商的响应文件相互混装；</w:t>
      </w:r>
    </w:p>
    <w:p w14:paraId="4EDBACF4">
      <w:pPr>
        <w:adjustRightInd w:val="0"/>
        <w:snapToGrid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（5）弄虚作假的行为：</w:t>
      </w:r>
    </w:p>
    <w:p w14:paraId="5FEF13F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EB4AC08">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以其他方式弄虚作假的行为：</w:t>
      </w:r>
    </w:p>
    <w:p w14:paraId="43C2FB76">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1）使用伪造、变造的许可证件；</w:t>
      </w:r>
    </w:p>
    <w:p w14:paraId="796540F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2）提供虚假的财务状况或者业绩；</w:t>
      </w:r>
    </w:p>
    <w:p w14:paraId="16C5C3FF">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02F9261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4）提供虚假的信用状况；</w:t>
      </w:r>
    </w:p>
    <w:p w14:paraId="3764C28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5）其他弄虚作假的行为。</w:t>
      </w:r>
    </w:p>
    <w:p w14:paraId="1B54E1C9">
      <w:pPr>
        <w:adjustRightInd w:val="0"/>
        <w:snapToGrid w:val="0"/>
        <w:spacing w:line="560" w:lineRule="exact"/>
        <w:ind w:firstLine="640" w:firstLineChars="200"/>
        <w:rPr>
          <w:rFonts w:ascii="仿宋" w:hAnsi="仿宋" w:eastAsia="仿宋" w:cs="仿宋"/>
          <w:sz w:val="32"/>
          <w:szCs w:val="32"/>
        </w:rPr>
      </w:pPr>
      <w:bookmarkStart w:id="31" w:name="_Toc332979559"/>
      <w:bookmarkStart w:id="32" w:name="_Toc22147"/>
      <w:r>
        <w:rPr>
          <w:rFonts w:hint="eastAsia" w:ascii="仿宋" w:hAnsi="仿宋" w:eastAsia="仿宋" w:cs="仿宋"/>
          <w:sz w:val="32"/>
          <w:szCs w:val="32"/>
        </w:rPr>
        <w:t>五、废标</w:t>
      </w:r>
      <w:bookmarkEnd w:id="30"/>
      <w:bookmarkEnd w:id="31"/>
      <w:bookmarkEnd w:id="32"/>
    </w:p>
    <w:p w14:paraId="1FFEF94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在招标采购中，出现下列情形之一的，应予废标：</w:t>
      </w:r>
    </w:p>
    <w:p w14:paraId="0994F92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1.符合专业条件的供应商或者对磋商文件作实质响应的供应商不足三家的；</w:t>
      </w:r>
    </w:p>
    <w:p w14:paraId="68E9FBC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2.出现影响采购公正的违法、违规行为的；</w:t>
      </w:r>
    </w:p>
    <w:p w14:paraId="29B2216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04B1723D">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4.因重大变故，采购任务取消的；</w:t>
      </w:r>
    </w:p>
    <w:p w14:paraId="12677438">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5D8FA21B">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227CF2D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6F1EDC52">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8.法律、法规规定的其他情况。</w:t>
      </w:r>
    </w:p>
    <w:p w14:paraId="7614A035">
      <w:pPr>
        <w:adjustRightInd w:val="0"/>
        <w:snapToGrid w:val="0"/>
        <w:spacing w:line="560" w:lineRule="exact"/>
        <w:ind w:firstLine="640" w:firstLineChars="200"/>
        <w:rPr>
          <w:rFonts w:ascii="仿宋" w:hAnsi="仿宋" w:eastAsia="仿宋" w:cs="仿宋"/>
          <w:sz w:val="32"/>
          <w:szCs w:val="32"/>
        </w:rPr>
      </w:pPr>
      <w:bookmarkStart w:id="33" w:name="_Toc332979560"/>
      <w:bookmarkStart w:id="34" w:name="_Toc3341"/>
      <w:bookmarkStart w:id="35" w:name="_Toc325620719"/>
      <w:r>
        <w:rPr>
          <w:rFonts w:hint="eastAsia" w:ascii="仿宋" w:hAnsi="仿宋" w:eastAsia="仿宋" w:cs="仿宋"/>
          <w:sz w:val="32"/>
          <w:szCs w:val="32"/>
        </w:rPr>
        <w:t>六、中标通知书</w:t>
      </w:r>
      <w:bookmarkEnd w:id="33"/>
      <w:bookmarkEnd w:id="34"/>
      <w:bookmarkEnd w:id="35"/>
    </w:p>
    <w:p w14:paraId="5AAE132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113F2319">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84F50BE">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3.磋商文件及其补充、中标人的报价文件及澄清文件等，均为签订合同的依据。</w:t>
      </w:r>
    </w:p>
    <w:p w14:paraId="0FCB61E6">
      <w:pPr>
        <w:adjustRightInd w:val="0"/>
        <w:snapToGrid w:val="0"/>
        <w:spacing w:line="560" w:lineRule="exact"/>
        <w:ind w:firstLine="640" w:firstLineChars="200"/>
        <w:rPr>
          <w:rFonts w:ascii="仿宋" w:hAnsi="仿宋" w:eastAsia="仿宋" w:cs="仿宋"/>
          <w:sz w:val="32"/>
          <w:szCs w:val="32"/>
        </w:rPr>
      </w:pPr>
      <w:bookmarkStart w:id="36" w:name="_Toc332979561"/>
      <w:bookmarkStart w:id="37" w:name="_Toc18290"/>
      <w:bookmarkStart w:id="38" w:name="_Toc7846"/>
      <w:r>
        <w:rPr>
          <w:rFonts w:hint="eastAsia" w:ascii="仿宋" w:hAnsi="仿宋" w:eastAsia="仿宋" w:cs="仿宋"/>
          <w:sz w:val="32"/>
          <w:szCs w:val="32"/>
        </w:rPr>
        <w:t>七、初步评审</w:t>
      </w:r>
    </w:p>
    <w:p w14:paraId="5F1E0450">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进入评审程序后，磋商小组先对服务商的响应文件进行初步评审。磋商小组将根据评审办法的规定和“初步审查表”对响应文件的资格性和符合性进行评审，只有对“初步审查表”（详见初步审查表）所列各项作出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76DD115A">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八、决标办法</w:t>
      </w:r>
    </w:p>
    <w:p w14:paraId="57D53AF2">
      <w:pPr>
        <w:pStyle w:val="12"/>
        <w:spacing w:line="560" w:lineRule="exact"/>
        <w:ind w:firstLine="559"/>
        <w:rPr>
          <w:rFonts w:ascii="仿宋" w:hAnsi="仿宋" w:eastAsia="仿宋" w:cs="仿宋"/>
          <w:szCs w:val="32"/>
        </w:rPr>
      </w:pPr>
      <w:r>
        <w:rPr>
          <w:rFonts w:hint="eastAsia" w:ascii="仿宋" w:hAnsi="仿宋" w:eastAsia="仿宋" w:cs="仿宋"/>
          <w:szCs w:val="32"/>
        </w:rPr>
        <w:t>1.本项目为磋商项目，由磋商小组采用综合评分法对所有服务商的响应文件进行综合评分，综合得分最高的供应商为第一成交候选供应商，综合得分次高的供应商为第二成交候选供应商，以此类推。</w:t>
      </w:r>
    </w:p>
    <w:p w14:paraId="5B84F909">
      <w:pPr>
        <w:spacing w:line="560" w:lineRule="exact"/>
        <w:rPr>
          <w:sz w:val="32"/>
          <w:szCs w:val="32"/>
        </w:rPr>
        <w:sectPr>
          <w:footerReference r:id="rId9" w:type="default"/>
          <w:pgSz w:w="11910" w:h="16840"/>
          <w:pgMar w:top="1000" w:right="1160" w:bottom="840" w:left="1300" w:header="566" w:footer="654" w:gutter="0"/>
          <w:pgNumType w:start="40"/>
          <w:cols w:space="720" w:num="1"/>
        </w:sectPr>
      </w:pPr>
    </w:p>
    <w:p w14:paraId="42651BCB">
      <w:pPr>
        <w:rPr>
          <w:color w:val="000000"/>
          <w:sz w:val="32"/>
        </w:rPr>
      </w:pPr>
    </w:p>
    <w:p w14:paraId="2A37C555">
      <w:pPr>
        <w:pStyle w:val="2"/>
        <w:adjustRightInd w:val="0"/>
        <w:snapToGrid w:val="0"/>
        <w:spacing w:line="560" w:lineRule="exact"/>
        <w:rPr>
          <w:rFonts w:ascii="仿宋" w:hAnsi="仿宋" w:eastAsia="仿宋" w:cs="仿宋"/>
          <w:sz w:val="44"/>
        </w:rPr>
      </w:pPr>
      <w:bookmarkStart w:id="39" w:name="_Toc137754580"/>
      <w:r>
        <w:rPr>
          <w:rFonts w:hint="eastAsia" w:ascii="仿宋" w:hAnsi="仿宋" w:eastAsia="仿宋" w:cs="仿宋"/>
          <w:sz w:val="44"/>
        </w:rPr>
        <w:t>第三部分 评审办法</w:t>
      </w:r>
      <w:bookmarkEnd w:id="39"/>
    </w:p>
    <w:p w14:paraId="6887C5B8">
      <w:pPr>
        <w:rPr>
          <w:sz w:val="24"/>
          <w:szCs w:val="22"/>
        </w:rPr>
      </w:pPr>
    </w:p>
    <w:p w14:paraId="1C2EABF3">
      <w:pPr>
        <w:widowControl/>
        <w:adjustRightInd w:val="0"/>
        <w:snapToGrid w:val="0"/>
        <w:spacing w:line="560" w:lineRule="exact"/>
        <w:ind w:firstLine="640" w:firstLineChars="200"/>
        <w:jc w:val="left"/>
        <w:rPr>
          <w:rFonts w:ascii="黑体" w:hAnsi="黑体" w:eastAsia="黑体" w:cs="黑体"/>
          <w:bCs w:val="0"/>
          <w:color w:val="000000"/>
          <w:sz w:val="32"/>
          <w:szCs w:val="32"/>
        </w:rPr>
      </w:pPr>
      <w:r>
        <w:rPr>
          <w:rFonts w:hint="eastAsia" w:ascii="黑体" w:hAnsi="黑体" w:eastAsia="黑体" w:cs="黑体"/>
          <w:bCs w:val="0"/>
          <w:color w:val="000000"/>
          <w:sz w:val="32"/>
          <w:szCs w:val="32"/>
        </w:rPr>
        <w:t>一、初步评审</w:t>
      </w:r>
    </w:p>
    <w:p w14:paraId="12F3B3CD">
      <w:pPr>
        <w:adjustRightInd w:val="0"/>
        <w:snapToGrid w:val="0"/>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进入评审程序后，磋商小组先对服务商的响应文件进行初步评审。磋商小组将根据评审办法的规定和“初步审查表”对响应文件的资格性和符合性进行评审，只有对“初步审查表”（详见初步审查表）所列各项作出实质性响应的响应文件才能通过初步评审。对是否实质性响应磋商文件的要求有争议的内容，评选委员会将以记名方式表决，得票超过半数的服务商（参与本次磋商的服务商）有资格进入下一阶段的评审，否则将被淘汰。</w:t>
      </w:r>
    </w:p>
    <w:p w14:paraId="3DF89DF5">
      <w:pPr>
        <w:widowControl/>
        <w:adjustRightInd w:val="0"/>
        <w:snapToGrid w:val="0"/>
        <w:spacing w:line="560" w:lineRule="exact"/>
        <w:ind w:firstLine="640" w:firstLineChars="200"/>
        <w:jc w:val="left"/>
        <w:rPr>
          <w:rFonts w:ascii="黑体" w:hAnsi="黑体" w:eastAsia="黑体" w:cs="黑体"/>
          <w:bCs w:val="0"/>
          <w:color w:val="000000"/>
          <w:sz w:val="32"/>
          <w:szCs w:val="32"/>
        </w:rPr>
      </w:pPr>
      <w:r>
        <w:rPr>
          <w:rFonts w:hint="eastAsia" w:ascii="黑体" w:hAnsi="黑体" w:eastAsia="黑体" w:cs="黑体"/>
          <w:bCs w:val="0"/>
          <w:color w:val="000000"/>
          <w:sz w:val="32"/>
          <w:szCs w:val="32"/>
        </w:rPr>
        <w:t>二、详细评审</w:t>
      </w:r>
    </w:p>
    <w:p w14:paraId="227FE763">
      <w:pPr>
        <w:pStyle w:val="12"/>
        <w:adjustRightInd w:val="0"/>
        <w:snapToGrid w:val="0"/>
        <w:spacing w:line="560" w:lineRule="exact"/>
        <w:ind w:firstLine="559"/>
        <w:rPr>
          <w:rFonts w:ascii="仿宋" w:hAnsi="仿宋" w:eastAsia="仿宋" w:cs="仿宋"/>
          <w:szCs w:val="32"/>
        </w:rPr>
      </w:pPr>
      <w:r>
        <w:rPr>
          <w:rFonts w:hint="eastAsia" w:ascii="仿宋" w:hAnsi="仿宋" w:eastAsia="仿宋" w:cs="仿宋"/>
          <w:spacing w:val="2"/>
          <w:szCs w:val="32"/>
        </w:rPr>
        <w:t>（一）评标委员会根据评审办法对通过初步评审的响应文件进行详细评</w:t>
      </w:r>
      <w:r>
        <w:rPr>
          <w:rFonts w:hint="eastAsia" w:ascii="仿宋" w:hAnsi="仿宋" w:eastAsia="仿宋" w:cs="仿宋"/>
          <w:spacing w:val="24"/>
          <w:szCs w:val="32"/>
        </w:rPr>
        <w:t xml:space="preserve"> </w:t>
      </w:r>
      <w:r>
        <w:rPr>
          <w:rFonts w:hint="eastAsia" w:ascii="仿宋" w:hAnsi="仿宋" w:eastAsia="仿宋" w:cs="仿宋"/>
          <w:spacing w:val="-2"/>
          <w:szCs w:val="32"/>
        </w:rPr>
        <w:t>审，并进行技术和商务的评审打分。</w:t>
      </w:r>
    </w:p>
    <w:p w14:paraId="1FEE97EC">
      <w:pPr>
        <w:pStyle w:val="12"/>
        <w:adjustRightInd w:val="0"/>
        <w:snapToGrid w:val="0"/>
        <w:spacing w:line="560" w:lineRule="exact"/>
        <w:ind w:firstLine="632" w:firstLineChars="200"/>
        <w:jc w:val="left"/>
        <w:rPr>
          <w:rFonts w:ascii="仿宋" w:hAnsi="仿宋" w:eastAsia="仿宋" w:cs="仿宋"/>
          <w:spacing w:val="-1"/>
          <w:szCs w:val="32"/>
        </w:rPr>
      </w:pPr>
      <w:r>
        <w:rPr>
          <w:rFonts w:hint="eastAsia" w:ascii="仿宋" w:hAnsi="仿宋" w:eastAsia="仿宋" w:cs="仿宋"/>
          <w:spacing w:val="-2"/>
          <w:szCs w:val="32"/>
        </w:rPr>
        <w:t>（二）技术、商务评分：具体评审的内容详见（附表</w:t>
      </w:r>
      <w:r>
        <w:rPr>
          <w:rFonts w:hint="eastAsia" w:ascii="仿宋" w:hAnsi="仿宋" w:eastAsia="仿宋" w:cs="仿宋"/>
          <w:spacing w:val="-71"/>
          <w:szCs w:val="32"/>
        </w:rPr>
        <w:t xml:space="preserve"> </w:t>
      </w:r>
      <w:r>
        <w:rPr>
          <w:rFonts w:hint="eastAsia" w:ascii="仿宋" w:hAnsi="仿宋" w:eastAsia="仿宋" w:cs="仿宋"/>
          <w:spacing w:val="-1"/>
          <w:szCs w:val="32"/>
        </w:rPr>
        <w:t>2）；</w:t>
      </w:r>
    </w:p>
    <w:p w14:paraId="1BCE4A1F">
      <w:pPr>
        <w:pStyle w:val="12"/>
        <w:adjustRightInd w:val="0"/>
        <w:snapToGrid w:val="0"/>
        <w:spacing w:line="560" w:lineRule="exact"/>
        <w:ind w:firstLine="380" w:firstLineChars="100"/>
        <w:jc w:val="left"/>
        <w:rPr>
          <w:rFonts w:ascii="仿宋" w:hAnsi="仿宋" w:eastAsia="仿宋" w:cs="仿宋"/>
          <w:szCs w:val="32"/>
        </w:rPr>
      </w:pPr>
      <w:r>
        <w:rPr>
          <w:rFonts w:hint="eastAsia" w:ascii="仿宋" w:hAnsi="仿宋" w:eastAsia="仿宋" w:cs="仿宋"/>
          <w:spacing w:val="30"/>
          <w:szCs w:val="32"/>
        </w:rPr>
        <w:t xml:space="preserve"> </w:t>
      </w:r>
      <w:r>
        <w:rPr>
          <w:rFonts w:hint="eastAsia" w:ascii="仿宋" w:hAnsi="仿宋" w:eastAsia="仿宋" w:cs="仿宋"/>
          <w:spacing w:val="2"/>
          <w:szCs w:val="32"/>
        </w:rPr>
        <w:t>（三）价格分统一采用低价优先法计算，将通过初步评审的所有供应商的投标价格，即满足竞争性磋商文件要求且价格最低的投标价为基准价，</w:t>
      </w:r>
      <w:r>
        <w:rPr>
          <w:rFonts w:hint="eastAsia" w:ascii="仿宋" w:hAnsi="仿宋" w:eastAsia="仿宋" w:cs="仿宋"/>
          <w:spacing w:val="-2"/>
          <w:szCs w:val="32"/>
        </w:rPr>
        <w:t>其价格分为满分。其他供应商的价格分统一按照下列公式计算：</w:t>
      </w:r>
    </w:p>
    <w:p w14:paraId="68C9B741">
      <w:pPr>
        <w:adjustRightInd w:val="0"/>
        <w:snapToGrid w:val="0"/>
        <w:spacing w:line="560" w:lineRule="exact"/>
        <w:jc w:val="left"/>
        <w:rPr>
          <w:rFonts w:ascii="仿宋" w:hAnsi="仿宋" w:eastAsia="仿宋" w:cs="仿宋"/>
          <w:b/>
          <w:spacing w:val="35"/>
          <w:w w:val="99"/>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page">
                  <wp:posOffset>895985</wp:posOffset>
                </wp:positionH>
                <wp:positionV relativeFrom="paragraph">
                  <wp:posOffset>967105</wp:posOffset>
                </wp:positionV>
                <wp:extent cx="5772150" cy="801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2150" cy="801370"/>
                        </a:xfrm>
                        <a:prstGeom prst="rect">
                          <a:avLst/>
                        </a:prstGeom>
                        <a:noFill/>
                        <a:ln>
                          <a:noFill/>
                        </a:ln>
                      </wps:spPr>
                      <wps:txbx>
                        <w:txbxContent>
                          <w:p w14:paraId="3EE924D3"/>
                        </w:txbxContent>
                      </wps:txbx>
                      <wps:bodyPr lIns="0" tIns="0" rIns="0" bIns="0" upright="1"/>
                    </wps:wsp>
                  </a:graphicData>
                </a:graphic>
              </wp:anchor>
            </w:drawing>
          </mc:Choice>
          <mc:Fallback>
            <w:pict>
              <v:shape id="_x0000_s1026" o:spid="_x0000_s1026" o:spt="202" type="#_x0000_t202" style="position:absolute;left:0pt;margin-left:70.55pt;margin-top:76.15pt;height:63.1pt;width:454.5pt;mso-position-horizontal-relative:page;z-index:251661312;mso-width-relative:page;mso-height-relative:page;" filled="f" stroked="f" coordsize="21600,21600" o:gfxdata="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P1BtkAAAAMAQAADwAAAAAAAAABACAAAAAiAAAAZHJzL2Rvd25yZXYueG1sUEsB&#10;AhQAFAAAAAgAh07iQLVVNXW7AQAAcgMAAA4AAAAAAAAAAQAgAAAAKAEAAGRycy9lMm9Eb2MueG1s&#10;UEsFBgAAAAAGAAYAWQEAAFUFAAAAAA==&#10;">
                <v:fill on="f" focussize="0,0"/>
                <v:stroke on="f"/>
                <v:imagedata o:title=""/>
                <o:lock v:ext="edit" aspectratio="f"/>
                <v:textbox inset="0mm,0mm,0mm,0mm">
                  <w:txbxContent>
                    <w:p w14:paraId="3EE924D3"/>
                  </w:txbxContent>
                </v:textbox>
              </v:shape>
            </w:pict>
          </mc:Fallback>
        </mc:AlternateContent>
      </w:r>
      <w:r>
        <w:rPr>
          <w:rFonts w:hint="eastAsia" w:ascii="仿宋" w:hAnsi="仿宋" w:eastAsia="仿宋" w:cs="仿宋"/>
          <w:b/>
          <w:spacing w:val="-1"/>
          <w:sz w:val="32"/>
          <w:szCs w:val="32"/>
        </w:rPr>
        <w:t>磋商报价得分=(基准价／最终报价)×价格权值×100</w:t>
      </w:r>
      <w:r>
        <w:rPr>
          <w:rFonts w:hint="eastAsia" w:ascii="仿宋" w:hAnsi="仿宋" w:eastAsia="仿宋" w:cs="仿宋"/>
          <w:b/>
          <w:spacing w:val="35"/>
          <w:w w:val="99"/>
          <w:sz w:val="32"/>
          <w:szCs w:val="32"/>
        </w:rPr>
        <w:t xml:space="preserve"> </w:t>
      </w:r>
    </w:p>
    <w:p w14:paraId="5D9CE1DE">
      <w:pPr>
        <w:adjustRightInd w:val="0"/>
        <w:snapToGrid w:val="0"/>
        <w:spacing w:line="560" w:lineRule="exact"/>
        <w:ind w:firstLine="948" w:firstLineChars="300"/>
        <w:jc w:val="left"/>
        <w:rPr>
          <w:rFonts w:ascii="黑体" w:hAnsi="黑体" w:eastAsia="黑体" w:cs="黑体"/>
          <w:sz w:val="32"/>
          <w:szCs w:val="32"/>
        </w:rPr>
      </w:pPr>
      <w:r>
        <w:rPr>
          <w:rFonts w:hint="eastAsia" w:ascii="黑体" w:hAnsi="黑体" w:eastAsia="黑体" w:cs="黑体"/>
          <w:spacing w:val="-2"/>
          <w:sz w:val="32"/>
          <w:szCs w:val="32"/>
        </w:rPr>
        <w:t>三、技术、商务及价格权重分配</w:t>
      </w:r>
    </w:p>
    <w:tbl>
      <w:tblPr>
        <w:tblStyle w:val="24"/>
        <w:tblW w:w="0" w:type="auto"/>
        <w:jc w:val="center"/>
        <w:tblLayout w:type="fixed"/>
        <w:tblCellMar>
          <w:top w:w="0" w:type="dxa"/>
          <w:left w:w="0" w:type="dxa"/>
          <w:bottom w:w="0" w:type="dxa"/>
          <w:right w:w="0" w:type="dxa"/>
        </w:tblCellMar>
      </w:tblPr>
      <w:tblGrid>
        <w:gridCol w:w="2490"/>
        <w:gridCol w:w="3660"/>
        <w:gridCol w:w="2925"/>
      </w:tblGrid>
      <w:tr w14:paraId="747DC6B7">
        <w:tblPrEx>
          <w:tblCellMar>
            <w:top w:w="0" w:type="dxa"/>
            <w:left w:w="0" w:type="dxa"/>
            <w:bottom w:w="0" w:type="dxa"/>
            <w:right w:w="0" w:type="dxa"/>
          </w:tblCellMar>
        </w:tblPrEx>
        <w:trPr>
          <w:trHeight w:val="657" w:hRule="exact"/>
          <w:jc w:val="center"/>
        </w:trPr>
        <w:tc>
          <w:tcPr>
            <w:tcW w:w="2490" w:type="dxa"/>
            <w:tcBorders>
              <w:top w:val="single" w:color="000000" w:sz="4" w:space="0"/>
              <w:left w:val="single" w:color="000000" w:sz="4" w:space="0"/>
              <w:bottom w:val="single" w:color="000000" w:sz="4" w:space="0"/>
              <w:right w:val="single" w:color="000000" w:sz="4" w:space="0"/>
            </w:tcBorders>
          </w:tcPr>
          <w:p w14:paraId="354762E1">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评分项目</w:t>
            </w:r>
          </w:p>
        </w:tc>
        <w:tc>
          <w:tcPr>
            <w:tcW w:w="3660" w:type="dxa"/>
            <w:tcBorders>
              <w:top w:val="single" w:color="000000" w:sz="4" w:space="0"/>
              <w:left w:val="single" w:color="000000" w:sz="4" w:space="0"/>
              <w:bottom w:val="single" w:color="000000" w:sz="4" w:space="0"/>
              <w:right w:val="single" w:color="000000" w:sz="4" w:space="0"/>
            </w:tcBorders>
          </w:tcPr>
          <w:p w14:paraId="1088A527">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技术/商务评审项</w:t>
            </w:r>
          </w:p>
        </w:tc>
        <w:tc>
          <w:tcPr>
            <w:tcW w:w="2925" w:type="dxa"/>
            <w:tcBorders>
              <w:top w:val="single" w:color="000000" w:sz="4" w:space="0"/>
              <w:left w:val="single" w:color="000000" w:sz="4" w:space="0"/>
              <w:bottom w:val="single" w:color="000000" w:sz="4" w:space="0"/>
              <w:right w:val="single" w:color="000000" w:sz="4" w:space="0"/>
            </w:tcBorders>
          </w:tcPr>
          <w:p w14:paraId="2AD05575">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2"/>
                <w:sz w:val="32"/>
                <w:szCs w:val="32"/>
              </w:rPr>
              <w:t>价格项</w:t>
            </w:r>
          </w:p>
        </w:tc>
      </w:tr>
      <w:tr w14:paraId="1C8B45A6">
        <w:tblPrEx>
          <w:tblCellMar>
            <w:top w:w="0" w:type="dxa"/>
            <w:left w:w="0" w:type="dxa"/>
            <w:bottom w:w="0" w:type="dxa"/>
            <w:right w:w="0" w:type="dxa"/>
          </w:tblCellMar>
        </w:tblPrEx>
        <w:trPr>
          <w:trHeight w:val="595" w:hRule="exact"/>
          <w:jc w:val="center"/>
        </w:trPr>
        <w:tc>
          <w:tcPr>
            <w:tcW w:w="2490" w:type="dxa"/>
            <w:tcBorders>
              <w:top w:val="single" w:color="000000" w:sz="4" w:space="0"/>
              <w:left w:val="single" w:color="000000" w:sz="4" w:space="0"/>
              <w:bottom w:val="single" w:color="000000" w:sz="4" w:space="0"/>
              <w:right w:val="single" w:color="000000" w:sz="4" w:space="0"/>
            </w:tcBorders>
          </w:tcPr>
          <w:p w14:paraId="68858D66">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1"/>
                <w:sz w:val="32"/>
                <w:szCs w:val="32"/>
              </w:rPr>
              <w:t>权值</w:t>
            </w:r>
          </w:p>
        </w:tc>
        <w:tc>
          <w:tcPr>
            <w:tcW w:w="3660" w:type="dxa"/>
            <w:tcBorders>
              <w:top w:val="single" w:color="000000" w:sz="4" w:space="0"/>
              <w:left w:val="single" w:color="000000" w:sz="4" w:space="0"/>
              <w:bottom w:val="single" w:color="000000" w:sz="4" w:space="0"/>
              <w:right w:val="single" w:color="000000" w:sz="4" w:space="0"/>
            </w:tcBorders>
          </w:tcPr>
          <w:p w14:paraId="25038147">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90%</w:t>
            </w:r>
          </w:p>
        </w:tc>
        <w:tc>
          <w:tcPr>
            <w:tcW w:w="2925" w:type="dxa"/>
            <w:tcBorders>
              <w:top w:val="single" w:color="000000" w:sz="4" w:space="0"/>
              <w:left w:val="single" w:color="000000" w:sz="4" w:space="0"/>
              <w:bottom w:val="single" w:color="000000" w:sz="4" w:space="0"/>
              <w:right w:val="single" w:color="000000" w:sz="4" w:space="0"/>
            </w:tcBorders>
          </w:tcPr>
          <w:p w14:paraId="645DBCC1">
            <w:pPr>
              <w:pStyle w:val="42"/>
              <w:adjustRightInd w:val="0"/>
              <w:snapToGrid w:val="0"/>
              <w:spacing w:line="560" w:lineRule="exact"/>
              <w:jc w:val="center"/>
              <w:rPr>
                <w:rFonts w:ascii="仿宋" w:hAnsi="仿宋" w:eastAsia="仿宋" w:cs="仿宋"/>
                <w:sz w:val="32"/>
                <w:szCs w:val="32"/>
              </w:rPr>
            </w:pPr>
            <w:r>
              <w:rPr>
                <w:rFonts w:hint="eastAsia" w:ascii="仿宋" w:hAnsi="仿宋" w:eastAsia="仿宋" w:cs="仿宋"/>
                <w:spacing w:val="-1"/>
                <w:sz w:val="32"/>
                <w:szCs w:val="32"/>
              </w:rPr>
              <w:t>10%</w:t>
            </w:r>
          </w:p>
        </w:tc>
      </w:tr>
    </w:tbl>
    <w:p w14:paraId="57F05AB9">
      <w:pPr>
        <w:pStyle w:val="12"/>
        <w:adjustRightInd w:val="0"/>
        <w:snapToGrid w:val="0"/>
        <w:spacing w:line="560" w:lineRule="exact"/>
        <w:ind w:firstLine="648" w:firstLineChars="200"/>
        <w:rPr>
          <w:rFonts w:ascii="仿宋" w:hAnsi="仿宋" w:eastAsia="仿宋" w:cs="仿宋"/>
          <w:szCs w:val="32"/>
        </w:rPr>
      </w:pPr>
      <w:r>
        <w:rPr>
          <w:rFonts w:hint="eastAsia" w:ascii="黑体" w:hAnsi="黑体" w:eastAsia="黑体" w:cs="黑体"/>
          <w:spacing w:val="2"/>
          <w:szCs w:val="32"/>
        </w:rPr>
        <w:t>四、综合评分及其统计：</w:t>
      </w:r>
      <w:r>
        <w:rPr>
          <w:rFonts w:hint="eastAsia" w:ascii="仿宋" w:hAnsi="仿宋" w:eastAsia="仿宋" w:cs="仿宋"/>
          <w:spacing w:val="2"/>
          <w:szCs w:val="32"/>
        </w:rPr>
        <w:t>按照评标程序、评分标准以及分值分配的规定，评标委员会成员分别就各个供应商的技术、商务状况，其对竞争性磋商文件要求的响应情况进行评议和比较，评出各供应商的得分，得分与投标报价分相加得出综合得分。综合得分最高的供应商为第一成交候选供应</w:t>
      </w:r>
      <w:r>
        <w:rPr>
          <w:rFonts w:hint="eastAsia" w:ascii="仿宋" w:hAnsi="仿宋" w:eastAsia="仿宋" w:cs="仿宋"/>
          <w:spacing w:val="-2"/>
          <w:szCs w:val="32"/>
        </w:rPr>
        <w:t>商，综合得分次高的供应商为第二成交候选供应商，以此类推。</w:t>
      </w:r>
    </w:p>
    <w:p w14:paraId="401B5CC0">
      <w:pPr>
        <w:spacing w:line="356" w:lineRule="auto"/>
      </w:pPr>
    </w:p>
    <w:p w14:paraId="23C5EF14">
      <w:pPr>
        <w:jc w:val="center"/>
        <w:rPr>
          <w:color w:val="000000"/>
          <w:sz w:val="32"/>
        </w:rPr>
      </w:pPr>
    </w:p>
    <w:p w14:paraId="4803CD30">
      <w:pPr>
        <w:jc w:val="center"/>
        <w:rPr>
          <w:color w:val="000000"/>
          <w:sz w:val="32"/>
        </w:rPr>
      </w:pPr>
    </w:p>
    <w:p w14:paraId="4CECADBA">
      <w:pPr>
        <w:jc w:val="center"/>
        <w:rPr>
          <w:color w:val="000000"/>
          <w:sz w:val="32"/>
        </w:rPr>
      </w:pPr>
    </w:p>
    <w:p w14:paraId="5373B711">
      <w:pPr>
        <w:jc w:val="center"/>
        <w:rPr>
          <w:color w:val="000000"/>
          <w:sz w:val="32"/>
        </w:rPr>
      </w:pPr>
    </w:p>
    <w:p w14:paraId="55761075">
      <w:pPr>
        <w:jc w:val="center"/>
        <w:rPr>
          <w:color w:val="000000"/>
          <w:sz w:val="32"/>
        </w:rPr>
      </w:pPr>
    </w:p>
    <w:p w14:paraId="1F7D4E7A">
      <w:pPr>
        <w:jc w:val="center"/>
        <w:rPr>
          <w:color w:val="000000"/>
          <w:sz w:val="32"/>
        </w:rPr>
      </w:pPr>
    </w:p>
    <w:p w14:paraId="4F4DCC2C">
      <w:pPr>
        <w:jc w:val="center"/>
        <w:rPr>
          <w:color w:val="000000"/>
          <w:sz w:val="32"/>
        </w:rPr>
      </w:pPr>
    </w:p>
    <w:p w14:paraId="19BC05BB">
      <w:pPr>
        <w:jc w:val="center"/>
        <w:rPr>
          <w:color w:val="000000"/>
          <w:sz w:val="32"/>
        </w:rPr>
      </w:pPr>
    </w:p>
    <w:p w14:paraId="0D318C99">
      <w:pPr>
        <w:jc w:val="center"/>
        <w:rPr>
          <w:color w:val="000000"/>
          <w:sz w:val="32"/>
        </w:rPr>
      </w:pPr>
    </w:p>
    <w:p w14:paraId="57C4B1A2">
      <w:pPr>
        <w:jc w:val="center"/>
        <w:rPr>
          <w:color w:val="000000"/>
          <w:sz w:val="32"/>
        </w:rPr>
      </w:pPr>
    </w:p>
    <w:p w14:paraId="3384E587">
      <w:pPr>
        <w:jc w:val="center"/>
        <w:rPr>
          <w:color w:val="000000"/>
          <w:sz w:val="32"/>
        </w:rPr>
      </w:pPr>
    </w:p>
    <w:p w14:paraId="1F18209C">
      <w:pPr>
        <w:jc w:val="center"/>
        <w:rPr>
          <w:color w:val="000000"/>
          <w:sz w:val="32"/>
        </w:rPr>
      </w:pPr>
    </w:p>
    <w:p w14:paraId="220C05BE">
      <w:pPr>
        <w:jc w:val="center"/>
        <w:rPr>
          <w:color w:val="000000"/>
          <w:sz w:val="32"/>
        </w:rPr>
      </w:pPr>
    </w:p>
    <w:p w14:paraId="6CFB2BDD">
      <w:pPr>
        <w:jc w:val="center"/>
        <w:rPr>
          <w:color w:val="000000"/>
          <w:sz w:val="32"/>
        </w:rPr>
      </w:pPr>
    </w:p>
    <w:p w14:paraId="23659256">
      <w:pPr>
        <w:jc w:val="center"/>
        <w:rPr>
          <w:color w:val="000000"/>
          <w:sz w:val="32"/>
        </w:rPr>
      </w:pPr>
    </w:p>
    <w:p w14:paraId="6A4C46BB">
      <w:pPr>
        <w:jc w:val="center"/>
        <w:rPr>
          <w:color w:val="000000"/>
          <w:sz w:val="32"/>
        </w:rPr>
      </w:pPr>
    </w:p>
    <w:p w14:paraId="4CB6514E">
      <w:pPr>
        <w:jc w:val="center"/>
        <w:rPr>
          <w:color w:val="000000"/>
          <w:sz w:val="32"/>
        </w:rPr>
      </w:pPr>
    </w:p>
    <w:p w14:paraId="1468B76E">
      <w:pPr>
        <w:jc w:val="center"/>
        <w:rPr>
          <w:color w:val="000000"/>
          <w:sz w:val="32"/>
        </w:rPr>
      </w:pPr>
    </w:p>
    <w:p w14:paraId="56B10500">
      <w:pPr>
        <w:jc w:val="center"/>
        <w:rPr>
          <w:color w:val="000000"/>
          <w:sz w:val="32"/>
        </w:rPr>
      </w:pPr>
    </w:p>
    <w:p w14:paraId="1697248F">
      <w:pPr>
        <w:jc w:val="center"/>
        <w:rPr>
          <w:color w:val="000000"/>
          <w:sz w:val="32"/>
        </w:rPr>
      </w:pPr>
    </w:p>
    <w:p w14:paraId="2E62698D">
      <w:pPr>
        <w:jc w:val="center"/>
        <w:rPr>
          <w:color w:val="000000"/>
          <w:sz w:val="32"/>
        </w:rPr>
      </w:pPr>
    </w:p>
    <w:p w14:paraId="4FEF2FA6">
      <w:pPr>
        <w:jc w:val="center"/>
        <w:rPr>
          <w:color w:val="000000"/>
          <w:sz w:val="32"/>
        </w:rPr>
      </w:pPr>
    </w:p>
    <w:p w14:paraId="7267B035">
      <w:pPr>
        <w:jc w:val="center"/>
        <w:rPr>
          <w:color w:val="000000"/>
          <w:sz w:val="32"/>
        </w:rPr>
      </w:pPr>
    </w:p>
    <w:p w14:paraId="0B32B921">
      <w:pPr>
        <w:jc w:val="center"/>
        <w:rPr>
          <w:color w:val="000000"/>
          <w:sz w:val="32"/>
        </w:rPr>
      </w:pPr>
    </w:p>
    <w:p w14:paraId="37C7FA41">
      <w:pPr>
        <w:jc w:val="center"/>
        <w:rPr>
          <w:color w:val="000000"/>
          <w:sz w:val="32"/>
        </w:rPr>
      </w:pPr>
    </w:p>
    <w:p w14:paraId="2C496E65">
      <w:pPr>
        <w:jc w:val="center"/>
        <w:rPr>
          <w:color w:val="000000"/>
          <w:sz w:val="32"/>
        </w:rPr>
      </w:pPr>
    </w:p>
    <w:p w14:paraId="07081B8E">
      <w:pPr>
        <w:jc w:val="center"/>
        <w:rPr>
          <w:color w:val="000000"/>
          <w:sz w:val="32"/>
        </w:rPr>
      </w:pPr>
      <w:r>
        <w:rPr>
          <w:rFonts w:hint="eastAsia"/>
          <w:color w:val="000000"/>
          <w:sz w:val="32"/>
        </w:rPr>
        <w:t>附表1：</w:t>
      </w:r>
      <w:r>
        <w:rPr>
          <w:color w:val="000000"/>
          <w:sz w:val="32"/>
        </w:rPr>
        <w:t>初步审查表</w:t>
      </w:r>
    </w:p>
    <w:p w14:paraId="3082DE78">
      <w:pPr>
        <w:jc w:val="left"/>
        <w:rPr>
          <w:rFonts w:ascii="仿宋" w:hAnsi="仿宋" w:eastAsia="仿宋" w:cs="仿宋"/>
          <w:color w:val="000000"/>
          <w:sz w:val="32"/>
          <w:szCs w:val="32"/>
        </w:rPr>
      </w:pPr>
    </w:p>
    <w:p w14:paraId="0056A81D">
      <w:pPr>
        <w:jc w:val="left"/>
        <w:rPr>
          <w:rFonts w:ascii="仿宋" w:hAnsi="仿宋" w:eastAsia="仿宋" w:cs="仿宋"/>
          <w:color w:val="000000"/>
          <w:sz w:val="32"/>
          <w:szCs w:val="32"/>
        </w:rPr>
      </w:pPr>
    </w:p>
    <w:p w14:paraId="78B24910">
      <w:pPr>
        <w:jc w:val="left"/>
        <w:rPr>
          <w:rFonts w:ascii="仿宋" w:hAnsi="仿宋" w:eastAsia="仿宋" w:cs="仿宋"/>
          <w:sz w:val="32"/>
          <w:szCs w:val="32"/>
        </w:rPr>
      </w:pPr>
      <w:r>
        <w:rPr>
          <w:rFonts w:hint="eastAsia" w:ascii="仿宋" w:hAnsi="仿宋" w:eastAsia="仿宋" w:cs="仿宋"/>
          <w:color w:val="000000"/>
          <w:sz w:val="32"/>
          <w:szCs w:val="32"/>
        </w:rPr>
        <w:t>项目名称：</w:t>
      </w:r>
      <w:r>
        <w:rPr>
          <w:rFonts w:hint="eastAsia" w:ascii="仿宋" w:hAnsi="仿宋" w:eastAsia="仿宋" w:cs="仿宋"/>
          <w:sz w:val="32"/>
          <w:szCs w:val="32"/>
        </w:rPr>
        <w:t>租用协同办公（OA）系统服务项目</w:t>
      </w:r>
    </w:p>
    <w:p w14:paraId="3F3406BB">
      <w:pPr>
        <w:jc w:val="left"/>
        <w:rPr>
          <w:rFonts w:hint="eastAsia" w:ascii="仿宋" w:hAnsi="仿宋" w:eastAsia="仿宋" w:cs="仿宋"/>
          <w:sz w:val="32"/>
          <w:szCs w:val="32"/>
          <w:lang w:val="en-US" w:eastAsia="zh-CN"/>
        </w:rPr>
      </w:pPr>
      <w:r>
        <w:rPr>
          <w:rFonts w:hint="eastAsia" w:ascii="仿宋" w:hAnsi="仿宋" w:eastAsia="仿宋" w:cs="仿宋"/>
          <w:sz w:val="32"/>
          <w:szCs w:val="32"/>
        </w:rPr>
        <w:t>项目编号：HNWJY-FW202502</w:t>
      </w:r>
      <w:r>
        <w:rPr>
          <w:rFonts w:hint="eastAsia" w:ascii="仿宋" w:hAnsi="仿宋" w:eastAsia="仿宋" w:cs="仿宋"/>
          <w:sz w:val="32"/>
          <w:szCs w:val="32"/>
          <w:lang w:val="en-US" w:eastAsia="zh-CN"/>
        </w:rPr>
        <w:t>2</w:t>
      </w:r>
    </w:p>
    <w:tbl>
      <w:tblPr>
        <w:tblStyle w:val="24"/>
        <w:tblW w:w="10065" w:type="dxa"/>
        <w:jc w:val="center"/>
        <w:tblLayout w:type="fixed"/>
        <w:tblCellMar>
          <w:top w:w="88" w:type="dxa"/>
          <w:left w:w="107" w:type="dxa"/>
          <w:bottom w:w="0" w:type="dxa"/>
          <w:right w:w="11" w:type="dxa"/>
        </w:tblCellMar>
      </w:tblPr>
      <w:tblGrid>
        <w:gridCol w:w="709"/>
        <w:gridCol w:w="2127"/>
        <w:gridCol w:w="3827"/>
        <w:gridCol w:w="1134"/>
        <w:gridCol w:w="1134"/>
        <w:gridCol w:w="1134"/>
      </w:tblGrid>
      <w:tr w14:paraId="406B714B">
        <w:tblPrEx>
          <w:tblCellMar>
            <w:top w:w="88" w:type="dxa"/>
            <w:left w:w="107" w:type="dxa"/>
            <w:bottom w:w="0" w:type="dxa"/>
            <w:right w:w="11" w:type="dxa"/>
          </w:tblCellMar>
        </w:tblPrEx>
        <w:trPr>
          <w:trHeight w:val="55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1F40A84">
            <w:pPr>
              <w:rPr>
                <w:rFonts w:ascii="仿宋" w:hAnsi="仿宋" w:eastAsia="仿宋" w:cs="仿宋"/>
                <w:color w:val="000000"/>
                <w:sz w:val="32"/>
                <w:szCs w:val="32"/>
              </w:rPr>
            </w:pPr>
            <w:r>
              <w:rPr>
                <w:rFonts w:hint="eastAsia" w:ascii="仿宋" w:hAnsi="仿宋" w:eastAsia="仿宋" w:cs="仿宋"/>
                <w:color w:val="000000"/>
                <w:sz w:val="32"/>
                <w:szCs w:val="32"/>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14:paraId="65159DF8">
            <w:pPr>
              <w:jc w:val="center"/>
              <w:rPr>
                <w:rFonts w:ascii="仿宋" w:hAnsi="仿宋" w:eastAsia="仿宋" w:cs="仿宋"/>
                <w:color w:val="000000"/>
                <w:sz w:val="32"/>
                <w:szCs w:val="32"/>
              </w:rPr>
            </w:pPr>
            <w:r>
              <w:rPr>
                <w:rFonts w:hint="eastAsia" w:ascii="仿宋" w:hAnsi="仿宋" w:eastAsia="仿宋" w:cs="仿宋"/>
                <w:color w:val="000000"/>
                <w:sz w:val="32"/>
                <w:szCs w:val="32"/>
              </w:rPr>
              <w:t>审查项目</w:t>
            </w:r>
          </w:p>
        </w:tc>
        <w:tc>
          <w:tcPr>
            <w:tcW w:w="3827" w:type="dxa"/>
            <w:tcBorders>
              <w:top w:val="single" w:color="000000" w:sz="4" w:space="0"/>
              <w:left w:val="single" w:color="000000" w:sz="4" w:space="0"/>
              <w:bottom w:val="single" w:color="000000" w:sz="4" w:space="0"/>
              <w:right w:val="single" w:color="000000" w:sz="4" w:space="0"/>
            </w:tcBorders>
            <w:vAlign w:val="center"/>
          </w:tcPr>
          <w:p w14:paraId="6AE504E9">
            <w:pPr>
              <w:rPr>
                <w:rFonts w:ascii="仿宋" w:hAnsi="仿宋" w:eastAsia="仿宋" w:cs="仿宋"/>
                <w:color w:val="000000"/>
                <w:sz w:val="32"/>
                <w:szCs w:val="32"/>
              </w:rPr>
            </w:pPr>
            <w:r>
              <w:rPr>
                <w:rFonts w:hint="eastAsia" w:ascii="仿宋" w:hAnsi="仿宋" w:eastAsia="仿宋" w:cs="仿宋"/>
                <w:color w:val="000000"/>
                <w:sz w:val="32"/>
                <w:szCs w:val="32"/>
              </w:rPr>
              <w:t>评议内容（无效磋商响应认定条件）</w:t>
            </w:r>
          </w:p>
        </w:tc>
        <w:tc>
          <w:tcPr>
            <w:tcW w:w="1134" w:type="dxa"/>
            <w:tcBorders>
              <w:top w:val="single" w:color="000000" w:sz="4" w:space="0"/>
              <w:left w:val="single" w:color="000000" w:sz="4" w:space="0"/>
              <w:bottom w:val="single" w:color="000000" w:sz="4" w:space="0"/>
              <w:right w:val="single" w:color="000000" w:sz="4" w:space="0"/>
            </w:tcBorders>
            <w:vAlign w:val="center"/>
          </w:tcPr>
          <w:p w14:paraId="3F4D7B39">
            <w:pPr>
              <w:rPr>
                <w:rFonts w:ascii="仿宋" w:hAnsi="仿宋" w:eastAsia="仿宋" w:cs="仿宋"/>
                <w:color w:val="000000"/>
                <w:sz w:val="32"/>
                <w:szCs w:val="32"/>
              </w:rPr>
            </w:pPr>
            <w:r>
              <w:rPr>
                <w:rFonts w:hint="eastAsia" w:ascii="仿宋" w:hAnsi="仿宋" w:eastAsia="仿宋" w:cs="仿宋"/>
                <w:color w:val="000000"/>
                <w:sz w:val="32"/>
                <w:szCs w:val="32"/>
              </w:rPr>
              <w:t>服务商1</w:t>
            </w:r>
          </w:p>
        </w:tc>
        <w:tc>
          <w:tcPr>
            <w:tcW w:w="1134" w:type="dxa"/>
            <w:tcBorders>
              <w:top w:val="single" w:color="000000" w:sz="4" w:space="0"/>
              <w:left w:val="single" w:color="000000" w:sz="4" w:space="0"/>
              <w:bottom w:val="single" w:color="000000" w:sz="4" w:space="0"/>
              <w:right w:val="single" w:color="000000" w:sz="4" w:space="0"/>
            </w:tcBorders>
            <w:vAlign w:val="center"/>
          </w:tcPr>
          <w:p w14:paraId="2E5E4159">
            <w:pPr>
              <w:rPr>
                <w:rFonts w:ascii="仿宋" w:hAnsi="仿宋" w:eastAsia="仿宋" w:cs="仿宋"/>
                <w:color w:val="000000"/>
                <w:sz w:val="32"/>
                <w:szCs w:val="32"/>
              </w:rPr>
            </w:pPr>
            <w:r>
              <w:rPr>
                <w:rFonts w:hint="eastAsia" w:ascii="仿宋" w:hAnsi="仿宋" w:eastAsia="仿宋" w:cs="仿宋"/>
                <w:color w:val="000000"/>
                <w:sz w:val="32"/>
                <w:szCs w:val="32"/>
              </w:rPr>
              <w:t>服务商2</w:t>
            </w:r>
          </w:p>
        </w:tc>
        <w:tc>
          <w:tcPr>
            <w:tcW w:w="1134" w:type="dxa"/>
            <w:tcBorders>
              <w:top w:val="single" w:color="000000" w:sz="4" w:space="0"/>
              <w:left w:val="single" w:color="000000" w:sz="4" w:space="0"/>
              <w:bottom w:val="single" w:color="000000" w:sz="4" w:space="0"/>
              <w:right w:val="single" w:color="000000" w:sz="4" w:space="0"/>
            </w:tcBorders>
            <w:vAlign w:val="center"/>
          </w:tcPr>
          <w:p w14:paraId="53883C26">
            <w:pPr>
              <w:rPr>
                <w:rFonts w:ascii="仿宋" w:hAnsi="仿宋" w:eastAsia="仿宋" w:cs="仿宋"/>
                <w:color w:val="000000"/>
                <w:sz w:val="32"/>
                <w:szCs w:val="32"/>
              </w:rPr>
            </w:pPr>
            <w:r>
              <w:rPr>
                <w:rFonts w:hint="eastAsia" w:ascii="仿宋" w:hAnsi="仿宋" w:eastAsia="仿宋" w:cs="仿宋"/>
                <w:color w:val="000000"/>
                <w:sz w:val="32"/>
                <w:szCs w:val="32"/>
              </w:rPr>
              <w:t>服务商3</w:t>
            </w:r>
          </w:p>
        </w:tc>
      </w:tr>
      <w:tr w14:paraId="4546C2F7">
        <w:tblPrEx>
          <w:tblCellMar>
            <w:top w:w="88" w:type="dxa"/>
            <w:left w:w="107" w:type="dxa"/>
            <w:bottom w:w="0" w:type="dxa"/>
            <w:right w:w="11" w:type="dxa"/>
          </w:tblCellMar>
        </w:tblPrEx>
        <w:trPr>
          <w:trHeight w:val="472"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D567669">
            <w:pPr>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2127" w:type="dxa"/>
            <w:tcBorders>
              <w:top w:val="single" w:color="000000" w:sz="4" w:space="0"/>
              <w:left w:val="single" w:color="000000" w:sz="4" w:space="0"/>
              <w:bottom w:val="single" w:color="000000" w:sz="4" w:space="0"/>
              <w:right w:val="single" w:color="000000" w:sz="4" w:space="0"/>
            </w:tcBorders>
            <w:vAlign w:val="center"/>
          </w:tcPr>
          <w:p w14:paraId="26B6CD69">
            <w:pPr>
              <w:jc w:val="center"/>
              <w:rPr>
                <w:rFonts w:ascii="仿宋" w:hAnsi="仿宋" w:eastAsia="仿宋" w:cs="仿宋"/>
                <w:color w:val="000000"/>
                <w:sz w:val="32"/>
                <w:szCs w:val="32"/>
              </w:rPr>
            </w:pPr>
            <w:r>
              <w:rPr>
                <w:rFonts w:hint="eastAsia" w:ascii="仿宋" w:hAnsi="仿宋" w:eastAsia="仿宋" w:cs="仿宋"/>
                <w:color w:val="000000"/>
                <w:sz w:val="32"/>
                <w:szCs w:val="32"/>
              </w:rPr>
              <w:t>服务商申请条件</w:t>
            </w:r>
          </w:p>
        </w:tc>
        <w:tc>
          <w:tcPr>
            <w:tcW w:w="3827" w:type="dxa"/>
            <w:tcBorders>
              <w:top w:val="single" w:color="000000" w:sz="4" w:space="0"/>
              <w:left w:val="single" w:color="000000" w:sz="4" w:space="0"/>
              <w:bottom w:val="single" w:color="000000" w:sz="4" w:space="0"/>
              <w:right w:val="single" w:color="000000" w:sz="4" w:space="0"/>
            </w:tcBorders>
            <w:vAlign w:val="center"/>
          </w:tcPr>
          <w:p w14:paraId="3F612C2F">
            <w:pPr>
              <w:jc w:val="center"/>
              <w:rPr>
                <w:rFonts w:ascii="仿宋" w:hAnsi="仿宋" w:eastAsia="仿宋" w:cs="仿宋"/>
                <w:color w:val="000000"/>
                <w:sz w:val="32"/>
                <w:szCs w:val="32"/>
              </w:rPr>
            </w:pPr>
            <w:r>
              <w:rPr>
                <w:rFonts w:hint="eastAsia" w:ascii="仿宋" w:hAnsi="仿宋" w:eastAsia="仿宋" w:cs="仿宋"/>
                <w:color w:val="000000"/>
                <w:sz w:val="32"/>
                <w:szCs w:val="32"/>
              </w:rPr>
              <w:t>是否符合服务商申请条件</w:t>
            </w:r>
          </w:p>
        </w:tc>
        <w:tc>
          <w:tcPr>
            <w:tcW w:w="1134" w:type="dxa"/>
            <w:tcBorders>
              <w:top w:val="single" w:color="000000" w:sz="4" w:space="0"/>
              <w:left w:val="single" w:color="000000" w:sz="4" w:space="0"/>
              <w:bottom w:val="single" w:color="000000" w:sz="4" w:space="0"/>
              <w:right w:val="single" w:color="000000" w:sz="4" w:space="0"/>
            </w:tcBorders>
          </w:tcPr>
          <w:p w14:paraId="5A72B335">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58FF4F6">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735C4EAB">
            <w:pPr>
              <w:rPr>
                <w:rFonts w:ascii="仿宋" w:hAnsi="仿宋" w:eastAsia="仿宋" w:cs="仿宋"/>
                <w:color w:val="000000"/>
                <w:sz w:val="32"/>
                <w:szCs w:val="32"/>
              </w:rPr>
            </w:pPr>
          </w:p>
        </w:tc>
      </w:tr>
      <w:tr w14:paraId="14259582">
        <w:tblPrEx>
          <w:tblCellMar>
            <w:top w:w="88" w:type="dxa"/>
            <w:left w:w="107" w:type="dxa"/>
            <w:bottom w:w="0" w:type="dxa"/>
            <w:right w:w="11" w:type="dxa"/>
          </w:tblCellMar>
        </w:tblPrEx>
        <w:trPr>
          <w:trHeight w:val="721"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627EEAD">
            <w:pPr>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2127" w:type="dxa"/>
            <w:tcBorders>
              <w:top w:val="single" w:color="000000" w:sz="4" w:space="0"/>
              <w:left w:val="single" w:color="000000" w:sz="4" w:space="0"/>
              <w:bottom w:val="single" w:color="000000" w:sz="4" w:space="0"/>
              <w:right w:val="single" w:color="000000" w:sz="4" w:space="0"/>
            </w:tcBorders>
            <w:vAlign w:val="center"/>
          </w:tcPr>
          <w:p w14:paraId="6789B146">
            <w:pPr>
              <w:jc w:val="left"/>
              <w:rPr>
                <w:rFonts w:ascii="仿宋" w:hAnsi="仿宋" w:eastAsia="仿宋" w:cs="仿宋"/>
                <w:color w:val="000000"/>
                <w:sz w:val="32"/>
                <w:szCs w:val="32"/>
              </w:rPr>
            </w:pPr>
            <w:r>
              <w:rPr>
                <w:rFonts w:hint="eastAsia" w:ascii="仿宋" w:hAnsi="仿宋" w:eastAsia="仿宋" w:cs="仿宋"/>
                <w:color w:val="000000"/>
                <w:sz w:val="32"/>
                <w:szCs w:val="32"/>
              </w:rPr>
              <w:t>响应文件的有效性、完整性</w:t>
            </w:r>
          </w:p>
        </w:tc>
        <w:tc>
          <w:tcPr>
            <w:tcW w:w="3827" w:type="dxa"/>
            <w:tcBorders>
              <w:top w:val="single" w:color="000000" w:sz="4" w:space="0"/>
              <w:left w:val="single" w:color="000000" w:sz="4" w:space="0"/>
              <w:bottom w:val="single" w:color="000000" w:sz="4" w:space="0"/>
              <w:right w:val="single" w:color="000000" w:sz="4" w:space="0"/>
            </w:tcBorders>
            <w:vAlign w:val="center"/>
          </w:tcPr>
          <w:p w14:paraId="027D5D6F">
            <w:pPr>
              <w:jc w:val="center"/>
              <w:rPr>
                <w:rFonts w:ascii="仿宋" w:hAnsi="仿宋" w:eastAsia="仿宋" w:cs="仿宋"/>
                <w:color w:val="000000"/>
                <w:sz w:val="32"/>
                <w:szCs w:val="32"/>
              </w:rPr>
            </w:pPr>
            <w:r>
              <w:rPr>
                <w:rFonts w:hint="eastAsia" w:ascii="仿宋" w:hAnsi="仿宋" w:eastAsia="仿宋" w:cs="仿宋"/>
                <w:color w:val="000000"/>
                <w:sz w:val="32"/>
                <w:szCs w:val="32"/>
              </w:rPr>
              <w:t>是否符合磋商文件的式样和签署要求且内容完整无缺漏</w:t>
            </w:r>
          </w:p>
        </w:tc>
        <w:tc>
          <w:tcPr>
            <w:tcW w:w="1134" w:type="dxa"/>
            <w:tcBorders>
              <w:top w:val="single" w:color="000000" w:sz="4" w:space="0"/>
              <w:left w:val="single" w:color="000000" w:sz="4" w:space="0"/>
              <w:bottom w:val="single" w:color="000000" w:sz="4" w:space="0"/>
              <w:right w:val="single" w:color="000000" w:sz="4" w:space="0"/>
            </w:tcBorders>
          </w:tcPr>
          <w:p w14:paraId="548E9ADA">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0D7B803C">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57BC7973">
            <w:pPr>
              <w:rPr>
                <w:rFonts w:ascii="仿宋" w:hAnsi="仿宋" w:eastAsia="仿宋" w:cs="仿宋"/>
                <w:color w:val="000000"/>
                <w:sz w:val="32"/>
                <w:szCs w:val="32"/>
              </w:rPr>
            </w:pPr>
          </w:p>
        </w:tc>
      </w:tr>
      <w:tr w14:paraId="63AA8253">
        <w:tblPrEx>
          <w:tblCellMar>
            <w:top w:w="88" w:type="dxa"/>
            <w:left w:w="107" w:type="dxa"/>
            <w:bottom w:w="0" w:type="dxa"/>
            <w:right w:w="11" w:type="dxa"/>
          </w:tblCellMar>
        </w:tblPrEx>
        <w:trPr>
          <w:trHeight w:val="559"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61CE0FC5">
            <w:pPr>
              <w:jc w:val="center"/>
              <w:rPr>
                <w:rFonts w:ascii="仿宋" w:hAnsi="仿宋" w:eastAsia="仿宋" w:cs="仿宋"/>
                <w:color w:val="000000"/>
                <w:sz w:val="32"/>
                <w:szCs w:val="32"/>
              </w:rPr>
            </w:pPr>
            <w:r>
              <w:rPr>
                <w:rFonts w:hint="eastAsia" w:ascii="仿宋" w:hAnsi="仿宋" w:eastAsia="仿宋" w:cs="仿宋"/>
                <w:color w:val="000000"/>
                <w:sz w:val="32"/>
                <w:szCs w:val="32"/>
              </w:rPr>
              <w:t>3</w:t>
            </w:r>
          </w:p>
        </w:tc>
        <w:tc>
          <w:tcPr>
            <w:tcW w:w="2127" w:type="dxa"/>
            <w:tcBorders>
              <w:top w:val="single" w:color="000000" w:sz="4" w:space="0"/>
              <w:left w:val="single" w:color="000000" w:sz="4" w:space="0"/>
              <w:bottom w:val="single" w:color="000000" w:sz="4" w:space="0"/>
              <w:right w:val="single" w:color="000000" w:sz="4" w:space="0"/>
            </w:tcBorders>
          </w:tcPr>
          <w:p w14:paraId="455F1747">
            <w:pPr>
              <w:jc w:val="center"/>
              <w:rPr>
                <w:rFonts w:ascii="仿宋" w:hAnsi="仿宋" w:eastAsia="仿宋" w:cs="仿宋"/>
                <w:color w:val="000000"/>
                <w:sz w:val="32"/>
                <w:szCs w:val="32"/>
              </w:rPr>
            </w:pPr>
            <w:r>
              <w:rPr>
                <w:rFonts w:hint="eastAsia" w:ascii="仿宋" w:hAnsi="仿宋" w:eastAsia="仿宋" w:cs="仿宋"/>
                <w:color w:val="000000"/>
                <w:sz w:val="32"/>
                <w:szCs w:val="32"/>
              </w:rPr>
              <w:t>磋商响应有效期</w:t>
            </w:r>
          </w:p>
        </w:tc>
        <w:tc>
          <w:tcPr>
            <w:tcW w:w="3827" w:type="dxa"/>
            <w:tcBorders>
              <w:top w:val="single" w:color="000000" w:sz="4" w:space="0"/>
              <w:left w:val="single" w:color="000000" w:sz="4" w:space="0"/>
              <w:bottom w:val="single" w:color="000000" w:sz="4" w:space="0"/>
              <w:right w:val="single" w:color="000000" w:sz="4" w:space="0"/>
            </w:tcBorders>
            <w:vAlign w:val="center"/>
          </w:tcPr>
          <w:p w14:paraId="43028FA7">
            <w:pPr>
              <w:jc w:val="center"/>
              <w:rPr>
                <w:rFonts w:ascii="仿宋" w:hAnsi="仿宋" w:eastAsia="仿宋" w:cs="仿宋"/>
                <w:color w:val="000000"/>
                <w:sz w:val="32"/>
                <w:szCs w:val="32"/>
              </w:rPr>
            </w:pPr>
            <w:r>
              <w:rPr>
                <w:rFonts w:hint="eastAsia" w:ascii="仿宋" w:hAnsi="仿宋" w:eastAsia="仿宋" w:cs="仿宋"/>
                <w:color w:val="000000"/>
                <w:sz w:val="32"/>
                <w:szCs w:val="32"/>
              </w:rPr>
              <w:t>是否满足磋商文件要求</w:t>
            </w:r>
          </w:p>
        </w:tc>
        <w:tc>
          <w:tcPr>
            <w:tcW w:w="1134" w:type="dxa"/>
            <w:tcBorders>
              <w:top w:val="single" w:color="000000" w:sz="4" w:space="0"/>
              <w:left w:val="single" w:color="000000" w:sz="4" w:space="0"/>
              <w:bottom w:val="single" w:color="000000" w:sz="4" w:space="0"/>
              <w:right w:val="single" w:color="000000" w:sz="4" w:space="0"/>
            </w:tcBorders>
          </w:tcPr>
          <w:p w14:paraId="54F9E9C0">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7579237">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53FF286E">
            <w:pPr>
              <w:rPr>
                <w:rFonts w:ascii="仿宋" w:hAnsi="仿宋" w:eastAsia="仿宋" w:cs="仿宋"/>
                <w:color w:val="000000"/>
                <w:sz w:val="32"/>
                <w:szCs w:val="32"/>
              </w:rPr>
            </w:pPr>
          </w:p>
        </w:tc>
      </w:tr>
      <w:tr w14:paraId="2C5FCFB1">
        <w:tblPrEx>
          <w:tblCellMar>
            <w:top w:w="88" w:type="dxa"/>
            <w:left w:w="107" w:type="dxa"/>
            <w:bottom w:w="0" w:type="dxa"/>
            <w:right w:w="11" w:type="dxa"/>
          </w:tblCellMar>
        </w:tblPrEx>
        <w:trPr>
          <w:trHeight w:val="437"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74CA23C5">
            <w:pPr>
              <w:jc w:val="center"/>
              <w:rPr>
                <w:rFonts w:ascii="仿宋" w:hAnsi="仿宋" w:eastAsia="仿宋" w:cs="仿宋"/>
                <w:color w:val="000000"/>
                <w:sz w:val="32"/>
                <w:szCs w:val="32"/>
              </w:rPr>
            </w:pPr>
            <w:r>
              <w:rPr>
                <w:rFonts w:hint="eastAsia" w:ascii="仿宋" w:hAnsi="仿宋" w:eastAsia="仿宋" w:cs="仿宋"/>
                <w:color w:val="000000"/>
                <w:sz w:val="32"/>
                <w:szCs w:val="32"/>
              </w:rPr>
              <w:t>4</w:t>
            </w:r>
          </w:p>
        </w:tc>
        <w:tc>
          <w:tcPr>
            <w:tcW w:w="2127" w:type="dxa"/>
            <w:tcBorders>
              <w:top w:val="single" w:color="000000" w:sz="4" w:space="0"/>
              <w:left w:val="single" w:color="000000" w:sz="4" w:space="0"/>
              <w:bottom w:val="single" w:color="000000" w:sz="4" w:space="0"/>
              <w:right w:val="single" w:color="000000" w:sz="4" w:space="0"/>
            </w:tcBorders>
          </w:tcPr>
          <w:p w14:paraId="1746DD2E">
            <w:pPr>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服务期限   </w:t>
            </w:r>
          </w:p>
        </w:tc>
        <w:tc>
          <w:tcPr>
            <w:tcW w:w="3827" w:type="dxa"/>
            <w:tcBorders>
              <w:top w:val="single" w:color="000000" w:sz="4" w:space="0"/>
              <w:left w:val="single" w:color="000000" w:sz="4" w:space="0"/>
              <w:bottom w:val="single" w:color="000000" w:sz="4" w:space="0"/>
              <w:right w:val="single" w:color="000000" w:sz="4" w:space="0"/>
            </w:tcBorders>
            <w:vAlign w:val="center"/>
          </w:tcPr>
          <w:p w14:paraId="5EC2B9F3">
            <w:pPr>
              <w:jc w:val="center"/>
              <w:rPr>
                <w:rFonts w:ascii="仿宋" w:hAnsi="仿宋" w:eastAsia="仿宋" w:cs="仿宋"/>
                <w:color w:val="000000"/>
                <w:sz w:val="32"/>
                <w:szCs w:val="32"/>
              </w:rPr>
            </w:pPr>
            <w:r>
              <w:rPr>
                <w:rFonts w:hint="eastAsia" w:ascii="仿宋" w:hAnsi="仿宋" w:eastAsia="仿宋" w:cs="仿宋"/>
                <w:color w:val="000000"/>
                <w:sz w:val="32"/>
                <w:szCs w:val="32"/>
              </w:rPr>
              <w:t>是否满足磋商文件要求</w:t>
            </w:r>
          </w:p>
        </w:tc>
        <w:tc>
          <w:tcPr>
            <w:tcW w:w="1134" w:type="dxa"/>
            <w:tcBorders>
              <w:top w:val="single" w:color="000000" w:sz="4" w:space="0"/>
              <w:left w:val="single" w:color="000000" w:sz="4" w:space="0"/>
              <w:bottom w:val="single" w:color="000000" w:sz="4" w:space="0"/>
              <w:right w:val="single" w:color="000000" w:sz="4" w:space="0"/>
            </w:tcBorders>
          </w:tcPr>
          <w:p w14:paraId="0E269B99">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73A22CB">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3ADDD6D8">
            <w:pPr>
              <w:rPr>
                <w:rFonts w:ascii="仿宋" w:hAnsi="仿宋" w:eastAsia="仿宋" w:cs="仿宋"/>
                <w:color w:val="000000"/>
                <w:sz w:val="32"/>
                <w:szCs w:val="32"/>
              </w:rPr>
            </w:pPr>
          </w:p>
        </w:tc>
      </w:tr>
      <w:tr w14:paraId="7B62ECF4">
        <w:tblPrEx>
          <w:tblCellMar>
            <w:top w:w="88" w:type="dxa"/>
            <w:left w:w="107" w:type="dxa"/>
            <w:bottom w:w="0" w:type="dxa"/>
            <w:right w:w="11" w:type="dxa"/>
          </w:tblCellMar>
        </w:tblPrEx>
        <w:trPr>
          <w:trHeight w:val="554" w:hRule="atLeast"/>
          <w:jc w:val="center"/>
        </w:trPr>
        <w:tc>
          <w:tcPr>
            <w:tcW w:w="709" w:type="dxa"/>
            <w:tcBorders>
              <w:top w:val="single" w:color="000000" w:sz="4" w:space="0"/>
              <w:left w:val="single" w:color="000000" w:sz="4" w:space="0"/>
              <w:bottom w:val="single" w:color="000000" w:sz="4" w:space="0"/>
              <w:right w:val="single" w:color="000000" w:sz="4" w:space="0"/>
            </w:tcBorders>
          </w:tcPr>
          <w:p w14:paraId="765D8108">
            <w:pPr>
              <w:jc w:val="center"/>
              <w:rPr>
                <w:rFonts w:ascii="仿宋" w:hAnsi="仿宋" w:eastAsia="仿宋" w:cs="仿宋"/>
                <w:color w:val="000000"/>
                <w:sz w:val="32"/>
                <w:szCs w:val="32"/>
              </w:rPr>
            </w:pPr>
            <w:r>
              <w:rPr>
                <w:rFonts w:hint="eastAsia" w:ascii="仿宋" w:hAnsi="仿宋" w:eastAsia="仿宋" w:cs="仿宋"/>
                <w:color w:val="000000"/>
                <w:sz w:val="32"/>
                <w:szCs w:val="32"/>
              </w:rPr>
              <w:t>5</w:t>
            </w:r>
          </w:p>
        </w:tc>
        <w:tc>
          <w:tcPr>
            <w:tcW w:w="2127" w:type="dxa"/>
            <w:tcBorders>
              <w:top w:val="single" w:color="000000" w:sz="4" w:space="0"/>
              <w:left w:val="single" w:color="000000" w:sz="4" w:space="0"/>
              <w:bottom w:val="single" w:color="000000" w:sz="4" w:space="0"/>
              <w:right w:val="single" w:color="000000" w:sz="4" w:space="0"/>
            </w:tcBorders>
          </w:tcPr>
          <w:p w14:paraId="42F489D0">
            <w:pPr>
              <w:jc w:val="center"/>
              <w:rPr>
                <w:rFonts w:ascii="仿宋" w:hAnsi="仿宋" w:eastAsia="仿宋" w:cs="仿宋"/>
                <w:color w:val="000000"/>
                <w:sz w:val="32"/>
                <w:szCs w:val="32"/>
              </w:rPr>
            </w:pPr>
            <w:r>
              <w:rPr>
                <w:rFonts w:hint="eastAsia" w:ascii="仿宋" w:hAnsi="仿宋" w:eastAsia="仿宋" w:cs="仿宋"/>
                <w:color w:val="000000"/>
                <w:sz w:val="32"/>
                <w:szCs w:val="32"/>
              </w:rPr>
              <w:t>其它</w:t>
            </w:r>
          </w:p>
        </w:tc>
        <w:tc>
          <w:tcPr>
            <w:tcW w:w="3827" w:type="dxa"/>
            <w:tcBorders>
              <w:top w:val="single" w:color="000000" w:sz="4" w:space="0"/>
              <w:left w:val="single" w:color="000000" w:sz="4" w:space="0"/>
              <w:bottom w:val="single" w:color="000000" w:sz="4" w:space="0"/>
              <w:right w:val="single" w:color="000000" w:sz="4" w:space="0"/>
            </w:tcBorders>
          </w:tcPr>
          <w:p w14:paraId="6DA4A452">
            <w:pPr>
              <w:jc w:val="center"/>
              <w:rPr>
                <w:rFonts w:ascii="仿宋" w:hAnsi="仿宋" w:eastAsia="仿宋" w:cs="仿宋"/>
                <w:color w:val="000000"/>
                <w:sz w:val="32"/>
                <w:szCs w:val="32"/>
              </w:rPr>
            </w:pPr>
            <w:r>
              <w:rPr>
                <w:rFonts w:hint="eastAsia" w:ascii="仿宋" w:hAnsi="仿宋" w:eastAsia="仿宋" w:cs="仿宋"/>
                <w:color w:val="000000"/>
                <w:sz w:val="32"/>
                <w:szCs w:val="32"/>
              </w:rPr>
              <w:t>无其它无效响应认定条件</w:t>
            </w:r>
          </w:p>
        </w:tc>
        <w:tc>
          <w:tcPr>
            <w:tcW w:w="1134" w:type="dxa"/>
            <w:tcBorders>
              <w:top w:val="single" w:color="000000" w:sz="4" w:space="0"/>
              <w:left w:val="single" w:color="000000" w:sz="4" w:space="0"/>
              <w:bottom w:val="single" w:color="000000" w:sz="4" w:space="0"/>
              <w:right w:val="single" w:color="000000" w:sz="4" w:space="0"/>
            </w:tcBorders>
          </w:tcPr>
          <w:p w14:paraId="42D88896">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2CBA2230">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6DC0227C">
            <w:pPr>
              <w:rPr>
                <w:rFonts w:ascii="仿宋" w:hAnsi="仿宋" w:eastAsia="仿宋" w:cs="仿宋"/>
                <w:color w:val="000000"/>
                <w:sz w:val="32"/>
                <w:szCs w:val="32"/>
              </w:rPr>
            </w:pPr>
          </w:p>
        </w:tc>
      </w:tr>
      <w:tr w14:paraId="23508129">
        <w:tblPrEx>
          <w:tblCellMar>
            <w:top w:w="88" w:type="dxa"/>
            <w:left w:w="107" w:type="dxa"/>
            <w:bottom w:w="0" w:type="dxa"/>
            <w:right w:w="11" w:type="dxa"/>
          </w:tblCellMar>
        </w:tblPrEx>
        <w:trPr>
          <w:trHeight w:val="509" w:hRule="atLeast"/>
          <w:jc w:val="center"/>
        </w:trPr>
        <w:tc>
          <w:tcPr>
            <w:tcW w:w="709" w:type="dxa"/>
            <w:tcBorders>
              <w:top w:val="single" w:color="000000" w:sz="4" w:space="0"/>
              <w:left w:val="single" w:color="000000" w:sz="4" w:space="0"/>
              <w:bottom w:val="single" w:color="000000" w:sz="4" w:space="0"/>
              <w:right w:val="nil"/>
            </w:tcBorders>
          </w:tcPr>
          <w:p w14:paraId="1228AA81">
            <w:pPr>
              <w:rPr>
                <w:rFonts w:ascii="仿宋" w:hAnsi="仿宋" w:eastAsia="仿宋" w:cs="仿宋"/>
                <w:color w:val="000000"/>
                <w:sz w:val="32"/>
                <w:szCs w:val="32"/>
              </w:rPr>
            </w:pPr>
          </w:p>
        </w:tc>
        <w:tc>
          <w:tcPr>
            <w:tcW w:w="5954" w:type="dxa"/>
            <w:gridSpan w:val="2"/>
            <w:tcBorders>
              <w:top w:val="single" w:color="000000" w:sz="4" w:space="0"/>
              <w:left w:val="nil"/>
              <w:bottom w:val="single" w:color="000000" w:sz="4" w:space="0"/>
              <w:right w:val="single" w:color="000000" w:sz="4" w:space="0"/>
            </w:tcBorders>
            <w:vAlign w:val="center"/>
          </w:tcPr>
          <w:p w14:paraId="4F6E2F5B">
            <w:pPr>
              <w:jc w:val="center"/>
              <w:rPr>
                <w:rFonts w:ascii="仿宋" w:hAnsi="仿宋" w:eastAsia="仿宋" w:cs="仿宋"/>
                <w:color w:val="000000"/>
                <w:sz w:val="32"/>
                <w:szCs w:val="32"/>
              </w:rPr>
            </w:pPr>
            <w:r>
              <w:rPr>
                <w:rFonts w:hint="eastAsia" w:ascii="仿宋" w:hAnsi="仿宋" w:eastAsia="仿宋" w:cs="仿宋"/>
                <w:color w:val="000000"/>
                <w:sz w:val="32"/>
                <w:szCs w:val="32"/>
              </w:rPr>
              <w:t>结</w:t>
            </w:r>
            <w:r>
              <w:rPr>
                <w:rFonts w:hint="eastAsia" w:ascii="仿宋" w:hAnsi="仿宋" w:eastAsia="仿宋" w:cs="仿宋"/>
                <w:color w:val="000000"/>
                <w:sz w:val="32"/>
                <w:szCs w:val="32"/>
              </w:rPr>
              <w:tab/>
            </w:r>
            <w:r>
              <w:rPr>
                <w:rFonts w:hint="eastAsia" w:ascii="仿宋" w:hAnsi="仿宋" w:eastAsia="仿宋" w:cs="仿宋"/>
                <w:color w:val="000000"/>
                <w:sz w:val="32"/>
                <w:szCs w:val="32"/>
              </w:rPr>
              <w:t>论</w:t>
            </w:r>
          </w:p>
        </w:tc>
        <w:tc>
          <w:tcPr>
            <w:tcW w:w="1134" w:type="dxa"/>
            <w:tcBorders>
              <w:top w:val="single" w:color="000000" w:sz="4" w:space="0"/>
              <w:left w:val="single" w:color="000000" w:sz="4" w:space="0"/>
              <w:bottom w:val="single" w:color="000000" w:sz="4" w:space="0"/>
              <w:right w:val="single" w:color="000000" w:sz="4" w:space="0"/>
            </w:tcBorders>
          </w:tcPr>
          <w:p w14:paraId="0FE9117B">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EC62982">
            <w:pPr>
              <w:rPr>
                <w:rFonts w:ascii="仿宋" w:hAnsi="仿宋" w:eastAsia="仿宋" w:cs="仿宋"/>
                <w:color w:val="000000"/>
                <w:sz w:val="32"/>
                <w:szCs w:val="32"/>
              </w:rPr>
            </w:pPr>
          </w:p>
        </w:tc>
        <w:tc>
          <w:tcPr>
            <w:tcW w:w="1134" w:type="dxa"/>
            <w:tcBorders>
              <w:top w:val="single" w:color="000000" w:sz="4" w:space="0"/>
              <w:left w:val="single" w:color="000000" w:sz="4" w:space="0"/>
              <w:bottom w:val="single" w:color="000000" w:sz="4" w:space="0"/>
              <w:right w:val="single" w:color="000000" w:sz="4" w:space="0"/>
            </w:tcBorders>
          </w:tcPr>
          <w:p w14:paraId="4659FA88">
            <w:pPr>
              <w:rPr>
                <w:rFonts w:ascii="仿宋" w:hAnsi="仿宋" w:eastAsia="仿宋" w:cs="仿宋"/>
                <w:color w:val="000000"/>
                <w:sz w:val="32"/>
                <w:szCs w:val="32"/>
              </w:rPr>
            </w:pPr>
          </w:p>
        </w:tc>
      </w:tr>
    </w:tbl>
    <w:p w14:paraId="767375C4">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1.表中只需填写“√/通过”或“×/不通过”。</w:t>
      </w:r>
    </w:p>
    <w:p w14:paraId="5F47533B">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2.在结论中按“一项否决”的原则，只有全部是√/通过的，填写“合格”；只要其中有一项是×/不通过的，填写“不合格”。</w:t>
      </w:r>
    </w:p>
    <w:p w14:paraId="6FCBC46E">
      <w:pPr>
        <w:spacing w:line="360" w:lineRule="auto"/>
        <w:ind w:left="13" w:hanging="12" w:hangingChars="4"/>
        <w:rPr>
          <w:rFonts w:ascii="仿宋" w:hAnsi="仿宋" w:eastAsia="仿宋" w:cs="仿宋"/>
          <w:color w:val="000000"/>
          <w:sz w:val="32"/>
          <w:szCs w:val="32"/>
        </w:rPr>
      </w:pPr>
      <w:r>
        <w:rPr>
          <w:rFonts w:hint="eastAsia" w:ascii="仿宋" w:hAnsi="仿宋" w:eastAsia="仿宋" w:cs="仿宋"/>
          <w:color w:val="000000"/>
          <w:sz w:val="32"/>
          <w:szCs w:val="32"/>
        </w:rPr>
        <w:t>3.结论是合格的，才能进入下一轮；不合格的被淘汰。</w:t>
      </w:r>
    </w:p>
    <w:p w14:paraId="23C829D3">
      <w:pPr>
        <w:rPr>
          <w:rFonts w:ascii="仿宋" w:hAnsi="仿宋" w:eastAsia="仿宋" w:cs="仿宋"/>
          <w:color w:val="000000"/>
          <w:sz w:val="32"/>
          <w:szCs w:val="32"/>
        </w:rPr>
      </w:pPr>
      <w:r>
        <w:rPr>
          <w:rFonts w:hint="eastAsia" w:ascii="仿宋" w:hAnsi="仿宋" w:eastAsia="仿宋" w:cs="仿宋"/>
          <w:color w:val="000000"/>
          <w:sz w:val="32"/>
          <w:szCs w:val="32"/>
        </w:rPr>
        <w:t>评委签字：</w:t>
      </w:r>
      <w:r>
        <w:rPr>
          <w:rFonts w:hint="eastAsia" w:ascii="仿宋" w:hAnsi="仿宋" w:eastAsia="仿宋" w:cs="仿宋"/>
          <w:color w:val="000000"/>
          <w:sz w:val="32"/>
          <w:szCs w:val="32"/>
        </w:rPr>
        <w:tab/>
      </w:r>
    </w:p>
    <w:p w14:paraId="096F7095">
      <w:pPr>
        <w:rPr>
          <w:rFonts w:ascii="仿宋" w:hAnsi="仿宋" w:eastAsia="仿宋" w:cs="仿宋"/>
          <w:color w:val="000000"/>
          <w:sz w:val="32"/>
          <w:szCs w:val="32"/>
        </w:rPr>
      </w:pPr>
      <w:r>
        <w:rPr>
          <w:rFonts w:hint="eastAsia" w:ascii="仿宋" w:hAnsi="仿宋" w:eastAsia="仿宋" w:cs="仿宋"/>
          <w:color w:val="000000"/>
          <w:sz w:val="32"/>
          <w:szCs w:val="32"/>
        </w:rPr>
        <w:t>日期：</w:t>
      </w:r>
    </w:p>
    <w:p w14:paraId="285E40F8">
      <w:pPr>
        <w:rPr>
          <w:b/>
          <w:color w:val="000000"/>
          <w:sz w:val="32"/>
          <w:szCs w:val="32"/>
        </w:rPr>
      </w:pPr>
      <w:r>
        <w:rPr>
          <w:b/>
          <w:color w:val="000000"/>
          <w:sz w:val="32"/>
          <w:szCs w:val="32"/>
        </w:rPr>
        <w:br w:type="page"/>
      </w:r>
    </w:p>
    <w:p w14:paraId="3E292600">
      <w:pPr>
        <w:spacing w:line="276" w:lineRule="auto"/>
        <w:jc w:val="center"/>
        <w:rPr>
          <w:rFonts w:ascii="仿宋" w:hAnsi="仿宋" w:eastAsia="仿宋" w:cs="仿宋"/>
          <w:b/>
          <w:color w:val="000000"/>
          <w:position w:val="2"/>
          <w:sz w:val="32"/>
          <w:szCs w:val="32"/>
        </w:rPr>
      </w:pPr>
      <w:r>
        <w:rPr>
          <w:rFonts w:hint="eastAsia" w:ascii="仿宋" w:hAnsi="仿宋" w:eastAsia="仿宋" w:cs="仿宋"/>
          <w:b/>
          <w:color w:val="000000"/>
          <w:position w:val="2"/>
          <w:sz w:val="32"/>
          <w:szCs w:val="32"/>
        </w:rPr>
        <w:t>附表2：评分细则表</w:t>
      </w:r>
    </w:p>
    <w:p w14:paraId="4EABC70A">
      <w:pPr>
        <w:pStyle w:val="21"/>
        <w:shd w:val="clear" w:color="auto" w:fill="FFFFFF"/>
        <w:spacing w:before="0" w:beforeAutospacing="0" w:after="0" w:afterAutospacing="0" w:line="276" w:lineRule="auto"/>
        <w:textAlignment w:val="baseline"/>
        <w:rPr>
          <w:rFonts w:ascii="仿宋" w:hAnsi="仿宋" w:eastAsia="仿宋" w:cs="仿宋"/>
          <w:color w:val="000000"/>
          <w:kern w:val="2"/>
          <w:sz w:val="32"/>
          <w:szCs w:val="32"/>
        </w:rPr>
      </w:pPr>
    </w:p>
    <w:p w14:paraId="57385999">
      <w:pPr>
        <w:pStyle w:val="21"/>
        <w:shd w:val="clear" w:color="auto" w:fill="FFFFFF"/>
        <w:spacing w:before="0" w:beforeAutospacing="0" w:after="0" w:afterAutospacing="0" w:line="276" w:lineRule="auto"/>
        <w:textAlignment w:val="baseline"/>
        <w:rPr>
          <w:rFonts w:ascii="仿宋" w:hAnsi="仿宋" w:eastAsia="仿宋" w:cs="仿宋"/>
          <w:color w:val="000000"/>
          <w:kern w:val="2"/>
          <w:sz w:val="32"/>
          <w:szCs w:val="32"/>
        </w:rPr>
      </w:pPr>
      <w:r>
        <w:rPr>
          <w:rFonts w:hint="eastAsia" w:ascii="仿宋" w:hAnsi="仿宋" w:eastAsia="仿宋" w:cs="仿宋"/>
          <w:color w:val="000000"/>
          <w:kern w:val="2"/>
          <w:sz w:val="32"/>
          <w:szCs w:val="32"/>
        </w:rPr>
        <w:t>项目名称：</w:t>
      </w:r>
      <w:r>
        <w:rPr>
          <w:rFonts w:hint="eastAsia" w:ascii="仿宋" w:hAnsi="仿宋" w:eastAsia="仿宋" w:cs="仿宋"/>
          <w:sz w:val="32"/>
          <w:szCs w:val="32"/>
        </w:rPr>
        <w:t>租用协同办公（OA）系统服务项目</w:t>
      </w:r>
    </w:p>
    <w:p w14:paraId="14BCB5BA">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项目编</w:t>
      </w:r>
      <w:r>
        <w:rPr>
          <w:rFonts w:hint="eastAsia" w:ascii="仿宋" w:hAnsi="仿宋" w:eastAsia="仿宋" w:cs="仿宋"/>
          <w:bCs/>
          <w:kern w:val="0"/>
          <w:sz w:val="32"/>
          <w:szCs w:val="32"/>
          <w:lang w:val="en-US" w:eastAsia="zh-CN" w:bidi="ar-SA"/>
        </w:rPr>
        <w:t>号：HNWJY-FW2025022</w:t>
      </w:r>
    </w:p>
    <w:tbl>
      <w:tblPr>
        <w:tblStyle w:val="24"/>
        <w:tblpPr w:leftFromText="180" w:rightFromText="180" w:vertAnchor="text" w:horzAnchor="page" w:tblpXSpec="center" w:tblpY="407"/>
        <w:tblOverlap w:val="never"/>
        <w:tblW w:w="5403"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0"/>
        <w:gridCol w:w="1538"/>
        <w:gridCol w:w="5879"/>
        <w:gridCol w:w="1563"/>
      </w:tblGrid>
      <w:tr w14:paraId="344F371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4141928F">
            <w:pPr>
              <w:contextualSpacing/>
              <w:jc w:val="center"/>
              <w:rPr>
                <w:rFonts w:ascii="仿宋" w:hAnsi="仿宋" w:eastAsia="仿宋" w:cs="仿宋"/>
                <w:szCs w:val="28"/>
              </w:rPr>
            </w:pPr>
            <w:r>
              <w:rPr>
                <w:rFonts w:hint="eastAsia" w:ascii="仿宋" w:hAnsi="仿宋" w:eastAsia="仿宋" w:cs="仿宋"/>
                <w:szCs w:val="28"/>
              </w:rPr>
              <w:t>序号</w:t>
            </w:r>
          </w:p>
        </w:tc>
        <w:tc>
          <w:tcPr>
            <w:tcW w:w="795" w:type="pct"/>
            <w:tcBorders>
              <w:top w:val="single" w:color="auto" w:sz="4" w:space="0"/>
              <w:left w:val="single" w:color="auto" w:sz="4" w:space="0"/>
              <w:bottom w:val="single" w:color="auto" w:sz="4" w:space="0"/>
              <w:right w:val="single" w:color="auto" w:sz="4" w:space="0"/>
            </w:tcBorders>
            <w:vAlign w:val="center"/>
          </w:tcPr>
          <w:p w14:paraId="6DA9A028">
            <w:pPr>
              <w:contextualSpacing/>
              <w:jc w:val="center"/>
              <w:rPr>
                <w:rFonts w:ascii="仿宋" w:hAnsi="仿宋" w:eastAsia="仿宋" w:cs="仿宋"/>
                <w:szCs w:val="28"/>
              </w:rPr>
            </w:pPr>
            <w:r>
              <w:rPr>
                <w:rFonts w:hint="eastAsia" w:ascii="仿宋" w:hAnsi="仿宋" w:eastAsia="仿宋" w:cs="仿宋"/>
                <w:szCs w:val="28"/>
              </w:rPr>
              <w:t>评分因素</w:t>
            </w:r>
          </w:p>
        </w:tc>
        <w:tc>
          <w:tcPr>
            <w:tcW w:w="3039" w:type="pct"/>
            <w:tcBorders>
              <w:top w:val="single" w:color="auto" w:sz="4" w:space="0"/>
              <w:left w:val="single" w:color="auto" w:sz="4" w:space="0"/>
              <w:bottom w:val="single" w:color="auto" w:sz="4" w:space="0"/>
              <w:right w:val="single" w:color="auto" w:sz="4" w:space="0"/>
            </w:tcBorders>
            <w:vAlign w:val="center"/>
          </w:tcPr>
          <w:p w14:paraId="0797DBFE">
            <w:pPr>
              <w:contextualSpacing/>
              <w:jc w:val="center"/>
              <w:rPr>
                <w:rFonts w:ascii="仿宋" w:hAnsi="仿宋" w:eastAsia="仿宋" w:cs="仿宋"/>
                <w:szCs w:val="28"/>
              </w:rPr>
            </w:pPr>
            <w:r>
              <w:rPr>
                <w:rFonts w:hint="eastAsia" w:ascii="仿宋" w:hAnsi="仿宋" w:eastAsia="仿宋" w:cs="仿宋"/>
                <w:szCs w:val="28"/>
              </w:rPr>
              <w:t>评分标准</w:t>
            </w:r>
          </w:p>
        </w:tc>
        <w:tc>
          <w:tcPr>
            <w:tcW w:w="808" w:type="pct"/>
            <w:tcBorders>
              <w:top w:val="single" w:color="auto" w:sz="4" w:space="0"/>
              <w:left w:val="single" w:color="auto" w:sz="4" w:space="0"/>
              <w:bottom w:val="single" w:color="auto" w:sz="4" w:space="0"/>
              <w:right w:val="single" w:color="auto" w:sz="4" w:space="0"/>
            </w:tcBorders>
            <w:vAlign w:val="center"/>
          </w:tcPr>
          <w:p w14:paraId="083B5713">
            <w:pPr>
              <w:contextualSpacing/>
              <w:jc w:val="center"/>
              <w:rPr>
                <w:rFonts w:ascii="仿宋" w:hAnsi="仿宋" w:eastAsia="仿宋" w:cs="仿宋"/>
                <w:szCs w:val="28"/>
              </w:rPr>
            </w:pPr>
            <w:r>
              <w:rPr>
                <w:rFonts w:hint="eastAsia" w:ascii="仿宋" w:hAnsi="仿宋" w:eastAsia="仿宋" w:cs="仿宋"/>
                <w:szCs w:val="28"/>
              </w:rPr>
              <w:t>分值</w:t>
            </w:r>
          </w:p>
        </w:tc>
      </w:tr>
      <w:tr w14:paraId="7E3A9EF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7556B8CD">
            <w:pPr>
              <w:contextualSpacing/>
              <w:jc w:val="center"/>
              <w:rPr>
                <w:rFonts w:ascii="仿宋" w:hAnsi="仿宋" w:eastAsia="仿宋" w:cs="仿宋"/>
                <w:szCs w:val="28"/>
                <w:highlight w:val="none"/>
              </w:rPr>
            </w:pPr>
            <w:r>
              <w:rPr>
                <w:rFonts w:hint="eastAsia" w:ascii="仿宋" w:hAnsi="仿宋" w:eastAsia="仿宋" w:cs="仿宋"/>
                <w:szCs w:val="28"/>
                <w:highlight w:val="none"/>
              </w:rPr>
              <w:t>1</w:t>
            </w:r>
          </w:p>
        </w:tc>
        <w:tc>
          <w:tcPr>
            <w:tcW w:w="795" w:type="pct"/>
            <w:vMerge w:val="restart"/>
            <w:tcBorders>
              <w:top w:val="single" w:color="auto" w:sz="4" w:space="0"/>
              <w:left w:val="single" w:color="auto" w:sz="4" w:space="0"/>
              <w:right w:val="single" w:color="auto" w:sz="4" w:space="0"/>
            </w:tcBorders>
            <w:vAlign w:val="center"/>
          </w:tcPr>
          <w:p w14:paraId="2F26FA43">
            <w:pPr>
              <w:contextualSpacing/>
              <w:jc w:val="center"/>
              <w:rPr>
                <w:rFonts w:ascii="仿宋" w:hAnsi="仿宋" w:eastAsia="仿宋" w:cs="仿宋"/>
                <w:szCs w:val="28"/>
                <w:highlight w:val="none"/>
              </w:rPr>
            </w:pPr>
            <w:r>
              <w:rPr>
                <w:rFonts w:hint="eastAsia" w:ascii="仿宋" w:hAnsi="仿宋" w:eastAsia="仿宋" w:cs="仿宋"/>
                <w:szCs w:val="28"/>
                <w:highlight w:val="none"/>
              </w:rPr>
              <w:t xml:space="preserve">技术方案（ </w:t>
            </w:r>
            <w:r>
              <w:rPr>
                <w:rFonts w:ascii="仿宋" w:hAnsi="仿宋" w:eastAsia="仿宋" w:cs="仿宋"/>
                <w:szCs w:val="28"/>
                <w:highlight w:val="none"/>
              </w:rPr>
              <w:t>22</w:t>
            </w:r>
            <w:r>
              <w:rPr>
                <w:rFonts w:hint="eastAsia" w:ascii="仿宋" w:hAnsi="仿宋" w:eastAsia="仿宋" w:cs="仿宋"/>
                <w:szCs w:val="28"/>
                <w:highlight w:val="none"/>
              </w:rPr>
              <w:t>分）</w:t>
            </w:r>
          </w:p>
        </w:tc>
        <w:tc>
          <w:tcPr>
            <w:tcW w:w="3039" w:type="pct"/>
            <w:tcBorders>
              <w:top w:val="single" w:color="auto" w:sz="4" w:space="0"/>
              <w:left w:val="single" w:color="auto" w:sz="4" w:space="0"/>
              <w:bottom w:val="single" w:color="auto" w:sz="4" w:space="0"/>
              <w:right w:val="single" w:color="auto" w:sz="4" w:space="0"/>
            </w:tcBorders>
            <w:vAlign w:val="center"/>
          </w:tcPr>
          <w:p w14:paraId="59B0202D">
            <w:pPr>
              <w:contextualSpacing/>
              <w:jc w:val="left"/>
              <w:rPr>
                <w:rFonts w:hint="eastAsia" w:ascii="仿宋" w:hAnsi="仿宋" w:eastAsia="仿宋" w:cs="仿宋"/>
                <w:szCs w:val="28"/>
                <w:highlight w:val="none"/>
              </w:rPr>
            </w:pPr>
            <w:r>
              <w:rPr>
                <w:rFonts w:hint="eastAsia" w:ascii="仿宋" w:hAnsi="仿宋" w:eastAsia="仿宋" w:cs="仿宋"/>
                <w:szCs w:val="28"/>
                <w:highlight w:val="none"/>
              </w:rPr>
              <w:t>按照招标文件中的采购需求，根据投标人提供的公文办理、公文收发、公文总控等功能设计方案的合理性与完整性进行评分。</w:t>
            </w:r>
          </w:p>
          <w:p w14:paraId="6AFBBA0F">
            <w:pPr>
              <w:contextualSpacing/>
              <w:jc w:val="left"/>
              <w:rPr>
                <w:rFonts w:ascii="仿宋" w:hAnsi="仿宋" w:eastAsia="仿宋" w:cs="仿宋"/>
                <w:szCs w:val="28"/>
                <w:highlight w:val="none"/>
              </w:rPr>
            </w:pPr>
            <w:r>
              <w:rPr>
                <w:rFonts w:hint="eastAsia" w:ascii="仿宋" w:hAnsi="仿宋" w:eastAsia="仿宋" w:cs="仿宋"/>
                <w:szCs w:val="28"/>
                <w:highlight w:val="none"/>
              </w:rPr>
              <w:t>评委对其进行综合评议，满分6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572C5290">
            <w:pPr>
              <w:contextualSpacing/>
              <w:jc w:val="center"/>
              <w:rPr>
                <w:rFonts w:ascii="仿宋" w:hAnsi="仿宋" w:eastAsia="仿宋" w:cs="仿宋"/>
                <w:szCs w:val="28"/>
              </w:rPr>
            </w:pPr>
            <w:r>
              <w:rPr>
                <w:rFonts w:hint="eastAsia" w:ascii="仿宋" w:hAnsi="仿宋" w:eastAsia="仿宋" w:cs="仿宋"/>
                <w:szCs w:val="28"/>
              </w:rPr>
              <w:t>6分</w:t>
            </w:r>
          </w:p>
        </w:tc>
      </w:tr>
      <w:tr w14:paraId="02547F3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565C7187">
            <w:pPr>
              <w:contextualSpacing/>
              <w:jc w:val="center"/>
              <w:rPr>
                <w:rFonts w:ascii="仿宋" w:hAnsi="仿宋" w:eastAsia="仿宋" w:cs="仿宋"/>
                <w:szCs w:val="28"/>
              </w:rPr>
            </w:pPr>
            <w:r>
              <w:rPr>
                <w:rFonts w:hint="eastAsia" w:ascii="仿宋" w:hAnsi="仿宋" w:eastAsia="仿宋" w:cs="仿宋"/>
                <w:szCs w:val="28"/>
              </w:rPr>
              <w:t>2</w:t>
            </w:r>
          </w:p>
        </w:tc>
        <w:tc>
          <w:tcPr>
            <w:tcW w:w="795" w:type="pct"/>
            <w:vMerge w:val="continue"/>
            <w:tcBorders>
              <w:top w:val="single" w:color="auto" w:sz="4" w:space="0"/>
              <w:left w:val="single" w:color="auto" w:sz="4" w:space="0"/>
              <w:right w:val="single" w:color="auto" w:sz="4" w:space="0"/>
            </w:tcBorders>
            <w:vAlign w:val="center"/>
          </w:tcPr>
          <w:p w14:paraId="5F83B11D">
            <w:pPr>
              <w:contextualSpacing/>
              <w:jc w:val="center"/>
              <w:rPr>
                <w:rFonts w:ascii="仿宋" w:hAnsi="仿宋" w:eastAsia="仿宋" w:cs="仿宋"/>
                <w:szCs w:val="28"/>
              </w:rPr>
            </w:pPr>
          </w:p>
        </w:tc>
        <w:tc>
          <w:tcPr>
            <w:tcW w:w="3039" w:type="pct"/>
            <w:tcBorders>
              <w:top w:val="single" w:color="auto" w:sz="4" w:space="0"/>
              <w:left w:val="single" w:color="auto" w:sz="4" w:space="0"/>
              <w:bottom w:val="single" w:color="auto" w:sz="4" w:space="0"/>
              <w:right w:val="single" w:color="auto" w:sz="4" w:space="0"/>
            </w:tcBorders>
            <w:vAlign w:val="center"/>
          </w:tcPr>
          <w:p w14:paraId="3AFFFF65">
            <w:pPr>
              <w:contextualSpacing/>
              <w:jc w:val="left"/>
              <w:rPr>
                <w:rFonts w:hint="eastAsia" w:ascii="仿宋" w:hAnsi="仿宋" w:eastAsia="仿宋" w:cs="仿宋"/>
                <w:szCs w:val="28"/>
              </w:rPr>
            </w:pPr>
            <w:r>
              <w:rPr>
                <w:rFonts w:hint="eastAsia" w:ascii="仿宋" w:hAnsi="仿宋" w:eastAsia="仿宋" w:cs="仿宋"/>
                <w:szCs w:val="28"/>
              </w:rPr>
              <w:t>按照招标文件中的采购需求，根据投标人提供的会议功能设计方案的合理性与完整性进行评分。</w:t>
            </w:r>
          </w:p>
          <w:p w14:paraId="4032692B">
            <w:pPr>
              <w:contextualSpacing/>
              <w:jc w:val="left"/>
              <w:rPr>
                <w:rFonts w:ascii="仿宋" w:hAnsi="仿宋" w:eastAsia="仿宋" w:cs="仿宋"/>
                <w:szCs w:val="28"/>
              </w:rPr>
            </w:pPr>
            <w:r>
              <w:rPr>
                <w:rFonts w:hint="eastAsia" w:ascii="仿宋" w:hAnsi="仿宋" w:eastAsia="仿宋" w:cs="仿宋"/>
                <w:szCs w:val="28"/>
              </w:rPr>
              <w:t>评委对其进行综合评议，满分4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38C10AFD">
            <w:pPr>
              <w:contextualSpacing/>
              <w:jc w:val="center"/>
              <w:rPr>
                <w:rFonts w:ascii="仿宋" w:hAnsi="仿宋" w:eastAsia="仿宋" w:cs="仿宋"/>
                <w:szCs w:val="28"/>
              </w:rPr>
            </w:pPr>
            <w:r>
              <w:rPr>
                <w:rFonts w:hint="eastAsia" w:ascii="仿宋" w:hAnsi="仿宋" w:eastAsia="仿宋" w:cs="仿宋"/>
                <w:szCs w:val="28"/>
              </w:rPr>
              <w:t>4分</w:t>
            </w:r>
          </w:p>
        </w:tc>
      </w:tr>
      <w:tr w14:paraId="323D340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276393D3">
            <w:pPr>
              <w:contextualSpacing/>
              <w:jc w:val="center"/>
              <w:rPr>
                <w:rFonts w:ascii="仿宋" w:hAnsi="仿宋" w:eastAsia="仿宋" w:cs="仿宋"/>
                <w:szCs w:val="28"/>
              </w:rPr>
            </w:pPr>
            <w:r>
              <w:rPr>
                <w:rFonts w:hint="eastAsia" w:ascii="仿宋" w:hAnsi="仿宋" w:eastAsia="仿宋" w:cs="仿宋"/>
                <w:szCs w:val="28"/>
              </w:rPr>
              <w:t>3</w:t>
            </w:r>
          </w:p>
        </w:tc>
        <w:tc>
          <w:tcPr>
            <w:tcW w:w="795" w:type="pct"/>
            <w:vMerge w:val="continue"/>
            <w:tcBorders>
              <w:top w:val="single" w:color="auto" w:sz="4" w:space="0"/>
              <w:left w:val="single" w:color="auto" w:sz="4" w:space="0"/>
              <w:right w:val="single" w:color="auto" w:sz="4" w:space="0"/>
            </w:tcBorders>
            <w:vAlign w:val="center"/>
          </w:tcPr>
          <w:p w14:paraId="7556F1D7">
            <w:pPr>
              <w:contextualSpacing/>
              <w:jc w:val="center"/>
              <w:rPr>
                <w:rFonts w:ascii="仿宋" w:hAnsi="仿宋" w:eastAsia="仿宋" w:cs="仿宋"/>
                <w:szCs w:val="28"/>
              </w:rPr>
            </w:pPr>
          </w:p>
        </w:tc>
        <w:tc>
          <w:tcPr>
            <w:tcW w:w="3039" w:type="pct"/>
            <w:tcBorders>
              <w:top w:val="single" w:color="auto" w:sz="4" w:space="0"/>
              <w:left w:val="single" w:color="auto" w:sz="4" w:space="0"/>
              <w:bottom w:val="single" w:color="auto" w:sz="4" w:space="0"/>
              <w:right w:val="single" w:color="auto" w:sz="4" w:space="0"/>
            </w:tcBorders>
            <w:vAlign w:val="center"/>
          </w:tcPr>
          <w:p w14:paraId="4B4BF81C">
            <w:pPr>
              <w:contextualSpacing/>
              <w:jc w:val="left"/>
              <w:rPr>
                <w:rFonts w:ascii="仿宋" w:hAnsi="仿宋" w:eastAsia="仿宋" w:cs="仿宋"/>
                <w:szCs w:val="28"/>
              </w:rPr>
            </w:pPr>
            <w:r>
              <w:rPr>
                <w:rFonts w:hint="eastAsia" w:ascii="仿宋" w:hAnsi="仿宋" w:eastAsia="仿宋" w:cs="仿宋"/>
                <w:szCs w:val="28"/>
              </w:rPr>
              <w:t>按照招标文件中的采购需求，根据投标人提供的邮件功能设计方案的合理性与完整性进行评分。</w:t>
            </w:r>
          </w:p>
          <w:p w14:paraId="6EF505B7">
            <w:pPr>
              <w:contextualSpacing/>
              <w:jc w:val="left"/>
              <w:rPr>
                <w:rFonts w:ascii="仿宋" w:hAnsi="仿宋" w:eastAsia="仿宋" w:cs="仿宋"/>
                <w:szCs w:val="28"/>
              </w:rPr>
            </w:pPr>
            <w:r>
              <w:rPr>
                <w:rFonts w:hint="eastAsia" w:ascii="仿宋" w:hAnsi="仿宋" w:eastAsia="仿宋" w:cs="仿宋"/>
                <w:szCs w:val="28"/>
              </w:rPr>
              <w:t>评委对其进行综合评议，满分4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7A82045B">
            <w:pPr>
              <w:contextualSpacing/>
              <w:jc w:val="center"/>
              <w:rPr>
                <w:rFonts w:ascii="仿宋" w:hAnsi="仿宋" w:eastAsia="仿宋" w:cs="仿宋"/>
                <w:szCs w:val="28"/>
              </w:rPr>
            </w:pPr>
            <w:r>
              <w:rPr>
                <w:rFonts w:hint="eastAsia" w:ascii="仿宋" w:hAnsi="仿宋" w:eastAsia="仿宋" w:cs="仿宋"/>
                <w:szCs w:val="28"/>
              </w:rPr>
              <w:t>4分</w:t>
            </w:r>
          </w:p>
        </w:tc>
      </w:tr>
      <w:tr w14:paraId="2434CD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2001441C">
            <w:pPr>
              <w:contextualSpacing/>
              <w:jc w:val="center"/>
              <w:rPr>
                <w:rFonts w:ascii="仿宋" w:hAnsi="仿宋" w:eastAsia="仿宋" w:cs="仿宋"/>
                <w:szCs w:val="28"/>
              </w:rPr>
            </w:pPr>
            <w:r>
              <w:rPr>
                <w:rFonts w:hint="eastAsia" w:ascii="仿宋" w:hAnsi="仿宋" w:eastAsia="仿宋" w:cs="仿宋"/>
                <w:szCs w:val="28"/>
              </w:rPr>
              <w:t>4</w:t>
            </w:r>
          </w:p>
        </w:tc>
        <w:tc>
          <w:tcPr>
            <w:tcW w:w="795" w:type="pct"/>
            <w:vMerge w:val="continue"/>
            <w:tcBorders>
              <w:top w:val="single" w:color="auto" w:sz="4" w:space="0"/>
              <w:left w:val="single" w:color="auto" w:sz="4" w:space="0"/>
              <w:right w:val="single" w:color="auto" w:sz="4" w:space="0"/>
            </w:tcBorders>
            <w:vAlign w:val="center"/>
          </w:tcPr>
          <w:p w14:paraId="339B67F8">
            <w:pPr>
              <w:contextualSpacing/>
              <w:jc w:val="center"/>
              <w:rPr>
                <w:rFonts w:ascii="仿宋" w:hAnsi="仿宋" w:eastAsia="仿宋" w:cs="仿宋"/>
                <w:szCs w:val="28"/>
              </w:rPr>
            </w:pPr>
          </w:p>
        </w:tc>
        <w:tc>
          <w:tcPr>
            <w:tcW w:w="3039" w:type="pct"/>
            <w:tcBorders>
              <w:top w:val="single" w:color="auto" w:sz="4" w:space="0"/>
              <w:left w:val="single" w:color="auto" w:sz="4" w:space="0"/>
              <w:bottom w:val="single" w:color="auto" w:sz="4" w:space="0"/>
              <w:right w:val="single" w:color="auto" w:sz="4" w:space="0"/>
            </w:tcBorders>
            <w:vAlign w:val="center"/>
          </w:tcPr>
          <w:p w14:paraId="3EEB7F55">
            <w:pPr>
              <w:contextualSpacing/>
              <w:jc w:val="left"/>
              <w:rPr>
                <w:rFonts w:hint="eastAsia" w:ascii="仿宋" w:hAnsi="仿宋" w:eastAsia="仿宋" w:cs="仿宋"/>
                <w:szCs w:val="28"/>
              </w:rPr>
            </w:pPr>
            <w:r>
              <w:rPr>
                <w:rFonts w:hint="eastAsia" w:ascii="仿宋" w:hAnsi="仿宋" w:eastAsia="仿宋" w:cs="仿宋"/>
                <w:szCs w:val="28"/>
              </w:rPr>
              <w:t>供应商需提供与海南省党政机关电子公文交换系统对接方案，根据对接方案的详细程度、可行性进行评分：</w:t>
            </w:r>
          </w:p>
          <w:p w14:paraId="394EDFD5">
            <w:pPr>
              <w:contextualSpacing/>
              <w:jc w:val="left"/>
              <w:rPr>
                <w:rFonts w:ascii="仿宋" w:hAnsi="仿宋" w:eastAsia="仿宋" w:cs="仿宋"/>
                <w:szCs w:val="28"/>
              </w:rPr>
            </w:pPr>
            <w:r>
              <w:rPr>
                <w:rFonts w:hint="eastAsia" w:ascii="仿宋" w:hAnsi="仿宋" w:eastAsia="仿宋" w:cs="仿宋"/>
                <w:szCs w:val="28"/>
              </w:rPr>
              <w:t>评委对其进行综合评议，满分4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1475D4DD">
            <w:pPr>
              <w:contextualSpacing/>
              <w:jc w:val="center"/>
              <w:rPr>
                <w:rFonts w:ascii="仿宋" w:hAnsi="仿宋" w:eastAsia="仿宋" w:cs="仿宋"/>
                <w:szCs w:val="28"/>
              </w:rPr>
            </w:pPr>
            <w:r>
              <w:rPr>
                <w:rFonts w:hint="eastAsia" w:ascii="仿宋" w:hAnsi="仿宋" w:eastAsia="仿宋" w:cs="仿宋"/>
                <w:szCs w:val="28"/>
              </w:rPr>
              <w:t>4分</w:t>
            </w:r>
          </w:p>
        </w:tc>
      </w:tr>
      <w:tr w14:paraId="676F3F7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2F19585C">
            <w:pPr>
              <w:contextualSpacing/>
              <w:jc w:val="center"/>
              <w:rPr>
                <w:rFonts w:ascii="仿宋" w:hAnsi="仿宋" w:eastAsia="仿宋" w:cs="仿宋"/>
                <w:szCs w:val="28"/>
              </w:rPr>
            </w:pPr>
            <w:r>
              <w:rPr>
                <w:rFonts w:hint="eastAsia" w:ascii="仿宋" w:hAnsi="仿宋" w:eastAsia="仿宋" w:cs="仿宋"/>
                <w:szCs w:val="28"/>
              </w:rPr>
              <w:t>5</w:t>
            </w:r>
          </w:p>
        </w:tc>
        <w:tc>
          <w:tcPr>
            <w:tcW w:w="795" w:type="pct"/>
            <w:vMerge w:val="continue"/>
            <w:tcBorders>
              <w:top w:val="single" w:color="auto" w:sz="4" w:space="0"/>
              <w:left w:val="single" w:color="auto" w:sz="4" w:space="0"/>
              <w:right w:val="single" w:color="auto" w:sz="4" w:space="0"/>
            </w:tcBorders>
            <w:vAlign w:val="center"/>
          </w:tcPr>
          <w:p w14:paraId="0C6BA161">
            <w:pPr>
              <w:contextualSpacing/>
              <w:jc w:val="center"/>
              <w:rPr>
                <w:rFonts w:ascii="仿宋" w:hAnsi="仿宋" w:eastAsia="仿宋" w:cs="仿宋"/>
                <w:szCs w:val="28"/>
              </w:rPr>
            </w:pPr>
          </w:p>
        </w:tc>
        <w:tc>
          <w:tcPr>
            <w:tcW w:w="3039" w:type="pct"/>
            <w:tcBorders>
              <w:top w:val="single" w:color="auto" w:sz="4" w:space="0"/>
              <w:left w:val="single" w:color="auto" w:sz="4" w:space="0"/>
              <w:bottom w:val="single" w:color="auto" w:sz="4" w:space="0"/>
              <w:right w:val="single" w:color="auto" w:sz="4" w:space="0"/>
            </w:tcBorders>
            <w:vAlign w:val="center"/>
          </w:tcPr>
          <w:p w14:paraId="47BEDDE6">
            <w:pPr>
              <w:contextualSpacing/>
              <w:jc w:val="left"/>
              <w:rPr>
                <w:rFonts w:ascii="仿宋" w:hAnsi="仿宋" w:eastAsia="仿宋" w:cs="仿宋"/>
                <w:szCs w:val="28"/>
              </w:rPr>
            </w:pPr>
            <w:r>
              <w:rPr>
                <w:rFonts w:hint="eastAsia" w:ascii="仿宋" w:hAnsi="仿宋" w:eastAsia="仿宋" w:cs="仿宋"/>
                <w:szCs w:val="28"/>
              </w:rPr>
              <w:t>供应商需提供与海政通平台对接方案，根据对接方案的详细程度、可行性进行评分：</w:t>
            </w:r>
          </w:p>
          <w:p w14:paraId="44F59A5C">
            <w:pPr>
              <w:contextualSpacing/>
              <w:jc w:val="left"/>
              <w:rPr>
                <w:rFonts w:ascii="仿宋" w:hAnsi="仿宋" w:eastAsia="仿宋" w:cs="仿宋"/>
                <w:szCs w:val="28"/>
              </w:rPr>
            </w:pPr>
            <w:r>
              <w:rPr>
                <w:rFonts w:hint="eastAsia" w:ascii="仿宋" w:hAnsi="仿宋" w:eastAsia="仿宋" w:cs="仿宋"/>
                <w:szCs w:val="28"/>
              </w:rPr>
              <w:t>评委对其进行综合评议，满分4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3897C563">
            <w:pPr>
              <w:contextualSpacing/>
              <w:jc w:val="center"/>
              <w:rPr>
                <w:rFonts w:ascii="仿宋" w:hAnsi="仿宋" w:eastAsia="仿宋" w:cs="仿宋"/>
                <w:szCs w:val="28"/>
              </w:rPr>
            </w:pPr>
            <w:r>
              <w:rPr>
                <w:rFonts w:hint="eastAsia" w:ascii="仿宋" w:hAnsi="仿宋" w:eastAsia="仿宋" w:cs="仿宋"/>
                <w:szCs w:val="28"/>
              </w:rPr>
              <w:t>4分</w:t>
            </w:r>
          </w:p>
        </w:tc>
      </w:tr>
      <w:tr w14:paraId="53E78C6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545"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457032C2">
            <w:pPr>
              <w:contextualSpacing/>
              <w:jc w:val="center"/>
              <w:rPr>
                <w:rFonts w:ascii="仿宋" w:hAnsi="仿宋" w:eastAsia="仿宋" w:cs="仿宋"/>
                <w:szCs w:val="28"/>
              </w:rPr>
            </w:pPr>
            <w:r>
              <w:rPr>
                <w:rFonts w:hint="eastAsia" w:ascii="仿宋" w:hAnsi="仿宋" w:eastAsia="仿宋" w:cs="仿宋"/>
                <w:szCs w:val="28"/>
                <w:lang w:bidi="ar"/>
              </w:rPr>
              <w:t>6</w:t>
            </w:r>
          </w:p>
        </w:tc>
        <w:tc>
          <w:tcPr>
            <w:tcW w:w="795" w:type="pct"/>
            <w:tcBorders>
              <w:top w:val="single" w:color="auto" w:sz="4" w:space="0"/>
              <w:left w:val="single" w:color="auto" w:sz="4" w:space="0"/>
              <w:bottom w:val="single" w:color="auto" w:sz="4" w:space="0"/>
              <w:right w:val="single" w:color="auto" w:sz="4" w:space="0"/>
            </w:tcBorders>
            <w:vAlign w:val="center"/>
          </w:tcPr>
          <w:p w14:paraId="4F71B062">
            <w:pPr>
              <w:contextualSpacing/>
              <w:jc w:val="center"/>
              <w:rPr>
                <w:rFonts w:ascii="仿宋" w:hAnsi="仿宋" w:eastAsia="仿宋" w:cs="仿宋"/>
                <w:szCs w:val="28"/>
              </w:rPr>
            </w:pPr>
            <w:r>
              <w:rPr>
                <w:rFonts w:hint="eastAsia" w:ascii="仿宋" w:hAnsi="仿宋" w:eastAsia="仿宋" w:cs="仿宋"/>
                <w:szCs w:val="28"/>
                <w:lang w:bidi="ar"/>
              </w:rPr>
              <w:t>项目实施管理方案（12分）</w:t>
            </w:r>
          </w:p>
        </w:tc>
        <w:tc>
          <w:tcPr>
            <w:tcW w:w="3039" w:type="pct"/>
            <w:tcBorders>
              <w:top w:val="single" w:color="auto" w:sz="4" w:space="0"/>
              <w:left w:val="single" w:color="auto" w:sz="4" w:space="0"/>
              <w:bottom w:val="single" w:color="auto" w:sz="4" w:space="0"/>
              <w:right w:val="single" w:color="auto" w:sz="4" w:space="0"/>
            </w:tcBorders>
            <w:vAlign w:val="center"/>
          </w:tcPr>
          <w:p w14:paraId="20A810E6">
            <w:pPr>
              <w:contextualSpacing/>
              <w:jc w:val="left"/>
              <w:rPr>
                <w:rFonts w:hint="eastAsia" w:ascii="仿宋" w:hAnsi="仿宋" w:eastAsia="仿宋" w:cs="仿宋"/>
                <w:szCs w:val="28"/>
                <w:lang w:bidi="ar"/>
              </w:rPr>
            </w:pPr>
            <w:r>
              <w:rPr>
                <w:rFonts w:hint="eastAsia" w:ascii="仿宋" w:hAnsi="仿宋" w:eastAsia="仿宋" w:cs="仿宋"/>
                <w:szCs w:val="28"/>
                <w:lang w:bidi="ar"/>
              </w:rPr>
              <w:t>在满足招标文件工期要求的前提下，提供详细的项目实施管理方案，对供应商提供的项目实施管理方案进行横向评比。方案内容包括但不限于详细的服务团队组织；进度计划；人员职责与岗位要求；完整且可行的运维服务规程、行为规范；服务时间及联系电话；服务质量保证措施及服务问题记录。</w:t>
            </w:r>
          </w:p>
          <w:p w14:paraId="71685023">
            <w:pPr>
              <w:contextualSpacing/>
              <w:jc w:val="left"/>
              <w:rPr>
                <w:rFonts w:ascii="仿宋" w:hAnsi="仿宋" w:eastAsia="仿宋" w:cs="仿宋"/>
                <w:szCs w:val="28"/>
              </w:rPr>
            </w:pPr>
            <w:r>
              <w:rPr>
                <w:rFonts w:hint="eastAsia" w:ascii="仿宋" w:hAnsi="仿宋" w:eastAsia="仿宋" w:cs="仿宋"/>
                <w:szCs w:val="28"/>
                <w:lang w:bidi="ar"/>
              </w:rPr>
              <w:t>评委对其进行综合评议，满分12分，每有一项缺项的扣2分，每有一项方案内容存在一处缺陷或不完整的扣1分，扣完为止</w:t>
            </w:r>
            <w:r>
              <w:rPr>
                <w:rFonts w:hint="eastAsia" w:ascii="仿宋" w:hAnsi="仿宋" w:eastAsia="仿宋" w:cs="仿宋"/>
                <w:szCs w:val="28"/>
              </w:rPr>
              <w:t>。(内容缺陷或不完整指不满足本项目采购需求，存在不适用本项目实际情况的情形(与项目实际不匹配、不符合项目特点)、逻辑漏洞、内容前后矛盾、科学原理错误及不可实现的夸大情形等)。</w:t>
            </w:r>
          </w:p>
          <w:p w14:paraId="501D2BB0">
            <w:pPr>
              <w:contextualSpacing/>
              <w:jc w:val="left"/>
              <w:rPr>
                <w:rFonts w:ascii="仿宋" w:hAnsi="仿宋" w:eastAsia="仿宋" w:cs="仿宋"/>
                <w:szCs w:val="28"/>
              </w:rPr>
            </w:pPr>
          </w:p>
        </w:tc>
        <w:tc>
          <w:tcPr>
            <w:tcW w:w="808" w:type="pct"/>
            <w:tcBorders>
              <w:top w:val="single" w:color="auto" w:sz="4" w:space="0"/>
              <w:left w:val="single" w:color="auto" w:sz="4" w:space="0"/>
              <w:bottom w:val="single" w:color="auto" w:sz="4" w:space="0"/>
              <w:right w:val="single" w:color="auto" w:sz="4" w:space="0"/>
            </w:tcBorders>
            <w:vAlign w:val="center"/>
          </w:tcPr>
          <w:p w14:paraId="7A83689D">
            <w:pPr>
              <w:contextualSpacing/>
              <w:jc w:val="center"/>
              <w:rPr>
                <w:rFonts w:ascii="仿宋" w:hAnsi="仿宋" w:eastAsia="仿宋" w:cs="仿宋"/>
                <w:szCs w:val="28"/>
              </w:rPr>
            </w:pPr>
            <w:r>
              <w:rPr>
                <w:rFonts w:hint="eastAsia" w:ascii="仿宋" w:hAnsi="仿宋" w:eastAsia="仿宋" w:cs="仿宋"/>
                <w:szCs w:val="28"/>
              </w:rPr>
              <w:t>12分</w:t>
            </w:r>
          </w:p>
        </w:tc>
      </w:tr>
      <w:tr w14:paraId="3131078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44BA6754">
            <w:pPr>
              <w:contextualSpacing/>
              <w:jc w:val="center"/>
              <w:rPr>
                <w:rFonts w:ascii="仿宋" w:hAnsi="仿宋" w:eastAsia="仿宋" w:cs="仿宋"/>
                <w:szCs w:val="28"/>
                <w:lang w:bidi="ar"/>
              </w:rPr>
            </w:pPr>
            <w:r>
              <w:rPr>
                <w:rFonts w:hint="eastAsia" w:ascii="仿宋" w:hAnsi="仿宋" w:eastAsia="仿宋" w:cs="仿宋"/>
                <w:szCs w:val="28"/>
                <w:lang w:bidi="ar"/>
              </w:rPr>
              <w:t>7</w:t>
            </w:r>
          </w:p>
        </w:tc>
        <w:tc>
          <w:tcPr>
            <w:tcW w:w="795" w:type="pct"/>
            <w:tcBorders>
              <w:top w:val="single" w:color="auto" w:sz="4" w:space="0"/>
              <w:left w:val="single" w:color="auto" w:sz="4" w:space="0"/>
              <w:bottom w:val="single" w:color="auto" w:sz="4" w:space="0"/>
              <w:right w:val="single" w:color="auto" w:sz="4" w:space="0"/>
            </w:tcBorders>
            <w:vAlign w:val="center"/>
          </w:tcPr>
          <w:p w14:paraId="36940E64">
            <w:pPr>
              <w:contextualSpacing/>
              <w:jc w:val="center"/>
              <w:rPr>
                <w:rFonts w:ascii="仿宋" w:hAnsi="仿宋" w:eastAsia="仿宋" w:cs="仿宋"/>
                <w:szCs w:val="28"/>
                <w:lang w:bidi="ar"/>
              </w:rPr>
            </w:pPr>
            <w:r>
              <w:rPr>
                <w:rFonts w:hint="eastAsia" w:ascii="仿宋" w:hAnsi="仿宋" w:eastAsia="仿宋" w:cs="仿宋"/>
                <w:szCs w:val="28"/>
                <w:lang w:bidi="ar"/>
              </w:rPr>
              <w:t>培训及售后方案（10分）</w:t>
            </w:r>
          </w:p>
        </w:tc>
        <w:tc>
          <w:tcPr>
            <w:tcW w:w="3039" w:type="pct"/>
            <w:tcBorders>
              <w:top w:val="single" w:color="auto" w:sz="4" w:space="0"/>
              <w:left w:val="single" w:color="auto" w:sz="4" w:space="0"/>
              <w:bottom w:val="single" w:color="auto" w:sz="4" w:space="0"/>
              <w:right w:val="single" w:color="auto" w:sz="4" w:space="0"/>
            </w:tcBorders>
            <w:vAlign w:val="center"/>
          </w:tcPr>
          <w:p w14:paraId="7CE5C0BD">
            <w:pPr>
              <w:contextualSpacing/>
              <w:jc w:val="left"/>
              <w:rPr>
                <w:rFonts w:ascii="仿宋" w:hAnsi="仿宋" w:eastAsia="仿宋" w:cs="仿宋"/>
                <w:szCs w:val="28"/>
                <w:lang w:bidi="ar"/>
              </w:rPr>
            </w:pPr>
            <w:r>
              <w:rPr>
                <w:rFonts w:hint="eastAsia" w:ascii="仿宋" w:hAnsi="仿宋" w:eastAsia="仿宋" w:cs="仿宋"/>
                <w:szCs w:val="28"/>
              </w:rPr>
              <w:t>供应商根据本项目采购需求，编制售后服务方案 应包含：（1）售后服务人员配备及响应时间，（2）售后服务内容及承诺，（3）应急措施，（4）质保期满后的相关服务，（5）生产厂家的技术支持。评委对其进行综合评议，满分10分，每有一项缺项的扣2分，每有一项方案内容存在一处缺陷或不完整的扣1分，扣完为止。(内容缺陷或不完整指不满足本项目采购需求，存在不适用本项目实际情况的情形(与项目实际不匹配、不符合项目特点)、逻辑漏洞、内容前后矛盾、科学原理错误及不可实现的夸大情形等)。</w:t>
            </w:r>
          </w:p>
        </w:tc>
        <w:tc>
          <w:tcPr>
            <w:tcW w:w="808" w:type="pct"/>
            <w:tcBorders>
              <w:top w:val="single" w:color="auto" w:sz="4" w:space="0"/>
              <w:left w:val="single" w:color="auto" w:sz="4" w:space="0"/>
              <w:bottom w:val="single" w:color="auto" w:sz="4" w:space="0"/>
              <w:right w:val="single" w:color="auto" w:sz="4" w:space="0"/>
            </w:tcBorders>
            <w:vAlign w:val="center"/>
          </w:tcPr>
          <w:p w14:paraId="013DBC5B">
            <w:pPr>
              <w:contextualSpacing/>
              <w:jc w:val="center"/>
              <w:rPr>
                <w:rFonts w:ascii="仿宋" w:hAnsi="仿宋" w:eastAsia="仿宋" w:cs="仿宋"/>
                <w:szCs w:val="28"/>
              </w:rPr>
            </w:pPr>
            <w:r>
              <w:rPr>
                <w:rFonts w:hint="eastAsia" w:ascii="仿宋" w:hAnsi="仿宋" w:eastAsia="仿宋" w:cs="仿宋"/>
                <w:szCs w:val="28"/>
              </w:rPr>
              <w:t>10分</w:t>
            </w:r>
          </w:p>
        </w:tc>
      </w:tr>
      <w:tr w14:paraId="60813FF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restart"/>
            <w:tcBorders>
              <w:left w:val="single" w:color="auto" w:sz="4" w:space="0"/>
              <w:right w:val="single" w:color="auto" w:sz="4" w:space="0"/>
            </w:tcBorders>
            <w:vAlign w:val="center"/>
          </w:tcPr>
          <w:p w14:paraId="7CA3DCCF">
            <w:pPr>
              <w:contextualSpacing/>
              <w:jc w:val="center"/>
              <w:rPr>
                <w:rFonts w:ascii="仿宋" w:hAnsi="仿宋" w:eastAsia="仿宋" w:cs="仿宋"/>
                <w:szCs w:val="28"/>
              </w:rPr>
            </w:pPr>
            <w:r>
              <w:rPr>
                <w:rFonts w:hint="eastAsia" w:ascii="仿宋" w:hAnsi="仿宋" w:eastAsia="仿宋" w:cs="仿宋"/>
                <w:szCs w:val="28"/>
                <w:lang w:bidi="ar"/>
              </w:rPr>
              <w:t>8</w:t>
            </w:r>
          </w:p>
        </w:tc>
        <w:tc>
          <w:tcPr>
            <w:tcW w:w="795" w:type="pct"/>
            <w:vMerge w:val="restart"/>
            <w:tcBorders>
              <w:left w:val="single" w:color="auto" w:sz="4" w:space="0"/>
              <w:right w:val="single" w:color="auto" w:sz="4" w:space="0"/>
            </w:tcBorders>
            <w:vAlign w:val="center"/>
          </w:tcPr>
          <w:p w14:paraId="58FB749C">
            <w:pPr>
              <w:contextualSpacing/>
              <w:jc w:val="center"/>
              <w:rPr>
                <w:rFonts w:ascii="仿宋" w:hAnsi="仿宋" w:eastAsia="仿宋" w:cs="仿宋"/>
                <w:szCs w:val="28"/>
              </w:rPr>
            </w:pPr>
            <w:r>
              <w:rPr>
                <w:rFonts w:hint="eastAsia" w:ascii="仿宋" w:hAnsi="仿宋" w:eastAsia="仿宋" w:cs="仿宋"/>
                <w:szCs w:val="28"/>
                <w:lang w:bidi="ar"/>
              </w:rPr>
              <w:t>供应商实力（25分）</w:t>
            </w:r>
          </w:p>
        </w:tc>
        <w:tc>
          <w:tcPr>
            <w:tcW w:w="3039" w:type="pct"/>
            <w:tcBorders>
              <w:top w:val="single" w:color="auto" w:sz="4" w:space="0"/>
              <w:left w:val="single" w:color="auto" w:sz="4" w:space="0"/>
              <w:bottom w:val="single" w:color="auto" w:sz="4" w:space="0"/>
              <w:right w:val="single" w:color="auto" w:sz="4" w:space="0"/>
            </w:tcBorders>
            <w:vAlign w:val="center"/>
          </w:tcPr>
          <w:p w14:paraId="42994BCB">
            <w:pPr>
              <w:contextualSpacing/>
              <w:jc w:val="left"/>
              <w:rPr>
                <w:rFonts w:ascii="仿宋" w:hAnsi="仿宋" w:eastAsia="仿宋" w:cs="仿宋"/>
                <w:szCs w:val="28"/>
              </w:rPr>
            </w:pPr>
            <w:r>
              <w:rPr>
                <w:rFonts w:hint="eastAsia" w:ascii="仿宋" w:hAnsi="仿宋" w:eastAsia="仿宋" w:cs="仿宋"/>
                <w:szCs w:val="28"/>
                <w:lang w:bidi="ar"/>
              </w:rPr>
              <w:t>根据供应商的信息技术企业资质能力进行打分，供应商可提供“软件企业资质证书”、“高新技术企业资质”“ISO9001质量管理体系认证”、“ISO/IEC 20000信息技术服务管理体系认证”、“ISO27001信息安全管理体系认证证书”、“ITSS信息技术服务标准认证”有关证书复印件并加盖公章，用于证明其资质能力，全部提供得12分，每缺少一个证书扣2分，扣完为止。</w:t>
            </w:r>
          </w:p>
        </w:tc>
        <w:tc>
          <w:tcPr>
            <w:tcW w:w="808" w:type="pct"/>
            <w:tcBorders>
              <w:top w:val="single" w:color="auto" w:sz="4" w:space="0"/>
              <w:left w:val="single" w:color="auto" w:sz="4" w:space="0"/>
              <w:bottom w:val="single" w:color="auto" w:sz="4" w:space="0"/>
              <w:right w:val="single" w:color="auto" w:sz="4" w:space="0"/>
            </w:tcBorders>
            <w:vAlign w:val="center"/>
          </w:tcPr>
          <w:p w14:paraId="571EB3F1">
            <w:pPr>
              <w:contextualSpacing/>
              <w:jc w:val="center"/>
              <w:rPr>
                <w:rFonts w:ascii="仿宋" w:hAnsi="仿宋" w:eastAsia="仿宋" w:cs="仿宋"/>
                <w:szCs w:val="28"/>
              </w:rPr>
            </w:pPr>
            <w:r>
              <w:rPr>
                <w:rFonts w:hint="eastAsia" w:ascii="仿宋" w:hAnsi="仿宋" w:eastAsia="仿宋" w:cs="仿宋"/>
                <w:szCs w:val="28"/>
              </w:rPr>
              <w:t>12分</w:t>
            </w:r>
          </w:p>
        </w:tc>
      </w:tr>
      <w:tr w14:paraId="301D471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continue"/>
            <w:tcBorders>
              <w:left w:val="single" w:color="auto" w:sz="4" w:space="0"/>
              <w:right w:val="single" w:color="auto" w:sz="4" w:space="0"/>
            </w:tcBorders>
            <w:vAlign w:val="center"/>
          </w:tcPr>
          <w:p w14:paraId="23931D20">
            <w:pPr>
              <w:contextualSpacing/>
              <w:jc w:val="center"/>
              <w:rPr>
                <w:rFonts w:ascii="仿宋" w:hAnsi="仿宋" w:eastAsia="仿宋" w:cs="仿宋"/>
                <w:szCs w:val="28"/>
                <w:lang w:bidi="ar"/>
              </w:rPr>
            </w:pPr>
          </w:p>
        </w:tc>
        <w:tc>
          <w:tcPr>
            <w:tcW w:w="795" w:type="pct"/>
            <w:vMerge w:val="continue"/>
            <w:tcBorders>
              <w:left w:val="single" w:color="auto" w:sz="4" w:space="0"/>
              <w:right w:val="single" w:color="auto" w:sz="4" w:space="0"/>
            </w:tcBorders>
            <w:vAlign w:val="center"/>
          </w:tcPr>
          <w:p w14:paraId="4FB28903">
            <w:pPr>
              <w:contextualSpacing/>
              <w:jc w:val="center"/>
              <w:rPr>
                <w:rFonts w:ascii="仿宋" w:hAnsi="仿宋" w:eastAsia="仿宋" w:cs="仿宋"/>
                <w:szCs w:val="28"/>
                <w:lang w:bidi="ar"/>
              </w:rPr>
            </w:pPr>
          </w:p>
        </w:tc>
        <w:tc>
          <w:tcPr>
            <w:tcW w:w="3039" w:type="pct"/>
            <w:tcBorders>
              <w:top w:val="single" w:color="auto" w:sz="4" w:space="0"/>
              <w:left w:val="single" w:color="auto" w:sz="4" w:space="0"/>
              <w:bottom w:val="single" w:color="auto" w:sz="4" w:space="0"/>
              <w:right w:val="single" w:color="auto" w:sz="4" w:space="0"/>
            </w:tcBorders>
            <w:vAlign w:val="center"/>
          </w:tcPr>
          <w:p w14:paraId="498344D1">
            <w:pPr>
              <w:contextualSpacing/>
              <w:jc w:val="left"/>
              <w:rPr>
                <w:rFonts w:ascii="仿宋" w:hAnsi="仿宋" w:eastAsia="仿宋" w:cs="仿宋"/>
                <w:color w:val="000000"/>
                <w:szCs w:val="28"/>
                <w:lang w:bidi="ar"/>
              </w:rPr>
            </w:pPr>
            <w:r>
              <w:rPr>
                <w:rFonts w:hint="eastAsia" w:ascii="仿宋" w:hAnsi="仿宋" w:eastAsia="仿宋" w:cs="仿宋"/>
                <w:color w:val="000000"/>
                <w:szCs w:val="28"/>
                <w:lang w:bidi="ar"/>
              </w:rPr>
              <w:t>供应商具有</w:t>
            </w:r>
            <w:r>
              <w:rPr>
                <w:rFonts w:hint="eastAsia" w:ascii="仿宋" w:hAnsi="仿宋" w:eastAsia="仿宋" w:cs="仿宋"/>
                <w:szCs w:val="28"/>
              </w:rPr>
              <w:t>CMMI软件能力成熟度集成模型3级及以上的得5分，没有不得分。</w:t>
            </w:r>
          </w:p>
        </w:tc>
        <w:tc>
          <w:tcPr>
            <w:tcW w:w="808" w:type="pct"/>
            <w:tcBorders>
              <w:top w:val="single" w:color="auto" w:sz="4" w:space="0"/>
              <w:left w:val="single" w:color="auto" w:sz="4" w:space="0"/>
              <w:bottom w:val="single" w:color="auto" w:sz="4" w:space="0"/>
              <w:right w:val="single" w:color="auto" w:sz="4" w:space="0"/>
            </w:tcBorders>
            <w:vAlign w:val="center"/>
          </w:tcPr>
          <w:p w14:paraId="37CB54C6">
            <w:pPr>
              <w:contextualSpacing/>
              <w:jc w:val="center"/>
              <w:rPr>
                <w:rFonts w:ascii="仿宋" w:hAnsi="仿宋" w:eastAsia="仿宋" w:cs="仿宋"/>
                <w:szCs w:val="28"/>
              </w:rPr>
            </w:pPr>
            <w:r>
              <w:rPr>
                <w:rFonts w:hint="eastAsia" w:ascii="仿宋" w:hAnsi="仿宋" w:eastAsia="仿宋" w:cs="仿宋"/>
                <w:szCs w:val="28"/>
              </w:rPr>
              <w:t>5分</w:t>
            </w:r>
          </w:p>
        </w:tc>
      </w:tr>
      <w:tr w14:paraId="71BC987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continue"/>
            <w:tcBorders>
              <w:left w:val="single" w:color="auto" w:sz="4" w:space="0"/>
              <w:right w:val="single" w:color="auto" w:sz="4" w:space="0"/>
            </w:tcBorders>
            <w:vAlign w:val="center"/>
          </w:tcPr>
          <w:p w14:paraId="09449C31">
            <w:pPr>
              <w:contextualSpacing/>
              <w:jc w:val="center"/>
              <w:rPr>
                <w:rFonts w:ascii="仿宋" w:hAnsi="仿宋" w:eastAsia="仿宋" w:cs="仿宋"/>
                <w:szCs w:val="28"/>
                <w:lang w:bidi="ar"/>
              </w:rPr>
            </w:pPr>
          </w:p>
        </w:tc>
        <w:tc>
          <w:tcPr>
            <w:tcW w:w="795" w:type="pct"/>
            <w:vMerge w:val="continue"/>
            <w:tcBorders>
              <w:left w:val="single" w:color="auto" w:sz="4" w:space="0"/>
              <w:right w:val="single" w:color="auto" w:sz="4" w:space="0"/>
            </w:tcBorders>
            <w:vAlign w:val="center"/>
          </w:tcPr>
          <w:p w14:paraId="2B198EA1">
            <w:pPr>
              <w:contextualSpacing/>
              <w:jc w:val="center"/>
              <w:rPr>
                <w:rFonts w:ascii="仿宋" w:hAnsi="仿宋" w:eastAsia="仿宋" w:cs="仿宋"/>
                <w:szCs w:val="28"/>
                <w:lang w:bidi="ar"/>
              </w:rPr>
            </w:pPr>
          </w:p>
        </w:tc>
        <w:tc>
          <w:tcPr>
            <w:tcW w:w="3039" w:type="pct"/>
            <w:tcBorders>
              <w:top w:val="single" w:color="auto" w:sz="4" w:space="0"/>
              <w:left w:val="single" w:color="auto" w:sz="4" w:space="0"/>
              <w:bottom w:val="single" w:color="auto" w:sz="4" w:space="0"/>
              <w:right w:val="single" w:color="auto" w:sz="4" w:space="0"/>
            </w:tcBorders>
            <w:vAlign w:val="center"/>
          </w:tcPr>
          <w:p w14:paraId="7888DE8B">
            <w:pPr>
              <w:contextualSpacing/>
              <w:jc w:val="left"/>
              <w:rPr>
                <w:rFonts w:ascii="仿宋" w:hAnsi="仿宋" w:eastAsia="仿宋" w:cs="仿宋"/>
                <w:szCs w:val="28"/>
                <w:lang w:bidi="ar"/>
              </w:rPr>
            </w:pPr>
            <w:r>
              <w:rPr>
                <w:rFonts w:hint="eastAsia" w:ascii="仿宋" w:hAnsi="仿宋" w:eastAsia="仿宋" w:cs="仿宋"/>
                <w:szCs w:val="28"/>
                <w:lang w:bidi="ar"/>
              </w:rPr>
              <w:t>供应商具有办公自动化、电子公文交换、会议管理、手机应用的办公类软件著作权证书。全部满足得8分，每缺少一个证书扣2分，扣完为止。</w:t>
            </w:r>
          </w:p>
        </w:tc>
        <w:tc>
          <w:tcPr>
            <w:tcW w:w="808" w:type="pct"/>
            <w:tcBorders>
              <w:top w:val="single" w:color="auto" w:sz="4" w:space="0"/>
              <w:left w:val="single" w:color="auto" w:sz="4" w:space="0"/>
              <w:bottom w:val="single" w:color="auto" w:sz="4" w:space="0"/>
              <w:right w:val="single" w:color="auto" w:sz="4" w:space="0"/>
            </w:tcBorders>
            <w:vAlign w:val="center"/>
          </w:tcPr>
          <w:p w14:paraId="02A110C3">
            <w:pPr>
              <w:contextualSpacing/>
              <w:jc w:val="center"/>
              <w:rPr>
                <w:rFonts w:ascii="仿宋" w:hAnsi="仿宋" w:eastAsia="仿宋" w:cs="仿宋"/>
                <w:szCs w:val="28"/>
              </w:rPr>
            </w:pPr>
            <w:r>
              <w:rPr>
                <w:rFonts w:hint="eastAsia" w:ascii="仿宋" w:hAnsi="仿宋" w:eastAsia="仿宋" w:cs="仿宋"/>
                <w:szCs w:val="28"/>
              </w:rPr>
              <w:t>8分</w:t>
            </w:r>
          </w:p>
        </w:tc>
      </w:tr>
      <w:tr w14:paraId="6926105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restart"/>
            <w:tcBorders>
              <w:left w:val="single" w:color="auto" w:sz="4" w:space="0"/>
              <w:right w:val="single" w:color="auto" w:sz="4" w:space="0"/>
            </w:tcBorders>
            <w:vAlign w:val="center"/>
          </w:tcPr>
          <w:p w14:paraId="365400CC">
            <w:pPr>
              <w:contextualSpacing/>
              <w:jc w:val="center"/>
              <w:rPr>
                <w:rFonts w:ascii="仿宋" w:hAnsi="仿宋" w:eastAsia="仿宋" w:cs="仿宋"/>
                <w:szCs w:val="28"/>
                <w:lang w:bidi="ar"/>
              </w:rPr>
            </w:pPr>
            <w:r>
              <w:rPr>
                <w:rFonts w:hint="eastAsia" w:ascii="仿宋" w:hAnsi="仿宋" w:eastAsia="仿宋" w:cs="仿宋"/>
                <w:szCs w:val="28"/>
                <w:lang w:bidi="ar"/>
              </w:rPr>
              <w:t>10</w:t>
            </w:r>
          </w:p>
        </w:tc>
        <w:tc>
          <w:tcPr>
            <w:tcW w:w="795" w:type="pct"/>
            <w:vMerge w:val="restart"/>
            <w:tcBorders>
              <w:left w:val="single" w:color="auto" w:sz="4" w:space="0"/>
              <w:right w:val="single" w:color="auto" w:sz="4" w:space="0"/>
            </w:tcBorders>
            <w:vAlign w:val="center"/>
          </w:tcPr>
          <w:p w14:paraId="4CB05B79">
            <w:pPr>
              <w:contextualSpacing/>
              <w:jc w:val="center"/>
              <w:rPr>
                <w:rFonts w:ascii="仿宋" w:hAnsi="仿宋" w:eastAsia="仿宋" w:cs="仿宋"/>
                <w:szCs w:val="28"/>
              </w:rPr>
            </w:pPr>
            <w:r>
              <w:rPr>
                <w:rFonts w:hint="eastAsia" w:ascii="仿宋" w:hAnsi="仿宋" w:eastAsia="仿宋" w:cs="仿宋"/>
                <w:szCs w:val="28"/>
              </w:rPr>
              <w:t>服务团队（12分）</w:t>
            </w:r>
          </w:p>
        </w:tc>
        <w:tc>
          <w:tcPr>
            <w:tcW w:w="3039" w:type="pct"/>
            <w:tcBorders>
              <w:top w:val="single" w:color="auto" w:sz="4" w:space="0"/>
              <w:left w:val="single" w:color="auto" w:sz="4" w:space="0"/>
              <w:bottom w:val="single" w:color="auto" w:sz="4" w:space="0"/>
              <w:right w:val="single" w:color="auto" w:sz="4" w:space="0"/>
            </w:tcBorders>
            <w:vAlign w:val="center"/>
          </w:tcPr>
          <w:p w14:paraId="0265AE9C">
            <w:pPr>
              <w:contextualSpacing/>
              <w:jc w:val="left"/>
              <w:rPr>
                <w:rFonts w:ascii="仿宋" w:hAnsi="仿宋" w:eastAsia="仿宋" w:cs="仿宋"/>
                <w:szCs w:val="28"/>
              </w:rPr>
            </w:pPr>
            <w:r>
              <w:rPr>
                <w:rFonts w:hint="eastAsia" w:ascii="仿宋" w:hAnsi="仿宋" w:eastAsia="仿宋" w:cs="仿宋"/>
                <w:szCs w:val="28"/>
              </w:rPr>
              <w:t>项目负责人同时具有高级信息系统项目管理师和系统规划与管理师（高级）的得4分，不提供不得分。（提供相关证书或有效的证明材料复印件加盖公章，并提供2024年1月至今连续3个月的社保证明）</w:t>
            </w:r>
          </w:p>
        </w:tc>
        <w:tc>
          <w:tcPr>
            <w:tcW w:w="808" w:type="pct"/>
            <w:tcBorders>
              <w:top w:val="single" w:color="auto" w:sz="4" w:space="0"/>
              <w:left w:val="single" w:color="auto" w:sz="4" w:space="0"/>
              <w:bottom w:val="single" w:color="auto" w:sz="4" w:space="0"/>
              <w:right w:val="single" w:color="auto" w:sz="4" w:space="0"/>
            </w:tcBorders>
            <w:vAlign w:val="center"/>
          </w:tcPr>
          <w:p w14:paraId="0A42E416">
            <w:pPr>
              <w:contextualSpacing/>
              <w:jc w:val="center"/>
              <w:rPr>
                <w:rFonts w:ascii="仿宋" w:hAnsi="仿宋" w:eastAsia="仿宋" w:cs="仿宋"/>
                <w:szCs w:val="28"/>
              </w:rPr>
            </w:pPr>
            <w:r>
              <w:rPr>
                <w:rFonts w:hint="eastAsia" w:ascii="仿宋" w:hAnsi="仿宋" w:eastAsia="仿宋" w:cs="仿宋"/>
                <w:szCs w:val="28"/>
              </w:rPr>
              <w:t>4分</w:t>
            </w:r>
          </w:p>
        </w:tc>
      </w:tr>
      <w:tr w14:paraId="296A376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continue"/>
            <w:tcBorders>
              <w:left w:val="single" w:color="auto" w:sz="4" w:space="0"/>
              <w:bottom w:val="single" w:color="auto" w:sz="4" w:space="0"/>
              <w:right w:val="single" w:color="auto" w:sz="4" w:space="0"/>
            </w:tcBorders>
            <w:vAlign w:val="center"/>
          </w:tcPr>
          <w:p w14:paraId="1236CEE6">
            <w:pPr>
              <w:contextualSpacing/>
              <w:jc w:val="center"/>
              <w:rPr>
                <w:rFonts w:ascii="仿宋" w:hAnsi="仿宋" w:eastAsia="仿宋" w:cs="仿宋"/>
                <w:szCs w:val="28"/>
                <w:lang w:bidi="ar"/>
              </w:rPr>
            </w:pPr>
          </w:p>
        </w:tc>
        <w:tc>
          <w:tcPr>
            <w:tcW w:w="795" w:type="pct"/>
            <w:vMerge w:val="continue"/>
            <w:tcBorders>
              <w:left w:val="single" w:color="auto" w:sz="4" w:space="0"/>
              <w:bottom w:val="single" w:color="auto" w:sz="4" w:space="0"/>
              <w:right w:val="single" w:color="auto" w:sz="4" w:space="0"/>
            </w:tcBorders>
            <w:vAlign w:val="center"/>
          </w:tcPr>
          <w:p w14:paraId="7B5F02BB">
            <w:pPr>
              <w:contextualSpacing/>
              <w:jc w:val="center"/>
              <w:rPr>
                <w:rFonts w:ascii="仿宋" w:hAnsi="仿宋" w:eastAsia="仿宋" w:cs="仿宋"/>
                <w:szCs w:val="28"/>
                <w:lang w:bidi="ar"/>
              </w:rPr>
            </w:pPr>
          </w:p>
        </w:tc>
        <w:tc>
          <w:tcPr>
            <w:tcW w:w="3039" w:type="pct"/>
            <w:tcBorders>
              <w:top w:val="single" w:color="auto" w:sz="4" w:space="0"/>
              <w:left w:val="single" w:color="auto" w:sz="4" w:space="0"/>
              <w:bottom w:val="single" w:color="auto" w:sz="4" w:space="0"/>
              <w:right w:val="single" w:color="auto" w:sz="4" w:space="0"/>
            </w:tcBorders>
            <w:vAlign w:val="center"/>
          </w:tcPr>
          <w:p w14:paraId="220F8D90">
            <w:pPr>
              <w:contextualSpacing/>
              <w:jc w:val="left"/>
              <w:rPr>
                <w:rFonts w:ascii="仿宋" w:hAnsi="仿宋" w:eastAsia="仿宋" w:cs="仿宋"/>
                <w:szCs w:val="28"/>
                <w:lang w:bidi="ar"/>
              </w:rPr>
            </w:pPr>
            <w:r>
              <w:rPr>
                <w:rFonts w:hint="eastAsia" w:ascii="仿宋" w:hAnsi="仿宋" w:eastAsia="仿宋" w:cs="仿宋"/>
                <w:szCs w:val="28"/>
              </w:rPr>
              <w:t>项目团队成员具有软件评测师证书、CISP注册信息安全工程师、系统架构设计师证书、系统分析师证书、ITSS信息技术服务标准应用经理证书的，全部提供得8分，每缺少一类扣2分，扣完为止。（提供相关证书或有效的证明材料复印件加盖公章，并提供近3个月的社保缴纳凭证加盖单位公章。）</w:t>
            </w:r>
          </w:p>
        </w:tc>
        <w:tc>
          <w:tcPr>
            <w:tcW w:w="808" w:type="pct"/>
            <w:tcBorders>
              <w:top w:val="single" w:color="auto" w:sz="4" w:space="0"/>
              <w:left w:val="single" w:color="auto" w:sz="4" w:space="0"/>
              <w:bottom w:val="single" w:color="auto" w:sz="4" w:space="0"/>
              <w:right w:val="single" w:color="auto" w:sz="4" w:space="0"/>
            </w:tcBorders>
            <w:vAlign w:val="center"/>
          </w:tcPr>
          <w:p w14:paraId="5AF0C677">
            <w:pPr>
              <w:contextualSpacing/>
              <w:jc w:val="center"/>
              <w:rPr>
                <w:rFonts w:ascii="仿宋" w:hAnsi="仿宋" w:eastAsia="仿宋" w:cs="仿宋"/>
                <w:szCs w:val="28"/>
              </w:rPr>
            </w:pPr>
            <w:r>
              <w:rPr>
                <w:rFonts w:hint="eastAsia" w:ascii="仿宋" w:hAnsi="仿宋" w:eastAsia="仿宋" w:cs="仿宋"/>
                <w:szCs w:val="28"/>
              </w:rPr>
              <w:t>8分</w:t>
            </w:r>
          </w:p>
        </w:tc>
      </w:tr>
      <w:tr w14:paraId="036D050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57" w:type="pct"/>
            <w:vMerge w:val="restart"/>
            <w:tcBorders>
              <w:left w:val="single" w:color="auto" w:sz="4" w:space="0"/>
              <w:right w:val="single" w:color="auto" w:sz="4" w:space="0"/>
            </w:tcBorders>
            <w:vAlign w:val="center"/>
          </w:tcPr>
          <w:p w14:paraId="1FAB56EA">
            <w:pPr>
              <w:contextualSpacing/>
              <w:jc w:val="center"/>
              <w:rPr>
                <w:rFonts w:ascii="仿宋" w:hAnsi="仿宋" w:eastAsia="仿宋" w:cs="仿宋"/>
                <w:szCs w:val="28"/>
              </w:rPr>
            </w:pPr>
            <w:r>
              <w:rPr>
                <w:rFonts w:hint="eastAsia" w:ascii="仿宋" w:hAnsi="仿宋" w:eastAsia="仿宋" w:cs="仿宋"/>
                <w:szCs w:val="28"/>
                <w:lang w:bidi="ar"/>
              </w:rPr>
              <w:t>11</w:t>
            </w:r>
          </w:p>
        </w:tc>
        <w:tc>
          <w:tcPr>
            <w:tcW w:w="795" w:type="pct"/>
            <w:vMerge w:val="restart"/>
            <w:tcBorders>
              <w:left w:val="single" w:color="auto" w:sz="4" w:space="0"/>
              <w:right w:val="single" w:color="auto" w:sz="4" w:space="0"/>
            </w:tcBorders>
            <w:vAlign w:val="center"/>
          </w:tcPr>
          <w:p w14:paraId="5C9314FF">
            <w:pPr>
              <w:contextualSpacing/>
              <w:jc w:val="center"/>
              <w:rPr>
                <w:rFonts w:ascii="仿宋" w:hAnsi="仿宋" w:eastAsia="仿宋" w:cs="仿宋"/>
                <w:szCs w:val="28"/>
              </w:rPr>
            </w:pPr>
            <w:r>
              <w:rPr>
                <w:rFonts w:hint="eastAsia" w:ascii="仿宋" w:hAnsi="仿宋" w:eastAsia="仿宋" w:cs="仿宋"/>
                <w:szCs w:val="28"/>
              </w:rPr>
              <w:t>业绩（</w:t>
            </w:r>
            <w:r>
              <w:rPr>
                <w:rFonts w:hint="eastAsia" w:ascii="仿宋" w:hAnsi="仿宋" w:eastAsia="仿宋" w:cs="仿宋"/>
                <w:szCs w:val="28"/>
                <w:lang w:val="en-US" w:eastAsia="zh-CN"/>
              </w:rPr>
              <w:t>5</w:t>
            </w:r>
            <w:r>
              <w:rPr>
                <w:rFonts w:hint="eastAsia" w:ascii="仿宋" w:hAnsi="仿宋" w:eastAsia="仿宋" w:cs="仿宋"/>
                <w:szCs w:val="28"/>
              </w:rPr>
              <w:t>分）</w:t>
            </w:r>
          </w:p>
        </w:tc>
        <w:tc>
          <w:tcPr>
            <w:tcW w:w="3039" w:type="pct"/>
            <w:tcBorders>
              <w:top w:val="single" w:color="auto" w:sz="4" w:space="0"/>
              <w:left w:val="single" w:color="auto" w:sz="4" w:space="0"/>
              <w:bottom w:val="single" w:color="auto" w:sz="4" w:space="0"/>
              <w:right w:val="single" w:color="auto" w:sz="4" w:space="0"/>
            </w:tcBorders>
            <w:vAlign w:val="center"/>
          </w:tcPr>
          <w:p w14:paraId="3D4DE316">
            <w:pPr>
              <w:contextualSpacing/>
              <w:jc w:val="left"/>
              <w:rPr>
                <w:rFonts w:ascii="仿宋" w:hAnsi="仿宋" w:eastAsia="仿宋" w:cs="仿宋"/>
                <w:szCs w:val="28"/>
              </w:rPr>
            </w:pPr>
            <w:r>
              <w:rPr>
                <w:rFonts w:hint="eastAsia" w:ascii="仿宋" w:hAnsi="仿宋" w:eastAsia="仿宋" w:cs="仿宋"/>
                <w:szCs w:val="28"/>
                <w:lang w:bidi="ar"/>
              </w:rPr>
              <w:t>供应商三年内具有办公系统服务相关项目案例，每个案例1分，满分5分。（须提供合同或协议书复印件并加盖单位公章）</w:t>
            </w:r>
          </w:p>
        </w:tc>
        <w:tc>
          <w:tcPr>
            <w:tcW w:w="808" w:type="pct"/>
            <w:tcBorders>
              <w:top w:val="single" w:color="auto" w:sz="4" w:space="0"/>
              <w:left w:val="single" w:color="auto" w:sz="4" w:space="0"/>
              <w:bottom w:val="single" w:color="auto" w:sz="4" w:space="0"/>
              <w:right w:val="single" w:color="auto" w:sz="4" w:space="0"/>
            </w:tcBorders>
            <w:vAlign w:val="center"/>
          </w:tcPr>
          <w:p w14:paraId="4114DF1D">
            <w:pPr>
              <w:contextualSpacing/>
              <w:jc w:val="center"/>
              <w:rPr>
                <w:rFonts w:ascii="仿宋" w:hAnsi="仿宋" w:eastAsia="仿宋" w:cs="仿宋"/>
                <w:szCs w:val="28"/>
              </w:rPr>
            </w:pPr>
            <w:r>
              <w:rPr>
                <w:rFonts w:hint="eastAsia" w:ascii="仿宋" w:hAnsi="仿宋" w:eastAsia="仿宋" w:cs="仿宋"/>
                <w:szCs w:val="28"/>
              </w:rPr>
              <w:t>5分</w:t>
            </w:r>
          </w:p>
        </w:tc>
      </w:tr>
      <w:tr w14:paraId="5975E96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vMerge w:val="continue"/>
            <w:tcBorders>
              <w:left w:val="single" w:color="auto" w:sz="4" w:space="0"/>
              <w:bottom w:val="single" w:color="auto" w:sz="4" w:space="0"/>
              <w:right w:val="single" w:color="auto" w:sz="4" w:space="0"/>
            </w:tcBorders>
            <w:vAlign w:val="center"/>
          </w:tcPr>
          <w:p w14:paraId="2A0EE22D">
            <w:pPr>
              <w:contextualSpacing/>
              <w:jc w:val="center"/>
              <w:rPr>
                <w:rFonts w:ascii="仿宋" w:hAnsi="仿宋" w:eastAsia="仿宋" w:cs="仿宋"/>
                <w:szCs w:val="28"/>
                <w:lang w:bidi="ar"/>
              </w:rPr>
            </w:pPr>
          </w:p>
        </w:tc>
        <w:tc>
          <w:tcPr>
            <w:tcW w:w="795" w:type="pct"/>
            <w:vMerge w:val="continue"/>
            <w:tcBorders>
              <w:left w:val="single" w:color="auto" w:sz="4" w:space="0"/>
              <w:bottom w:val="single" w:color="auto" w:sz="4" w:space="0"/>
              <w:right w:val="single" w:color="auto" w:sz="4" w:space="0"/>
            </w:tcBorders>
            <w:vAlign w:val="center"/>
          </w:tcPr>
          <w:p w14:paraId="078BBE5F">
            <w:pPr>
              <w:contextualSpacing/>
              <w:jc w:val="center"/>
              <w:rPr>
                <w:rFonts w:ascii="仿宋" w:hAnsi="仿宋" w:eastAsia="仿宋" w:cs="仿宋"/>
                <w:szCs w:val="28"/>
              </w:rPr>
            </w:pPr>
          </w:p>
        </w:tc>
        <w:tc>
          <w:tcPr>
            <w:tcW w:w="3039" w:type="pct"/>
            <w:tcBorders>
              <w:top w:val="single" w:color="auto" w:sz="4" w:space="0"/>
              <w:left w:val="single" w:color="auto" w:sz="4" w:space="0"/>
              <w:bottom w:val="single" w:color="auto" w:sz="4" w:space="0"/>
              <w:right w:val="single" w:color="auto" w:sz="4" w:space="0"/>
            </w:tcBorders>
            <w:vAlign w:val="center"/>
          </w:tcPr>
          <w:p w14:paraId="168DF866">
            <w:pPr>
              <w:contextualSpacing/>
              <w:jc w:val="left"/>
              <w:rPr>
                <w:rFonts w:ascii="仿宋" w:hAnsi="仿宋" w:eastAsia="仿宋" w:cs="仿宋"/>
                <w:szCs w:val="28"/>
                <w:lang w:bidi="ar"/>
              </w:rPr>
            </w:pPr>
            <w:r>
              <w:rPr>
                <w:rFonts w:hint="eastAsia" w:ascii="仿宋" w:hAnsi="仿宋" w:eastAsia="仿宋" w:cs="仿宋"/>
                <w:szCs w:val="28"/>
                <w:lang w:bidi="ar"/>
              </w:rPr>
              <w:t>供应商三年内具有办公系统相关的信创应用案例，每个案例得2分，满分4分。（需提供合同或协议书复印件并加盖单位公章）</w:t>
            </w:r>
          </w:p>
        </w:tc>
        <w:tc>
          <w:tcPr>
            <w:tcW w:w="808" w:type="pct"/>
            <w:tcBorders>
              <w:top w:val="single" w:color="auto" w:sz="4" w:space="0"/>
              <w:left w:val="single" w:color="auto" w:sz="4" w:space="0"/>
              <w:bottom w:val="single" w:color="auto" w:sz="4" w:space="0"/>
              <w:right w:val="single" w:color="auto" w:sz="4" w:space="0"/>
            </w:tcBorders>
            <w:vAlign w:val="center"/>
          </w:tcPr>
          <w:p w14:paraId="0A4921CD">
            <w:pPr>
              <w:contextualSpacing/>
              <w:jc w:val="center"/>
              <w:rPr>
                <w:rFonts w:ascii="仿宋" w:hAnsi="仿宋" w:eastAsia="仿宋" w:cs="仿宋"/>
                <w:szCs w:val="28"/>
              </w:rPr>
            </w:pPr>
            <w:r>
              <w:rPr>
                <w:rFonts w:hint="eastAsia" w:ascii="仿宋" w:hAnsi="仿宋" w:eastAsia="仿宋" w:cs="仿宋"/>
                <w:szCs w:val="28"/>
              </w:rPr>
              <w:t>4分</w:t>
            </w:r>
          </w:p>
        </w:tc>
      </w:tr>
      <w:tr w14:paraId="7D71FC0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57" w:type="pct"/>
            <w:tcBorders>
              <w:top w:val="single" w:color="auto" w:sz="4" w:space="0"/>
              <w:left w:val="single" w:color="auto" w:sz="4" w:space="0"/>
              <w:bottom w:val="single" w:color="auto" w:sz="4" w:space="0"/>
              <w:right w:val="single" w:color="auto" w:sz="4" w:space="0"/>
            </w:tcBorders>
            <w:vAlign w:val="center"/>
          </w:tcPr>
          <w:p w14:paraId="26C9E310">
            <w:pPr>
              <w:contextualSpacing/>
              <w:jc w:val="center"/>
              <w:rPr>
                <w:rFonts w:ascii="仿宋" w:hAnsi="仿宋" w:eastAsia="仿宋" w:cs="仿宋"/>
                <w:szCs w:val="28"/>
              </w:rPr>
            </w:pPr>
            <w:r>
              <w:rPr>
                <w:rFonts w:hint="eastAsia" w:ascii="仿宋" w:hAnsi="仿宋" w:eastAsia="仿宋" w:cs="仿宋"/>
                <w:szCs w:val="28"/>
                <w:lang w:bidi="ar"/>
              </w:rPr>
              <w:t>12</w:t>
            </w:r>
          </w:p>
        </w:tc>
        <w:tc>
          <w:tcPr>
            <w:tcW w:w="795" w:type="pct"/>
            <w:tcBorders>
              <w:top w:val="single" w:color="auto" w:sz="4" w:space="0"/>
              <w:left w:val="single" w:color="auto" w:sz="4" w:space="0"/>
              <w:bottom w:val="single" w:color="auto" w:sz="4" w:space="0"/>
              <w:right w:val="single" w:color="auto" w:sz="4" w:space="0"/>
            </w:tcBorders>
            <w:vAlign w:val="center"/>
          </w:tcPr>
          <w:p w14:paraId="65741EE7">
            <w:pPr>
              <w:contextualSpacing/>
              <w:jc w:val="center"/>
              <w:rPr>
                <w:rFonts w:ascii="仿宋" w:hAnsi="仿宋" w:eastAsia="仿宋" w:cs="仿宋"/>
                <w:szCs w:val="28"/>
              </w:rPr>
            </w:pPr>
            <w:r>
              <w:rPr>
                <w:rFonts w:hint="eastAsia" w:ascii="仿宋" w:hAnsi="仿宋" w:eastAsia="仿宋" w:cs="仿宋"/>
                <w:szCs w:val="28"/>
                <w:lang w:bidi="ar"/>
              </w:rPr>
              <w:t>投标报价（10分）</w:t>
            </w:r>
          </w:p>
        </w:tc>
        <w:tc>
          <w:tcPr>
            <w:tcW w:w="3039" w:type="pct"/>
            <w:tcBorders>
              <w:top w:val="single" w:color="auto" w:sz="4" w:space="0"/>
              <w:left w:val="single" w:color="auto" w:sz="4" w:space="0"/>
              <w:bottom w:val="single" w:color="auto" w:sz="4" w:space="0"/>
              <w:right w:val="single" w:color="auto" w:sz="4" w:space="0"/>
            </w:tcBorders>
            <w:vAlign w:val="center"/>
          </w:tcPr>
          <w:p w14:paraId="71A14396">
            <w:pPr>
              <w:contextualSpacing/>
              <w:jc w:val="left"/>
              <w:rPr>
                <w:rFonts w:ascii="仿宋" w:hAnsi="仿宋" w:eastAsia="仿宋" w:cs="仿宋"/>
                <w:szCs w:val="28"/>
              </w:rPr>
            </w:pPr>
            <w:r>
              <w:rPr>
                <w:rFonts w:hint="eastAsia" w:ascii="仿宋" w:hAnsi="仿宋" w:eastAsia="仿宋" w:cs="仿宋"/>
                <w:szCs w:val="28"/>
              </w:rPr>
              <w:t>综合评分法中的价格分统一采用低价优先法计算，即满足磋商文件要求且最后报价最低的供应商的价格为磋商基准价，其价格分为满分10分。其他供应商的价格分统一按照下列公式计算：磋商报价得分=（磋商基准价/最后磋商报价）×10%×100</w:t>
            </w:r>
          </w:p>
        </w:tc>
        <w:tc>
          <w:tcPr>
            <w:tcW w:w="808" w:type="pct"/>
            <w:tcBorders>
              <w:top w:val="single" w:color="auto" w:sz="4" w:space="0"/>
              <w:left w:val="single" w:color="auto" w:sz="4" w:space="0"/>
              <w:bottom w:val="single" w:color="auto" w:sz="4" w:space="0"/>
              <w:right w:val="single" w:color="auto" w:sz="4" w:space="0"/>
            </w:tcBorders>
            <w:vAlign w:val="center"/>
          </w:tcPr>
          <w:p w14:paraId="7B004CDC">
            <w:pPr>
              <w:contextualSpacing/>
              <w:jc w:val="center"/>
              <w:rPr>
                <w:rFonts w:ascii="仿宋" w:hAnsi="仿宋" w:eastAsia="仿宋" w:cs="仿宋"/>
                <w:szCs w:val="28"/>
              </w:rPr>
            </w:pPr>
            <w:r>
              <w:rPr>
                <w:rFonts w:hint="eastAsia" w:ascii="仿宋" w:hAnsi="仿宋" w:eastAsia="仿宋" w:cs="仿宋"/>
                <w:szCs w:val="28"/>
              </w:rPr>
              <w:t>10分</w:t>
            </w:r>
          </w:p>
        </w:tc>
      </w:tr>
    </w:tbl>
    <w:p w14:paraId="3EA00AE1">
      <w:pPr>
        <w:rPr>
          <w:rFonts w:ascii="仿宋" w:hAnsi="仿宋" w:eastAsia="仿宋" w:cs="仿宋"/>
          <w:color w:val="000000"/>
          <w:szCs w:val="28"/>
        </w:rPr>
      </w:pPr>
      <w:r>
        <w:rPr>
          <w:rFonts w:hint="eastAsia" w:ascii="仿宋" w:hAnsi="仿宋" w:eastAsia="仿宋" w:cs="仿宋"/>
          <w:color w:val="000000"/>
          <w:szCs w:val="28"/>
        </w:rPr>
        <w:br w:type="page"/>
      </w:r>
    </w:p>
    <w:p w14:paraId="0B6C88F2">
      <w:pPr>
        <w:spacing w:line="276" w:lineRule="auto"/>
        <w:rPr>
          <w:b/>
          <w:color w:val="000000"/>
          <w:position w:val="2"/>
          <w:sz w:val="32"/>
          <w:szCs w:val="32"/>
        </w:rPr>
      </w:pPr>
    </w:p>
    <w:p w14:paraId="3A8A8914">
      <w:pPr>
        <w:pStyle w:val="2"/>
        <w:adjustRightInd w:val="0"/>
        <w:snapToGrid w:val="0"/>
        <w:spacing w:line="560" w:lineRule="exact"/>
        <w:rPr>
          <w:rFonts w:ascii="仿宋" w:hAnsi="仿宋" w:eastAsia="仿宋" w:cs="仿宋"/>
          <w:sz w:val="44"/>
        </w:rPr>
      </w:pPr>
      <w:r>
        <w:rPr>
          <w:rFonts w:hint="eastAsia" w:ascii="仿宋" w:hAnsi="仿宋" w:eastAsia="仿宋" w:cs="仿宋"/>
          <w:sz w:val="44"/>
        </w:rPr>
        <w:t>第四部分 授予合同</w:t>
      </w:r>
      <w:bookmarkEnd w:id="36"/>
      <w:bookmarkEnd w:id="37"/>
      <w:bookmarkEnd w:id="38"/>
      <w:r>
        <w:rPr>
          <w:rFonts w:hint="eastAsia" w:ascii="仿宋" w:hAnsi="仿宋" w:eastAsia="仿宋" w:cs="仿宋"/>
          <w:sz w:val="44"/>
        </w:rPr>
        <w:t>（参考模板）</w:t>
      </w:r>
    </w:p>
    <w:p w14:paraId="2BDB9B69">
      <w:pPr>
        <w:adjustRightInd w:val="0"/>
        <w:snapToGrid w:val="0"/>
        <w:spacing w:line="560" w:lineRule="exact"/>
        <w:ind w:firstLine="640" w:firstLineChars="200"/>
        <w:rPr>
          <w:rFonts w:ascii="仿宋" w:hAnsi="仿宋" w:eastAsia="仿宋" w:cs="仿宋"/>
          <w:sz w:val="32"/>
          <w:szCs w:val="32"/>
        </w:rPr>
      </w:pPr>
      <w:bookmarkStart w:id="40" w:name="_Toc8997"/>
      <w:bookmarkStart w:id="41" w:name="_Toc332979562"/>
      <w:bookmarkStart w:id="42" w:name="_Toc325620721"/>
    </w:p>
    <w:p w14:paraId="2AABD960">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一、签订合同</w:t>
      </w:r>
      <w:bookmarkEnd w:id="40"/>
      <w:bookmarkEnd w:id="41"/>
      <w:bookmarkEnd w:id="42"/>
    </w:p>
    <w:p w14:paraId="36183C98">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1.评审工作结束后，采购人向成交供应商签发《中标通知书》，在7个工作日内，由采购人和成交供应商签订合同。合同签订的内容不能超出磋商文件和响应文件的实质性内容。</w:t>
      </w:r>
    </w:p>
    <w:p w14:paraId="2B21FE12">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2.磋商文件、采购人的报价文件及评审过程中有关澄清文件等均可为合同附件。</w:t>
      </w:r>
    </w:p>
    <w:p w14:paraId="1EFBC7CC">
      <w:pPr>
        <w:adjustRightInd w:val="0"/>
        <w:snapToGrid w:val="0"/>
        <w:spacing w:line="560" w:lineRule="exact"/>
        <w:ind w:firstLine="640" w:firstLineChars="200"/>
        <w:rPr>
          <w:rFonts w:ascii="黑体" w:hAnsi="黑体" w:eastAsia="黑体" w:cs="黑体"/>
          <w:sz w:val="32"/>
          <w:szCs w:val="32"/>
        </w:rPr>
      </w:pPr>
      <w:bookmarkStart w:id="43" w:name="_Toc332979563"/>
      <w:bookmarkStart w:id="44" w:name="_Toc325620722"/>
      <w:bookmarkStart w:id="45" w:name="_Toc16534"/>
      <w:r>
        <w:rPr>
          <w:rFonts w:hint="eastAsia" w:ascii="黑体" w:hAnsi="黑体" w:eastAsia="黑体" w:cs="黑体"/>
          <w:sz w:val="32"/>
          <w:szCs w:val="32"/>
        </w:rPr>
        <w:t>二、合同格式</w:t>
      </w:r>
      <w:bookmarkEnd w:id="43"/>
      <w:bookmarkEnd w:id="44"/>
      <w:bookmarkEnd w:id="45"/>
    </w:p>
    <w:p w14:paraId="0539EFA1">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详见附件</w:t>
      </w:r>
    </w:p>
    <w:p w14:paraId="78B8E608">
      <w:pPr>
        <w:rPr>
          <w:rFonts w:ascii="仿宋" w:hAnsi="仿宋" w:eastAsia="仿宋" w:cs="仿宋"/>
        </w:rPr>
      </w:pPr>
    </w:p>
    <w:p w14:paraId="322881EE">
      <w:pPr>
        <w:rPr>
          <w:rFonts w:ascii="仿宋" w:hAnsi="仿宋" w:eastAsia="仿宋" w:cs="仿宋"/>
        </w:rPr>
      </w:pPr>
    </w:p>
    <w:p w14:paraId="57F6FC99">
      <w:pPr>
        <w:rPr>
          <w:rFonts w:ascii="仿宋" w:hAnsi="仿宋" w:eastAsia="仿宋" w:cs="仿宋"/>
        </w:rPr>
      </w:pPr>
    </w:p>
    <w:bookmarkEnd w:id="11"/>
    <w:bookmarkEnd w:id="12"/>
    <w:bookmarkEnd w:id="13"/>
    <w:bookmarkEnd w:id="14"/>
    <w:bookmarkEnd w:id="16"/>
    <w:bookmarkEnd w:id="17"/>
    <w:p w14:paraId="594007E4">
      <w:pPr>
        <w:widowControl/>
        <w:adjustRightInd w:val="0"/>
        <w:snapToGrid w:val="0"/>
        <w:spacing w:line="420" w:lineRule="auto"/>
        <w:jc w:val="center"/>
        <w:rPr>
          <w:rFonts w:ascii="仿宋" w:hAnsi="仿宋" w:eastAsia="仿宋" w:cs="仿宋"/>
          <w:b/>
          <w:kern w:val="0"/>
          <w:sz w:val="36"/>
          <w:szCs w:val="36"/>
        </w:rPr>
      </w:pPr>
    </w:p>
    <w:p w14:paraId="405132E4">
      <w:pPr>
        <w:widowControl/>
        <w:adjustRightInd w:val="0"/>
        <w:snapToGrid w:val="0"/>
        <w:spacing w:line="420" w:lineRule="auto"/>
        <w:jc w:val="center"/>
        <w:rPr>
          <w:rFonts w:ascii="仿宋" w:hAnsi="仿宋" w:eastAsia="仿宋" w:cs="仿宋"/>
          <w:b/>
          <w:kern w:val="0"/>
          <w:sz w:val="36"/>
          <w:szCs w:val="36"/>
        </w:rPr>
      </w:pPr>
    </w:p>
    <w:p w14:paraId="7F51D892">
      <w:pPr>
        <w:rPr>
          <w:rFonts w:ascii="仿宋" w:hAnsi="仿宋" w:eastAsia="仿宋" w:cs="仿宋"/>
          <w:b/>
          <w:kern w:val="0"/>
          <w:sz w:val="36"/>
          <w:szCs w:val="36"/>
        </w:rPr>
      </w:pPr>
      <w:r>
        <w:rPr>
          <w:rFonts w:hint="eastAsia" w:ascii="仿宋" w:hAnsi="仿宋" w:eastAsia="仿宋" w:cs="仿宋"/>
          <w:b/>
          <w:kern w:val="0"/>
          <w:sz w:val="36"/>
          <w:szCs w:val="36"/>
        </w:rPr>
        <w:br w:type="page"/>
      </w:r>
    </w:p>
    <w:p w14:paraId="47D8C231">
      <w:pPr>
        <w:jc w:val="center"/>
        <w:rPr>
          <w:rFonts w:ascii="仿宋" w:hAnsi="仿宋" w:eastAsia="仿宋" w:cs="仿宋"/>
          <w:b/>
          <w:sz w:val="44"/>
          <w:szCs w:val="44"/>
        </w:rPr>
      </w:pPr>
      <w:bookmarkStart w:id="46" w:name="_Toc356490388"/>
      <w:bookmarkStart w:id="47" w:name="_Toc356491327"/>
      <w:bookmarkStart w:id="48" w:name="_Toc325620723"/>
      <w:bookmarkStart w:id="49" w:name="_Toc905"/>
      <w:bookmarkStart w:id="50" w:name="_Toc40089798"/>
      <w:bookmarkStart w:id="51" w:name="_Toc28109"/>
    </w:p>
    <w:p w14:paraId="6BB5B2D8">
      <w:pPr>
        <w:jc w:val="center"/>
        <w:rPr>
          <w:rFonts w:ascii="仿宋" w:hAnsi="仿宋" w:eastAsia="仿宋" w:cs="仿宋"/>
          <w:b/>
          <w:sz w:val="44"/>
          <w:szCs w:val="44"/>
        </w:rPr>
      </w:pPr>
    </w:p>
    <w:p w14:paraId="18D5BF48">
      <w:pPr>
        <w:jc w:val="center"/>
        <w:rPr>
          <w:rFonts w:ascii="仿宋" w:hAnsi="仿宋" w:eastAsia="仿宋" w:cs="仿宋"/>
          <w:b/>
          <w:sz w:val="44"/>
          <w:szCs w:val="44"/>
        </w:rPr>
      </w:pPr>
      <w:r>
        <w:rPr>
          <w:rFonts w:hint="eastAsia" w:ascii="仿宋" w:hAnsi="仿宋" w:eastAsia="仿宋" w:cs="仿宋"/>
          <w:b/>
          <w:sz w:val="44"/>
          <w:szCs w:val="44"/>
        </w:rPr>
        <w:t>服务采购合同</w:t>
      </w:r>
    </w:p>
    <w:p w14:paraId="7ECCC528">
      <w:pPr>
        <w:rPr>
          <w:rFonts w:ascii="仿宋" w:hAnsi="仿宋" w:eastAsia="仿宋" w:cs="仿宋"/>
          <w:b/>
          <w:sz w:val="44"/>
          <w:szCs w:val="44"/>
        </w:rPr>
      </w:pPr>
      <w:r>
        <w:rPr>
          <w:rFonts w:hint="eastAsia" w:ascii="仿宋" w:hAnsi="仿宋" w:eastAsia="仿宋" w:cs="仿宋"/>
          <w:b/>
          <w:sz w:val="44"/>
          <w:szCs w:val="44"/>
        </w:rPr>
        <w:t xml:space="preserve">               </w:t>
      </w:r>
    </w:p>
    <w:p w14:paraId="36763BB6">
      <w:pPr>
        <w:rPr>
          <w:rFonts w:ascii="仿宋" w:hAnsi="仿宋" w:eastAsia="仿宋" w:cs="仿宋"/>
          <w:b/>
          <w:sz w:val="44"/>
          <w:szCs w:val="44"/>
        </w:rPr>
      </w:pPr>
    </w:p>
    <w:p w14:paraId="3EFD12D7">
      <w:pPr>
        <w:rPr>
          <w:rFonts w:ascii="仿宋" w:hAnsi="仿宋" w:eastAsia="仿宋" w:cs="仿宋"/>
          <w:b/>
          <w:sz w:val="44"/>
          <w:szCs w:val="44"/>
        </w:rPr>
      </w:pPr>
    </w:p>
    <w:p w14:paraId="3D19AC36">
      <w:pPr>
        <w:rPr>
          <w:rFonts w:ascii="仿宋" w:hAnsi="仿宋" w:eastAsia="仿宋" w:cs="仿宋"/>
          <w:b/>
          <w:sz w:val="44"/>
          <w:szCs w:val="44"/>
        </w:rPr>
      </w:pPr>
    </w:p>
    <w:p w14:paraId="7F919342">
      <w:pPr>
        <w:rPr>
          <w:rFonts w:ascii="仿宋" w:hAnsi="仿宋" w:eastAsia="仿宋" w:cs="仿宋"/>
          <w:b/>
          <w:sz w:val="44"/>
          <w:szCs w:val="44"/>
        </w:rPr>
      </w:pPr>
    </w:p>
    <w:p w14:paraId="505FB1C6">
      <w:pPr>
        <w:adjustRightInd w:val="0"/>
        <w:snapToGrid w:val="0"/>
        <w:spacing w:line="560" w:lineRule="exact"/>
        <w:ind w:firstLine="1606" w:firstLineChars="500"/>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color w:val="333333"/>
          <w:sz w:val="32"/>
          <w:szCs w:val="32"/>
          <w:u w:val="single"/>
        </w:rPr>
        <w:t xml:space="preserve">海南卫生健康职业学院    </w:t>
      </w:r>
    </w:p>
    <w:p w14:paraId="7B96F59B">
      <w:pPr>
        <w:adjustRightInd w:val="0"/>
        <w:snapToGrid w:val="0"/>
        <w:spacing w:line="560" w:lineRule="exact"/>
        <w:ind w:firstLine="1606" w:firstLineChars="500"/>
        <w:rPr>
          <w:rFonts w:ascii="仿宋" w:hAnsi="仿宋" w:eastAsia="仿宋" w:cs="仿宋"/>
          <w:b/>
          <w:sz w:val="32"/>
          <w:szCs w:val="32"/>
          <w:u w:val="single"/>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w:t>
      </w:r>
    </w:p>
    <w:p w14:paraId="24C1DBF9">
      <w:pPr>
        <w:adjustRightInd w:val="0"/>
        <w:snapToGrid w:val="0"/>
        <w:spacing w:line="560" w:lineRule="exact"/>
        <w:ind w:firstLine="1605" w:firstLineChars="400"/>
        <w:rPr>
          <w:rFonts w:ascii="仿宋" w:hAnsi="仿宋" w:eastAsia="仿宋" w:cs="仿宋"/>
          <w:b/>
          <w:color w:val="333333"/>
          <w:sz w:val="32"/>
          <w:szCs w:val="32"/>
          <w:u w:val="single"/>
        </w:rPr>
      </w:pPr>
      <w:r>
        <w:rPr>
          <w:rFonts w:hint="eastAsia" w:ascii="仿宋" w:hAnsi="仿宋" w:eastAsia="仿宋" w:cs="仿宋"/>
          <w:b/>
          <w:color w:val="333333"/>
          <w:spacing w:val="40"/>
          <w:sz w:val="32"/>
          <w:szCs w:val="32"/>
        </w:rPr>
        <w:t>签订日期</w:t>
      </w:r>
      <w:r>
        <w:rPr>
          <w:rFonts w:hint="eastAsia" w:ascii="仿宋" w:hAnsi="仿宋" w:eastAsia="仿宋" w:cs="仿宋"/>
          <w:b/>
          <w:color w:val="333333"/>
          <w:sz w:val="32"/>
          <w:szCs w:val="32"/>
        </w:rPr>
        <w:t>：</w:t>
      </w:r>
      <w:r>
        <w:rPr>
          <w:rFonts w:hint="eastAsia" w:ascii="仿宋" w:hAnsi="仿宋" w:eastAsia="仿宋" w:cs="仿宋"/>
          <w:b/>
          <w:color w:val="333333"/>
          <w:sz w:val="32"/>
          <w:szCs w:val="32"/>
          <w:u w:val="single"/>
        </w:rPr>
        <w:t>　   年 　 月　　日</w:t>
      </w:r>
    </w:p>
    <w:p w14:paraId="73A824BC">
      <w:pPr>
        <w:jc w:val="center"/>
        <w:rPr>
          <w:rFonts w:ascii="仿宋" w:hAnsi="仿宋" w:eastAsia="仿宋" w:cs="仿宋"/>
          <w:b/>
          <w:sz w:val="32"/>
          <w:szCs w:val="32"/>
        </w:rPr>
      </w:pPr>
    </w:p>
    <w:p w14:paraId="5EDB75DD">
      <w:pPr>
        <w:rPr>
          <w:rFonts w:ascii="仿宋" w:hAnsi="仿宋" w:eastAsia="仿宋" w:cs="仿宋"/>
        </w:rPr>
      </w:pPr>
      <w:r>
        <w:rPr>
          <w:rFonts w:hint="eastAsia" w:ascii="仿宋" w:hAnsi="仿宋" w:eastAsia="仿宋" w:cs="仿宋"/>
        </w:rPr>
        <w:br w:type="page"/>
      </w:r>
    </w:p>
    <w:p w14:paraId="7491E904">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经甲、乙双方友好协商，双方申明且都已理解并认可了本协议的所有内容，同意承担各自应承担的权利和义务，忠实地履行本协议，就甲方所需服务达成以下共识。</w:t>
      </w:r>
    </w:p>
    <w:p w14:paraId="0047678B">
      <w:pPr>
        <w:adjustRightInd w:val="0"/>
        <w:snapToGrid w:val="0"/>
        <w:spacing w:line="520" w:lineRule="exact"/>
        <w:ind w:firstLine="640" w:firstLineChars="200"/>
        <w:rPr>
          <w:rFonts w:ascii="黑体" w:hAnsi="黑体" w:eastAsia="黑体" w:cs="黑体"/>
          <w:bCs w:val="0"/>
          <w:sz w:val="32"/>
          <w:szCs w:val="32"/>
        </w:rPr>
      </w:pPr>
    </w:p>
    <w:p w14:paraId="261ACC3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第一条：项目建设内容</w:t>
      </w:r>
    </w:p>
    <w:p w14:paraId="21A2794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系统需基于海南省政务云环境进行部署支撑，提供工作台与多门户、公文管理、事务审批、会议管理、通知公告、内部邮件、文件中心、通讯录、领导活动等基础办公功能及支持移动设备办公，实现办文、办会、办事的电子化，快速提高工作效率。</w:t>
      </w:r>
    </w:p>
    <w:p w14:paraId="6F3E82F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第二条：详细需求</w:t>
      </w:r>
    </w:p>
    <w:p w14:paraId="0810CC7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1.详细功能需求</w:t>
      </w:r>
    </w:p>
    <w:p w14:paraId="17D183A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2.系统对接需求</w:t>
      </w:r>
    </w:p>
    <w:p w14:paraId="6E92CD1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3.非功能性需求</w:t>
      </w:r>
      <w:r>
        <w:rPr>
          <w:rFonts w:ascii="仿宋" w:hAnsi="仿宋" w:eastAsia="仿宋" w:cs="仿宋"/>
          <w:sz w:val="32"/>
          <w:szCs w:val="32"/>
        </w:rPr>
        <w:t xml:space="preserve"> </w:t>
      </w:r>
    </w:p>
    <w:p w14:paraId="012671A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4.服务及培训要求</w:t>
      </w:r>
    </w:p>
    <w:p w14:paraId="3F41E61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第三条、甲方的权利和义务</w:t>
      </w:r>
    </w:p>
    <w:p w14:paraId="6D9FFAAB">
      <w:pPr>
        <w:spacing w:line="520" w:lineRule="exact"/>
        <w:ind w:left="638" w:leftChars="228"/>
        <w:rPr>
          <w:rFonts w:ascii="仿宋" w:hAnsi="仿宋" w:eastAsia="仿宋" w:cs="仿宋"/>
          <w:sz w:val="32"/>
          <w:szCs w:val="32"/>
        </w:rPr>
      </w:pPr>
      <w:r>
        <w:rPr>
          <w:rFonts w:hint="eastAsia" w:ascii="仿宋" w:hAnsi="仿宋" w:eastAsia="仿宋" w:cs="仿宋"/>
          <w:sz w:val="32"/>
          <w:szCs w:val="32"/>
        </w:rPr>
        <w:t>1. 提供真实、完整的信息收集需求及内容素材；</w:t>
      </w:r>
      <w:r>
        <w:rPr>
          <w:rFonts w:hint="eastAsia" w:ascii="仿宋" w:hAnsi="仿宋" w:eastAsia="仿宋" w:cs="仿宋"/>
          <w:sz w:val="32"/>
          <w:szCs w:val="32"/>
        </w:rPr>
        <w:br w:type="textWrapping"/>
      </w:r>
      <w:r>
        <w:rPr>
          <w:rFonts w:hint="eastAsia" w:ascii="仿宋" w:hAnsi="仿宋" w:eastAsia="仿宋" w:cs="仿宋"/>
          <w:sz w:val="32"/>
          <w:szCs w:val="32"/>
        </w:rPr>
        <w:t>2. 配合乙方完成测试、推广等工作，协调内部资源支持服务落地；</w:t>
      </w:r>
      <w:r>
        <w:rPr>
          <w:rFonts w:hint="eastAsia" w:ascii="仿宋" w:hAnsi="仿宋" w:eastAsia="仿宋" w:cs="仿宋"/>
          <w:sz w:val="32"/>
          <w:szCs w:val="32"/>
        </w:rPr>
        <w:br w:type="textWrapping"/>
      </w:r>
      <w:r>
        <w:rPr>
          <w:rFonts w:hint="eastAsia" w:ascii="仿宋" w:hAnsi="仿宋" w:eastAsia="仿宋" w:cs="仿宋"/>
          <w:sz w:val="32"/>
          <w:szCs w:val="32"/>
        </w:rPr>
        <w:t>3. 按约定及时支付服务费用。</w:t>
      </w:r>
    </w:p>
    <w:p w14:paraId="51CD5E9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第四条、乙方的权利和义务</w:t>
      </w:r>
    </w:p>
    <w:p w14:paraId="7A23A96C">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 按合同要求按时、高质量完成各项服务，确保数据安全与隐私保护；</w:t>
      </w:r>
      <w:r>
        <w:rPr>
          <w:rFonts w:hint="eastAsia" w:ascii="仿宋" w:hAnsi="仿宋" w:eastAsia="仿宋" w:cs="仿宋"/>
          <w:sz w:val="32"/>
          <w:szCs w:val="32"/>
        </w:rPr>
        <w:br w:type="textWrapping"/>
      </w:r>
      <w:r>
        <w:rPr>
          <w:rFonts w:hint="eastAsia" w:ascii="仿宋" w:hAnsi="仿宋" w:eastAsia="仿宋" w:cs="仿宋"/>
          <w:sz w:val="32"/>
          <w:szCs w:val="32"/>
        </w:rPr>
        <w:t xml:space="preserve">    2. 对甲方提供的信息严格保密，未经允许不得泄露；</w:t>
      </w:r>
      <w:r>
        <w:rPr>
          <w:rFonts w:hint="eastAsia" w:ascii="仿宋" w:hAnsi="仿宋" w:eastAsia="仿宋" w:cs="仿宋"/>
          <w:sz w:val="32"/>
          <w:szCs w:val="32"/>
        </w:rPr>
        <w:br w:type="textWrapping"/>
      </w:r>
      <w:r>
        <w:rPr>
          <w:rFonts w:hint="eastAsia" w:ascii="仿宋" w:hAnsi="仿宋" w:eastAsia="仿宋" w:cs="仿宋"/>
          <w:sz w:val="32"/>
          <w:szCs w:val="32"/>
        </w:rPr>
        <w:t xml:space="preserve">    3. 提供技术支持与售后维护，保障服务稳定运行。</w:t>
      </w:r>
    </w:p>
    <w:p w14:paraId="601908B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第四条、违约责任</w:t>
      </w:r>
    </w:p>
    <w:p w14:paraId="4A7F3E5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1、签订本合同后，双方沟通确认乙方无法向甲方提供规定的服务，甲方有权与乙方终止合同并要求乙方退还甲方已支付款项。</w:t>
      </w:r>
    </w:p>
    <w:p w14:paraId="6AE6E55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2、甲方因发布内容合法性问题，包括但不限于内容所涉的知识产权、商标侵权等问题及广告法禁止、网络不正当竞争的行为所产生的涉及第三方的赔偿责任及法律责任均由甲方承担。</w:t>
      </w:r>
    </w:p>
    <w:p w14:paraId="7CB8B685">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3、合同中止时，乙方未完成合同规定的</w:t>
      </w:r>
      <w:r>
        <w:rPr>
          <w:rFonts w:hint="eastAsia" w:ascii="仿宋" w:hAnsi="仿宋" w:eastAsia="仿宋" w:cs="仿宋"/>
          <w:sz w:val="32"/>
          <w:szCs w:val="32"/>
          <w:lang w:eastAsia="zh-Hans"/>
        </w:rPr>
        <w:t>曝光量</w:t>
      </w:r>
      <w:r>
        <w:rPr>
          <w:rFonts w:hint="eastAsia" w:ascii="仿宋" w:hAnsi="仿宋" w:eastAsia="仿宋" w:cs="仿宋"/>
          <w:sz w:val="32"/>
          <w:szCs w:val="32"/>
        </w:rPr>
        <w:t>要求，应按照相应比例进行退款。</w:t>
      </w:r>
    </w:p>
    <w:p w14:paraId="58FB245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第五条、付款方式</w:t>
      </w:r>
    </w:p>
    <w:p w14:paraId="3F16821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1、支付方式，银行转账</w:t>
      </w:r>
    </w:p>
    <w:tbl>
      <w:tblPr>
        <w:tblStyle w:val="24"/>
        <w:tblW w:w="8340" w:type="dxa"/>
        <w:tblInd w:w="93" w:type="dxa"/>
        <w:tblLayout w:type="autofit"/>
        <w:tblCellMar>
          <w:top w:w="0" w:type="dxa"/>
          <w:left w:w="108" w:type="dxa"/>
          <w:bottom w:w="0" w:type="dxa"/>
          <w:right w:w="108" w:type="dxa"/>
        </w:tblCellMar>
      </w:tblPr>
      <w:tblGrid>
        <w:gridCol w:w="1646"/>
        <w:gridCol w:w="6694"/>
      </w:tblGrid>
      <w:tr w14:paraId="4D685AC0">
        <w:tblPrEx>
          <w:tblCellMar>
            <w:top w:w="0" w:type="dxa"/>
            <w:left w:w="108" w:type="dxa"/>
            <w:bottom w:w="0" w:type="dxa"/>
            <w:right w:w="108" w:type="dxa"/>
          </w:tblCellMar>
        </w:tblPrEx>
        <w:trPr>
          <w:trHeight w:val="520" w:hRule="atLeast"/>
        </w:trPr>
        <w:tc>
          <w:tcPr>
            <w:tcW w:w="16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10F387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银行划账方式</w:t>
            </w:r>
          </w:p>
        </w:tc>
        <w:tc>
          <w:tcPr>
            <w:tcW w:w="669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C537A8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收款对公基本账户名（乙方）：</w:t>
            </w:r>
            <w:r>
              <w:rPr>
                <w:rFonts w:hint="eastAsia" w:ascii="仿宋" w:hAnsi="仿宋" w:eastAsia="仿宋" w:cs="仿宋"/>
                <w:sz w:val="32"/>
                <w:szCs w:val="32"/>
              </w:rPr>
              <w:br w:type="textWrapping"/>
            </w:r>
            <w:r>
              <w:rPr>
                <w:rFonts w:hint="eastAsia" w:ascii="仿宋" w:hAnsi="仿宋" w:eastAsia="仿宋" w:cs="仿宋"/>
                <w:sz w:val="32"/>
                <w:szCs w:val="32"/>
              </w:rPr>
              <w:t>账号：</w:t>
            </w:r>
            <w:r>
              <w:rPr>
                <w:rFonts w:hint="eastAsia" w:ascii="仿宋" w:hAnsi="仿宋" w:eastAsia="仿宋" w:cs="仿宋"/>
                <w:sz w:val="32"/>
                <w:szCs w:val="32"/>
              </w:rPr>
              <w:br w:type="textWrapping"/>
            </w:r>
            <w:r>
              <w:rPr>
                <w:rFonts w:hint="eastAsia" w:ascii="仿宋" w:hAnsi="仿宋" w:eastAsia="仿宋" w:cs="仿宋"/>
                <w:sz w:val="32"/>
                <w:szCs w:val="32"/>
              </w:rPr>
              <w:t>开户行：</w:t>
            </w:r>
          </w:p>
        </w:tc>
      </w:tr>
      <w:tr w14:paraId="08AB762B">
        <w:tblPrEx>
          <w:tblCellMar>
            <w:top w:w="0" w:type="dxa"/>
            <w:left w:w="108" w:type="dxa"/>
            <w:bottom w:w="0" w:type="dxa"/>
            <w:right w:w="108" w:type="dxa"/>
          </w:tblCellMar>
        </w:tblPrEx>
        <w:trPr>
          <w:trHeight w:val="780"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327C3F">
            <w:pPr>
              <w:spacing w:line="520" w:lineRule="exact"/>
              <w:ind w:firstLine="640" w:firstLineChars="200"/>
              <w:rPr>
                <w:rFonts w:ascii="仿宋" w:hAnsi="仿宋" w:eastAsia="仿宋" w:cs="仿宋"/>
                <w:sz w:val="32"/>
                <w:szCs w:val="32"/>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52A32C7">
            <w:pPr>
              <w:spacing w:line="520" w:lineRule="exact"/>
              <w:ind w:firstLine="640" w:firstLineChars="200"/>
              <w:rPr>
                <w:rFonts w:ascii="仿宋" w:hAnsi="仿宋" w:eastAsia="仿宋" w:cs="仿宋"/>
                <w:sz w:val="32"/>
                <w:szCs w:val="32"/>
              </w:rPr>
            </w:pPr>
          </w:p>
        </w:tc>
      </w:tr>
      <w:tr w14:paraId="1EB87D98">
        <w:tblPrEx>
          <w:tblCellMar>
            <w:top w:w="0" w:type="dxa"/>
            <w:left w:w="108" w:type="dxa"/>
            <w:bottom w:w="0" w:type="dxa"/>
            <w:right w:w="108" w:type="dxa"/>
          </w:tblCellMar>
        </w:tblPrEx>
        <w:trPr>
          <w:trHeight w:val="520" w:hRule="atLeast"/>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94D653">
            <w:pPr>
              <w:spacing w:line="520" w:lineRule="exact"/>
              <w:ind w:firstLine="640" w:firstLineChars="200"/>
              <w:rPr>
                <w:rFonts w:ascii="仿宋" w:hAnsi="仿宋" w:eastAsia="仿宋" w:cs="仿宋"/>
                <w:sz w:val="32"/>
                <w:szCs w:val="32"/>
              </w:rPr>
            </w:pPr>
          </w:p>
        </w:tc>
        <w:tc>
          <w:tcPr>
            <w:tcW w:w="669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14CC8A">
            <w:pPr>
              <w:spacing w:line="520" w:lineRule="exact"/>
              <w:ind w:firstLine="640" w:firstLineChars="200"/>
              <w:rPr>
                <w:rFonts w:ascii="仿宋" w:hAnsi="仿宋" w:eastAsia="仿宋" w:cs="仿宋"/>
                <w:sz w:val="32"/>
                <w:szCs w:val="32"/>
              </w:rPr>
            </w:pPr>
          </w:p>
        </w:tc>
      </w:tr>
    </w:tbl>
    <w:p w14:paraId="4756218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2、自____年__月__日起至____年__月__日止。合同的总金额为人民币 ****.**元（大写： **</w:t>
      </w:r>
      <w:r>
        <w:rPr>
          <w:rFonts w:hint="eastAsia" w:ascii="仿宋" w:hAnsi="仿宋" w:eastAsia="仿宋" w:cs="仿宋"/>
          <w:sz w:val="32"/>
          <w:szCs w:val="32"/>
          <w:lang w:eastAsia="zh-Hans"/>
        </w:rPr>
        <w:t>元整）</w:t>
      </w:r>
      <w:r>
        <w:rPr>
          <w:rFonts w:hint="eastAsia" w:ascii="仿宋" w:hAnsi="仿宋" w:eastAsia="仿宋" w:cs="仿宋"/>
          <w:sz w:val="32"/>
          <w:szCs w:val="32"/>
        </w:rPr>
        <w:t xml:space="preserve">    </w:t>
      </w:r>
    </w:p>
    <w:p w14:paraId="14DF288F">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eastAsia="zh-Hans"/>
        </w:rPr>
        <w:t>第六条</w:t>
      </w:r>
      <w:r>
        <w:rPr>
          <w:rFonts w:hint="eastAsia" w:ascii="仿宋" w:hAnsi="仿宋" w:eastAsia="仿宋" w:cs="仿宋"/>
          <w:sz w:val="32"/>
          <w:szCs w:val="32"/>
        </w:rPr>
        <w:t>、不可抗力</w:t>
      </w:r>
    </w:p>
    <w:p w14:paraId="1F48120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610D2B9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14:paraId="0B8E96F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发生不可抗力的，双方应立即进行磋商，寻求合理的解决方案，并且要尽一切合理努力将不可抗力造成的损失降低到最小程度。</w:t>
      </w:r>
    </w:p>
    <w:p w14:paraId="75D1AA9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Hans"/>
        </w:rPr>
        <w:t>七</w:t>
      </w:r>
      <w:r>
        <w:rPr>
          <w:rFonts w:hint="eastAsia" w:ascii="仿宋" w:hAnsi="仿宋" w:eastAsia="仿宋" w:cs="仿宋"/>
          <w:sz w:val="32"/>
          <w:szCs w:val="32"/>
        </w:rPr>
        <w:t>条、争议的解决</w:t>
      </w:r>
    </w:p>
    <w:p w14:paraId="1FEC276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双方因履行本合同而发生的争议，应协商、调解解决。协商、调解不成的，确定按下列第  2  种方式解决：</w:t>
      </w:r>
    </w:p>
    <w:p w14:paraId="2699B97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（一）提交 海南 仲裁委员会仲裁；</w:t>
      </w:r>
    </w:p>
    <w:p w14:paraId="1EC9E68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（二）向被告所在地有管辖权的人民法院起诉；</w:t>
      </w:r>
    </w:p>
    <w:p w14:paraId="447D95FC">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Hans"/>
        </w:rPr>
        <w:t>八</w:t>
      </w:r>
      <w:r>
        <w:rPr>
          <w:rFonts w:hint="eastAsia" w:ascii="仿宋" w:hAnsi="仿宋" w:eastAsia="仿宋" w:cs="仿宋"/>
          <w:sz w:val="32"/>
          <w:szCs w:val="32"/>
        </w:rPr>
        <w:t>条、其他</w:t>
      </w:r>
    </w:p>
    <w:p w14:paraId="44FC8E0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）本合同一式2份，具有同等法律效力，甲方执  1</w:t>
      </w:r>
      <w:r>
        <w:rPr>
          <w:rFonts w:hint="eastAsia" w:ascii="仿宋" w:hAnsi="仿宋" w:eastAsia="仿宋" w:cs="仿宋"/>
          <w:sz w:val="32"/>
          <w:szCs w:val="32"/>
          <w:lang w:eastAsia="zh-Hans"/>
        </w:rPr>
        <w:t>份</w:t>
      </w:r>
      <w:r>
        <w:rPr>
          <w:rFonts w:hint="eastAsia" w:ascii="仿宋" w:hAnsi="仿宋" w:eastAsia="仿宋" w:cs="仿宋"/>
          <w:sz w:val="32"/>
          <w:szCs w:val="32"/>
        </w:rPr>
        <w:t>和乙方各执 1 份。</w:t>
      </w:r>
    </w:p>
    <w:p w14:paraId="074DD3E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）本合同自双方法人代表或其授权代表签字、盖章之日起生效，自双方履行完合同约定的义务后自动终止。</w:t>
      </w:r>
    </w:p>
    <w:p w14:paraId="6BFE6EB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（三）本合同未尽事宜，由甲方和乙方双方协商并签订补充协议，与本合同具有同等法律效力。</w:t>
      </w:r>
    </w:p>
    <w:p w14:paraId="7B1132EB">
      <w:pPr>
        <w:spacing w:line="520" w:lineRule="exact"/>
        <w:ind w:firstLine="640" w:firstLineChars="200"/>
        <w:rPr>
          <w:rFonts w:ascii="仿宋" w:hAnsi="仿宋" w:eastAsia="仿宋" w:cs="仿宋"/>
          <w:sz w:val="32"/>
          <w:szCs w:val="32"/>
        </w:rPr>
      </w:pPr>
    </w:p>
    <w:p w14:paraId="64D6B63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甲方（盖章）：                   乙方（盖章）：                  </w:t>
      </w:r>
    </w:p>
    <w:p w14:paraId="325B62E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代表签字：                       代表签字                  </w:t>
      </w:r>
    </w:p>
    <w:p w14:paraId="6E0EE55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签订日期：    年   月   日    签订日期：    年   月   日 </w:t>
      </w:r>
    </w:p>
    <w:p w14:paraId="25A369F7">
      <w:pPr>
        <w:spacing w:line="560" w:lineRule="exact"/>
        <w:ind w:firstLine="640" w:firstLineChars="200"/>
        <w:rPr>
          <w:rFonts w:ascii="仿宋" w:hAnsi="仿宋" w:eastAsia="仿宋" w:cs="仿宋"/>
          <w:sz w:val="32"/>
          <w:szCs w:val="32"/>
        </w:rPr>
      </w:pPr>
    </w:p>
    <w:p w14:paraId="667067FC">
      <w:pPr>
        <w:rPr>
          <w:rFonts w:ascii="仿宋" w:hAnsi="仿宋" w:eastAsia="仿宋" w:cs="仿宋"/>
          <w:color w:val="FF0000"/>
        </w:rPr>
      </w:pPr>
    </w:p>
    <w:p w14:paraId="2F56D6AA">
      <w:pPr>
        <w:rPr>
          <w:rFonts w:ascii="仿宋" w:hAnsi="仿宋" w:eastAsia="仿宋" w:cs="仿宋"/>
          <w:color w:val="FF0000"/>
        </w:rPr>
      </w:pPr>
    </w:p>
    <w:p w14:paraId="3B516758">
      <w:pPr>
        <w:rPr>
          <w:rFonts w:ascii="仿宋" w:hAnsi="仿宋" w:eastAsia="仿宋" w:cs="仿宋"/>
          <w:color w:val="FF0000"/>
        </w:rPr>
      </w:pPr>
    </w:p>
    <w:p w14:paraId="01A3589E">
      <w:pPr>
        <w:rPr>
          <w:rFonts w:ascii="仿宋" w:hAnsi="仿宋" w:eastAsia="仿宋" w:cs="仿宋"/>
          <w:color w:val="FF0000"/>
        </w:rPr>
      </w:pPr>
    </w:p>
    <w:p w14:paraId="1950C1E4">
      <w:pPr>
        <w:rPr>
          <w:rFonts w:ascii="仿宋" w:hAnsi="仿宋" w:eastAsia="仿宋" w:cs="仿宋"/>
          <w:color w:val="FF0000"/>
        </w:rPr>
      </w:pPr>
    </w:p>
    <w:p w14:paraId="1C908D97">
      <w:pPr>
        <w:rPr>
          <w:rFonts w:hint="eastAsia" w:ascii="仿宋" w:hAnsi="仿宋" w:eastAsia="仿宋" w:cs="仿宋"/>
          <w:color w:val="FF0000"/>
        </w:rPr>
      </w:pPr>
    </w:p>
    <w:p w14:paraId="7DF8CD62">
      <w:pPr>
        <w:rPr>
          <w:rFonts w:ascii="仿宋" w:hAnsi="仿宋" w:eastAsia="仿宋" w:cs="仿宋"/>
          <w:color w:val="FF0000"/>
        </w:rPr>
      </w:pPr>
    </w:p>
    <w:p w14:paraId="2A0CE9A0">
      <w:pPr>
        <w:pStyle w:val="2"/>
        <w:adjustRightInd w:val="0"/>
        <w:snapToGrid w:val="0"/>
        <w:spacing w:line="560" w:lineRule="exact"/>
        <w:rPr>
          <w:rFonts w:ascii="仿宋" w:hAnsi="仿宋" w:eastAsia="仿宋" w:cs="仿宋"/>
          <w:sz w:val="44"/>
        </w:rPr>
      </w:pPr>
      <w:r>
        <w:rPr>
          <w:rFonts w:hint="eastAsia" w:ascii="仿宋" w:hAnsi="仿宋" w:eastAsia="仿宋" w:cs="仿宋"/>
          <w:sz w:val="44"/>
        </w:rPr>
        <w:t xml:space="preserve">第五部分 </w:t>
      </w:r>
      <w:bookmarkEnd w:id="46"/>
      <w:bookmarkEnd w:id="47"/>
      <w:bookmarkEnd w:id="48"/>
      <w:r>
        <w:rPr>
          <w:rFonts w:hint="eastAsia" w:ascii="仿宋" w:hAnsi="仿宋" w:eastAsia="仿宋" w:cs="仿宋"/>
          <w:sz w:val="44"/>
        </w:rPr>
        <w:t>项目需求</w:t>
      </w:r>
      <w:bookmarkEnd w:id="49"/>
      <w:bookmarkEnd w:id="50"/>
      <w:bookmarkEnd w:id="51"/>
    </w:p>
    <w:p w14:paraId="2FD11CC3">
      <w:pPr>
        <w:adjustRightInd w:val="0"/>
        <w:snapToGrid w:val="0"/>
        <w:spacing w:line="560" w:lineRule="exact"/>
        <w:ind w:firstLine="640" w:firstLineChars="200"/>
        <w:rPr>
          <w:rFonts w:ascii="仿宋" w:hAnsi="仿宋" w:eastAsia="仿宋" w:cs="仿宋"/>
          <w:sz w:val="32"/>
          <w:szCs w:val="32"/>
        </w:rPr>
      </w:pPr>
      <w:bookmarkStart w:id="52" w:name="_Toc425948677"/>
    </w:p>
    <w:p w14:paraId="3402EDDF">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7C725931">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采购项目名称：租用协同办公（OA）系统服务项目</w:t>
      </w:r>
    </w:p>
    <w:p w14:paraId="4E5B4282">
      <w:pPr>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采购项目编号：HNWJY-FW202502</w:t>
      </w:r>
      <w:r>
        <w:rPr>
          <w:rFonts w:hint="eastAsia" w:ascii="仿宋" w:hAnsi="仿宋" w:eastAsia="仿宋" w:cs="仿宋"/>
          <w:sz w:val="32"/>
          <w:szCs w:val="32"/>
          <w:lang w:val="en-US" w:eastAsia="zh-CN"/>
        </w:rPr>
        <w:t>2</w:t>
      </w:r>
    </w:p>
    <w:p w14:paraId="645DFA6A">
      <w:pPr>
        <w:keepNext w:val="0"/>
        <w:keepLines w:val="0"/>
        <w:pageBreakBefore w:val="0"/>
        <w:widowControl w:val="0"/>
        <w:kinsoku/>
        <w:wordWrap/>
        <w:overflowPunct/>
        <w:topLinePunct w:val="0"/>
        <w:autoSpaceDE/>
        <w:autoSpaceDN/>
        <w:bidi w:val="0"/>
        <w:adjustRightInd w:val="0"/>
        <w:snapToGrid w:val="0"/>
        <w:spacing w:line="560" w:lineRule="exact"/>
        <w:ind w:left="319" w:leftChars="114"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rPr>
        <w:t>项目预算：60000.00元</w:t>
      </w:r>
      <w:bookmarkStart w:id="161" w:name="_GoBack"/>
      <w:bookmarkEnd w:id="161"/>
    </w:p>
    <w:p w14:paraId="708CD0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租赁模式：租期为3年，首期合同期限为1年，首期服务期满前30日内，甲方将根据乙方在首期服务期间的工作表现、服务质量及合同履行情况进行综合评价。若评价合格，双方可协商签订第二年服务合同；若评价未达甲方要求，甲方有权终止合作，不再续签第二年合同。第三年合同的签订，将参照第二年的评价流程及结果执行。</w:t>
      </w:r>
    </w:p>
    <w:p w14:paraId="249E4542">
      <w:pPr>
        <w:pStyle w:val="30"/>
        <w:numPr>
          <w:ilvl w:val="0"/>
          <w:numId w:val="4"/>
        </w:numPr>
        <w:adjustRightInd w:val="0"/>
        <w:snapToGrid w:val="0"/>
        <w:spacing w:line="560" w:lineRule="exact"/>
        <w:ind w:firstLineChars="0"/>
        <w:rPr>
          <w:rFonts w:ascii="仿宋" w:hAnsi="仿宋" w:eastAsia="仿宋" w:cs="仿宋"/>
          <w:b/>
          <w:sz w:val="32"/>
          <w:szCs w:val="32"/>
        </w:rPr>
      </w:pPr>
      <w:r>
        <w:rPr>
          <w:rFonts w:hint="eastAsia" w:ascii="仿宋" w:hAnsi="仿宋" w:eastAsia="仿宋" w:cs="仿宋"/>
          <w:b/>
          <w:sz w:val="32"/>
          <w:szCs w:val="32"/>
        </w:rPr>
        <w:t>项目建设内容</w:t>
      </w:r>
    </w:p>
    <w:p w14:paraId="27D2ACE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系统需基于海南省政务云环境进行部署支撑，提供工作台与多门户、公文管理、事务审批、会议管理、通知公告、内部邮件、文件中心、通讯录、领导活动等基础办公功能及支持移动设备办公，实现办文、办会、办事的电子化，快速提高工作效率。</w:t>
      </w:r>
    </w:p>
    <w:p w14:paraId="729DE15D">
      <w:pPr>
        <w:pStyle w:val="30"/>
        <w:numPr>
          <w:ilvl w:val="0"/>
          <w:numId w:val="4"/>
        </w:numPr>
        <w:adjustRightInd w:val="0"/>
        <w:snapToGrid w:val="0"/>
        <w:spacing w:line="560" w:lineRule="exact"/>
        <w:ind w:firstLineChars="0"/>
        <w:rPr>
          <w:rFonts w:ascii="黑体" w:hAnsi="黑体" w:eastAsia="黑体" w:cs="黑体"/>
          <w:sz w:val="32"/>
          <w:szCs w:val="32"/>
        </w:rPr>
      </w:pPr>
      <w:r>
        <w:rPr>
          <w:rFonts w:hint="eastAsia" w:ascii="黑体" w:hAnsi="黑体" w:eastAsia="黑体" w:cs="黑体"/>
          <w:sz w:val="32"/>
          <w:szCs w:val="32"/>
        </w:rPr>
        <w:t>详细需求</w:t>
      </w:r>
    </w:p>
    <w:p w14:paraId="1C9A25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1.详细功能需求</w:t>
      </w:r>
    </w:p>
    <w:p w14:paraId="21ACE93A">
      <w:pPr>
        <w:spacing w:line="560" w:lineRule="exact"/>
        <w:ind w:firstLine="643" w:firstLineChars="200"/>
        <w:rPr>
          <w:rFonts w:ascii="仿宋" w:hAnsi="仿宋" w:eastAsia="仿宋" w:cs="仿宋"/>
          <w:b/>
          <w:sz w:val="32"/>
          <w:szCs w:val="32"/>
        </w:rPr>
      </w:pPr>
      <w:bookmarkStart w:id="53" w:name="_Toc165888787"/>
      <w:bookmarkStart w:id="54" w:name="_Toc138690075"/>
      <w:r>
        <w:rPr>
          <w:rFonts w:ascii="仿宋" w:hAnsi="仿宋" w:eastAsia="仿宋" w:cs="仿宋"/>
          <w:b/>
          <w:sz w:val="32"/>
          <w:szCs w:val="32"/>
        </w:rPr>
        <w:t>1</w:t>
      </w:r>
      <w:r>
        <w:rPr>
          <w:rFonts w:hint="eastAsia" w:ascii="仿宋" w:hAnsi="仿宋" w:eastAsia="仿宋" w:cs="仿宋"/>
          <w:b/>
          <w:sz w:val="32"/>
          <w:szCs w:val="32"/>
        </w:rPr>
        <w:t>.1工作台与多门户</w:t>
      </w:r>
      <w:bookmarkEnd w:id="53"/>
      <w:bookmarkEnd w:id="54"/>
    </w:p>
    <w:p w14:paraId="592178FA">
      <w:pPr>
        <w:spacing w:line="560" w:lineRule="exact"/>
        <w:ind w:firstLine="640" w:firstLineChars="200"/>
        <w:rPr>
          <w:rFonts w:ascii="仿宋" w:hAnsi="仿宋" w:eastAsia="仿宋" w:cs="仿宋"/>
          <w:sz w:val="32"/>
          <w:szCs w:val="32"/>
        </w:rPr>
      </w:pPr>
      <w:bookmarkStart w:id="55" w:name="_Toc165888788"/>
      <w:bookmarkStart w:id="56" w:name="_Toc138690076"/>
      <w:r>
        <w:rPr>
          <w:rFonts w:ascii="仿宋" w:hAnsi="仿宋" w:eastAsia="仿宋" w:cs="仿宋"/>
          <w:sz w:val="32"/>
          <w:szCs w:val="32"/>
        </w:rPr>
        <w:t>1</w:t>
      </w:r>
      <w:r>
        <w:rPr>
          <w:rFonts w:hint="eastAsia" w:ascii="仿宋" w:hAnsi="仿宋" w:eastAsia="仿宋" w:cs="仿宋"/>
          <w:sz w:val="32"/>
          <w:szCs w:val="32"/>
        </w:rPr>
        <w:t>.1.1首页</w:t>
      </w:r>
      <w:bookmarkEnd w:id="55"/>
    </w:p>
    <w:p w14:paraId="2DE2615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首页是一个单位内部信息集中展示的页面。旨在为用户提供快速访问各种办公相关功能和信息的便捷入口。该页面以直观、简洁的方式呈现，使用户能够一目了然地找到所需的内容。首页的布局通常分为多个模块，每个模块都针对不同的功能或信息展示进行设计。</w:t>
      </w:r>
    </w:p>
    <w:p w14:paraId="42ADB9A2">
      <w:pPr>
        <w:spacing w:line="560" w:lineRule="exact"/>
        <w:ind w:firstLine="640" w:firstLineChars="200"/>
        <w:rPr>
          <w:rFonts w:ascii="仿宋" w:hAnsi="仿宋" w:eastAsia="仿宋" w:cs="仿宋"/>
          <w:sz w:val="32"/>
          <w:szCs w:val="32"/>
        </w:rPr>
      </w:pPr>
      <w:bookmarkStart w:id="57" w:name="_Toc165888789"/>
      <w:r>
        <w:rPr>
          <w:rFonts w:ascii="仿宋" w:hAnsi="仿宋" w:eastAsia="仿宋" w:cs="仿宋"/>
          <w:sz w:val="32"/>
          <w:szCs w:val="32"/>
        </w:rPr>
        <w:t>1</w:t>
      </w:r>
      <w:r>
        <w:rPr>
          <w:rFonts w:hint="eastAsia" w:ascii="仿宋" w:hAnsi="仿宋" w:eastAsia="仿宋" w:cs="仿宋"/>
          <w:sz w:val="32"/>
          <w:szCs w:val="32"/>
        </w:rPr>
        <w:t>.1.2个人</w:t>
      </w:r>
      <w:bookmarkEnd w:id="56"/>
      <w:r>
        <w:rPr>
          <w:rFonts w:hint="eastAsia" w:ascii="仿宋" w:hAnsi="仿宋" w:eastAsia="仿宋" w:cs="仿宋"/>
          <w:sz w:val="32"/>
          <w:szCs w:val="32"/>
        </w:rPr>
        <w:t>办公</w:t>
      </w:r>
      <w:bookmarkEnd w:id="57"/>
    </w:p>
    <w:p w14:paraId="6F12FB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个人办公事务的便捷入口，包括个人的待办工作、待办公文、待开会议、待阅邮件、工作通知以及常用的快捷操作，让用户能够集中完成待办工作的处理、阅读。</w:t>
      </w:r>
    </w:p>
    <w:p w14:paraId="1AA895AB">
      <w:pPr>
        <w:spacing w:line="560" w:lineRule="exact"/>
        <w:ind w:firstLine="640" w:firstLineChars="200"/>
        <w:rPr>
          <w:rFonts w:ascii="仿宋" w:hAnsi="仿宋" w:eastAsia="仿宋" w:cs="仿宋"/>
          <w:sz w:val="32"/>
          <w:szCs w:val="32"/>
        </w:rPr>
      </w:pPr>
      <w:bookmarkStart w:id="58" w:name="_Toc138690078"/>
      <w:bookmarkStart w:id="59" w:name="_Toc165888790"/>
      <w:r>
        <w:rPr>
          <w:rFonts w:ascii="仿宋" w:hAnsi="仿宋" w:eastAsia="仿宋" w:cs="仿宋"/>
          <w:sz w:val="32"/>
          <w:szCs w:val="32"/>
        </w:rPr>
        <w:t>1</w:t>
      </w:r>
      <w:r>
        <w:rPr>
          <w:rFonts w:hint="eastAsia" w:ascii="仿宋" w:hAnsi="仿宋" w:eastAsia="仿宋" w:cs="仿宋"/>
          <w:sz w:val="32"/>
          <w:szCs w:val="32"/>
        </w:rPr>
        <w:t>.1.3部门</w:t>
      </w:r>
      <w:bookmarkEnd w:id="58"/>
      <w:r>
        <w:rPr>
          <w:rFonts w:hint="eastAsia" w:ascii="仿宋" w:hAnsi="仿宋" w:eastAsia="仿宋" w:cs="仿宋"/>
          <w:sz w:val="32"/>
          <w:szCs w:val="32"/>
        </w:rPr>
        <w:t>看板</w:t>
      </w:r>
      <w:bookmarkEnd w:id="59"/>
    </w:p>
    <w:p w14:paraId="75162E0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用于查看部门内部工作运转情况，展示信息包括各部门在办公文、部门人员相关动态等，从部门角度展示员工工作状态。</w:t>
      </w:r>
    </w:p>
    <w:p w14:paraId="23F2725E">
      <w:pPr>
        <w:spacing w:line="560" w:lineRule="exact"/>
        <w:ind w:firstLine="640" w:firstLineChars="200"/>
        <w:rPr>
          <w:rFonts w:ascii="仿宋" w:hAnsi="仿宋" w:eastAsia="仿宋" w:cs="仿宋"/>
          <w:sz w:val="32"/>
          <w:szCs w:val="32"/>
        </w:rPr>
      </w:pPr>
      <w:bookmarkStart w:id="60" w:name="_Toc138690077"/>
      <w:bookmarkStart w:id="61" w:name="_Toc165888791"/>
      <w:r>
        <w:rPr>
          <w:rFonts w:ascii="仿宋" w:hAnsi="仿宋" w:eastAsia="仿宋" w:cs="仿宋"/>
          <w:sz w:val="32"/>
          <w:szCs w:val="32"/>
        </w:rPr>
        <w:t>1</w:t>
      </w:r>
      <w:r>
        <w:rPr>
          <w:rFonts w:hint="eastAsia" w:ascii="仿宋" w:hAnsi="仿宋" w:eastAsia="仿宋" w:cs="仿宋"/>
          <w:sz w:val="32"/>
          <w:szCs w:val="32"/>
        </w:rPr>
        <w:t>.1.4单位</w:t>
      </w:r>
      <w:bookmarkEnd w:id="60"/>
      <w:r>
        <w:rPr>
          <w:rFonts w:hint="eastAsia" w:ascii="仿宋" w:hAnsi="仿宋" w:eastAsia="仿宋" w:cs="仿宋"/>
          <w:sz w:val="32"/>
          <w:szCs w:val="32"/>
        </w:rPr>
        <w:t>看板</w:t>
      </w:r>
      <w:bookmarkEnd w:id="61"/>
    </w:p>
    <w:p w14:paraId="593E45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汇集单位内部所有重要信息，承载各类通知、会议、文件等信息，搭建一个低门槛、强渗透、高统一的信息阵地，形成单位有效的信息发布和交流场所。</w:t>
      </w:r>
    </w:p>
    <w:p w14:paraId="4BFA6060">
      <w:pPr>
        <w:spacing w:line="560" w:lineRule="exact"/>
        <w:ind w:firstLine="643" w:firstLineChars="200"/>
        <w:rPr>
          <w:rFonts w:ascii="仿宋" w:hAnsi="仿宋" w:eastAsia="仿宋" w:cs="仿宋"/>
          <w:b/>
          <w:sz w:val="32"/>
          <w:szCs w:val="32"/>
        </w:rPr>
      </w:pPr>
      <w:bookmarkStart w:id="62" w:name="_Toc165888792"/>
      <w:r>
        <w:rPr>
          <w:rFonts w:ascii="仿宋" w:hAnsi="仿宋" w:eastAsia="仿宋" w:cs="仿宋"/>
          <w:b/>
          <w:sz w:val="32"/>
          <w:szCs w:val="32"/>
        </w:rPr>
        <w:t>1</w:t>
      </w:r>
      <w:r>
        <w:rPr>
          <w:rFonts w:hint="eastAsia" w:ascii="仿宋" w:hAnsi="仿宋" w:eastAsia="仿宋" w:cs="仿宋"/>
          <w:b/>
          <w:sz w:val="32"/>
          <w:szCs w:val="32"/>
        </w:rPr>
        <w:t>.2公文管理</w:t>
      </w:r>
      <w:bookmarkEnd w:id="62"/>
    </w:p>
    <w:p w14:paraId="4A817503">
      <w:pPr>
        <w:spacing w:line="560" w:lineRule="exact"/>
        <w:ind w:firstLine="640" w:firstLineChars="200"/>
        <w:rPr>
          <w:rFonts w:ascii="仿宋" w:hAnsi="仿宋" w:eastAsia="仿宋" w:cs="仿宋"/>
          <w:sz w:val="32"/>
          <w:szCs w:val="32"/>
        </w:rPr>
      </w:pPr>
      <w:bookmarkStart w:id="63" w:name="_Toc165888793"/>
      <w:r>
        <w:rPr>
          <w:rFonts w:ascii="仿宋" w:hAnsi="仿宋" w:eastAsia="仿宋" w:cs="仿宋"/>
          <w:sz w:val="32"/>
          <w:szCs w:val="32"/>
        </w:rPr>
        <w:t>1</w:t>
      </w:r>
      <w:r>
        <w:rPr>
          <w:rFonts w:hint="eastAsia" w:ascii="仿宋" w:hAnsi="仿宋" w:eastAsia="仿宋" w:cs="仿宋"/>
          <w:sz w:val="32"/>
          <w:szCs w:val="32"/>
        </w:rPr>
        <w:t>.2.1公文办理</w:t>
      </w:r>
      <w:bookmarkEnd w:id="63"/>
    </w:p>
    <w:p w14:paraId="185BEC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文管理主要实现单位内部各类型公文处理流程的自动化及管理。各单位可根据内部办理流程设定公文的流转过程，满足公文从起草、审核、办理及办结的全过程处理，实现公文办理无纸化，领导审批电子化，提高办公效率。</w:t>
      </w:r>
    </w:p>
    <w:p w14:paraId="0AA406CF">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.2.1.1拟文</w:t>
      </w:r>
    </w:p>
    <w:p w14:paraId="6FDF6F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拟文包括拟稿和草稿箱功能。其中：</w:t>
      </w:r>
    </w:p>
    <w:p w14:paraId="021454F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拟稿：实现公文的拟制功能，用户可选择公文办理流程，起草公文进行办理。</w:t>
      </w:r>
    </w:p>
    <w:p w14:paraId="7705E9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草稿箱：实现公文草稿箱功能，支持用户查看未流转的起草公文。</w:t>
      </w:r>
    </w:p>
    <w:p w14:paraId="0E827BE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.2.1.2办文</w:t>
      </w:r>
    </w:p>
    <w:p w14:paraId="690956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办文主要对电子公文进行办理，根据公文类别可分为发文办理、收文办理和阅文办理。其中：</w:t>
      </w:r>
    </w:p>
    <w:p w14:paraId="66CAB0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发文处理：对单位内部起草的公文进行流转办理，实现发文的拟稿、核稿、审核、签发、发文、办结入库过程。</w:t>
      </w:r>
    </w:p>
    <w:p w14:paraId="6D9318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收文办理：对本单位或本单位领导或有关部门批阅的文件的流转办理，实现收文的拟办、阅批、分办、承办、办结过程。</w:t>
      </w:r>
    </w:p>
    <w:p w14:paraId="375FC4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阅文办理：实现对待阅文件的查阅办理，并填写阅读意见，所有阅读情况都进行记录，了解文件阅读情况。</w:t>
      </w:r>
    </w:p>
    <w:p w14:paraId="4D182F85">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.2.1.3找文</w:t>
      </w:r>
    </w:p>
    <w:p w14:paraId="30933C2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找文主要提供给单位人员查阅文件。分为个人文件、部门文件和单位文件。其中：</w:t>
      </w:r>
    </w:p>
    <w:p w14:paraId="07610E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个人：查看个人办理的文件，可根据标题、文号、办理状态、类型进行筛选、查询。</w:t>
      </w:r>
    </w:p>
    <w:p w14:paraId="5938DA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部门：可查看本处室内部办理的文件</w:t>
      </w:r>
    </w:p>
    <w:p w14:paraId="39BE3C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单位：可查看单位内主动公开的文件。</w:t>
      </w:r>
    </w:p>
    <w:p w14:paraId="467E0D86">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.2.1.4设置</w:t>
      </w:r>
    </w:p>
    <w:p w14:paraId="3CD325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公文办理的设置主要辅助公文办理模块提供公文办理服务，包含常用批示语、传阅组管理、公务授权功能。其中：</w:t>
      </w:r>
    </w:p>
    <w:p w14:paraId="30E1BAD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常用批示语：提供常用批示语设置的功能，方便用户在表单中直接调用，无需敲字，节约签批时间，提高办文效率。</w:t>
      </w:r>
    </w:p>
    <w:p w14:paraId="6EE184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传阅组管理：用户可自定义设置传阅组人员，设置固定传阅组以便传阅人员的选择。</w:t>
      </w:r>
    </w:p>
    <w:p w14:paraId="09B65F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公务授权：提供公务授权功能，方便用户在出差时将公文处理的权限授予其他人，由其他人代为处理待办事项。</w:t>
      </w:r>
    </w:p>
    <w:p w14:paraId="685CF566">
      <w:pPr>
        <w:spacing w:line="560" w:lineRule="exact"/>
        <w:ind w:firstLine="640" w:firstLineChars="200"/>
        <w:rPr>
          <w:rFonts w:ascii="仿宋" w:hAnsi="仿宋" w:eastAsia="仿宋" w:cs="仿宋"/>
          <w:sz w:val="32"/>
          <w:szCs w:val="32"/>
        </w:rPr>
      </w:pPr>
      <w:bookmarkStart w:id="64" w:name="_Toc165888794"/>
      <w:r>
        <w:rPr>
          <w:rFonts w:ascii="仿宋" w:hAnsi="仿宋" w:eastAsia="仿宋" w:cs="仿宋"/>
          <w:sz w:val="32"/>
          <w:szCs w:val="32"/>
        </w:rPr>
        <w:t>1</w:t>
      </w:r>
      <w:r>
        <w:rPr>
          <w:rFonts w:hint="eastAsia" w:ascii="仿宋" w:hAnsi="仿宋" w:eastAsia="仿宋" w:cs="仿宋"/>
          <w:sz w:val="32"/>
          <w:szCs w:val="32"/>
        </w:rPr>
        <w:t>.2.2公文收发</w:t>
      </w:r>
      <w:bookmarkEnd w:id="64"/>
    </w:p>
    <w:p w14:paraId="73DEA88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公文登记主要是对单位内的公文进行登记，以便对文件的管理及归档。主要包括收文登记和发文登记，以满足公文的收发环节。</w:t>
      </w:r>
    </w:p>
    <w:p w14:paraId="4E1D646B">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.2.2.1收文处理</w:t>
      </w:r>
    </w:p>
    <w:p w14:paraId="0C6A98CF">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收文处理，指对发文到</w:t>
      </w:r>
      <w:r>
        <w:rPr>
          <w:rFonts w:hint="eastAsia" w:ascii="仿宋" w:hAnsi="仿宋" w:eastAsia="仿宋" w:cs="仿宋"/>
          <w:sz w:val="32"/>
          <w:szCs w:val="32"/>
          <w:lang w:val="zh-CN"/>
        </w:rPr>
        <w:t>本单位或给本单位领导或有关业务部门批阅的文件进行处理的过程。包括公文的接收、登记和处理。其中：</w:t>
      </w:r>
    </w:p>
    <w:p w14:paraId="269220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接收公文：接收外单位的文件。</w:t>
      </w:r>
    </w:p>
    <w:p w14:paraId="094C97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登记公文：对外单位的文件进行签收登记。</w:t>
      </w:r>
    </w:p>
    <w:p w14:paraId="78DC00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处理公文：对外单位的文件进行转办、分文、传阅等处理。</w:t>
      </w:r>
    </w:p>
    <w:p w14:paraId="4FF8EF08">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.2.2.2发文处理</w:t>
      </w:r>
    </w:p>
    <w:p w14:paraId="770E6AEE">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发文处理，指对本单位发出去的文件进行处理的过程。包括发文登记和发文跟踪。其中：</w:t>
      </w:r>
    </w:p>
    <w:p w14:paraId="71480E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登记发文：对本单位需要发送的文件进行登记管理</w:t>
      </w:r>
    </w:p>
    <w:p w14:paraId="28B97C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发文跟踪：对于从本单位发送出的公文可进行发送情况的跟踪查询，及时掌握发送单位的接收情况，可进行催办处理。并且对于已发送公文支持进追加发送。</w:t>
      </w:r>
    </w:p>
    <w:p w14:paraId="1F4B4108">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.2.2.3设置</w:t>
      </w:r>
    </w:p>
    <w:p w14:paraId="3A30D2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公文收发设置主要辅助公文收发模块提供公文收发服务。包括来文单位、发文组、发文机关代字和正文模版功能。其中：</w:t>
      </w:r>
    </w:p>
    <w:p w14:paraId="33E19C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来文单位：收发员可设置来文单位名称及排序，便于手工登记纸质收文时编辑收文登记信息快速选择来文单位名称。</w:t>
      </w:r>
    </w:p>
    <w:p w14:paraId="3C7831B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发文组：收发员可设置发文组及排序，方便发送单位的快速选择，提高办文效率。</w:t>
      </w:r>
    </w:p>
    <w:p w14:paraId="5817B8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发文机关代字：收发员可设置本单位的发文机关代字，方便登记使用时的快速选择，提高办文效率。</w:t>
      </w:r>
    </w:p>
    <w:p w14:paraId="029A0D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正文模板：收发员可设置word正文模板用于正文编辑时红头套用及格式规范。提供自定制正文模版（红头模版）的功能，用于在文件处理过程将表单中的关键字如标题、主送、抄送等字段自动取到模版中生成符合业务的红头文件。</w:t>
      </w:r>
    </w:p>
    <w:p w14:paraId="75366D36">
      <w:pPr>
        <w:spacing w:line="560" w:lineRule="exact"/>
        <w:ind w:firstLine="640" w:firstLineChars="200"/>
        <w:rPr>
          <w:rFonts w:ascii="仿宋" w:hAnsi="仿宋" w:eastAsia="仿宋" w:cs="仿宋"/>
          <w:sz w:val="32"/>
          <w:szCs w:val="32"/>
        </w:rPr>
      </w:pPr>
      <w:bookmarkStart w:id="65" w:name="_Toc165888795"/>
      <w:r>
        <w:rPr>
          <w:rFonts w:ascii="仿宋" w:hAnsi="仿宋" w:eastAsia="仿宋" w:cs="仿宋"/>
          <w:sz w:val="32"/>
          <w:szCs w:val="32"/>
        </w:rPr>
        <w:t>1</w:t>
      </w:r>
      <w:r>
        <w:rPr>
          <w:rFonts w:hint="eastAsia" w:ascii="仿宋" w:hAnsi="仿宋" w:eastAsia="仿宋" w:cs="仿宋"/>
          <w:sz w:val="32"/>
          <w:szCs w:val="32"/>
        </w:rPr>
        <w:t>.2.3公文总控</w:t>
      </w:r>
      <w:bookmarkEnd w:id="65"/>
    </w:p>
    <w:p w14:paraId="165352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公文总控主要是对公文的整个办理过程进行监控管理，包括公文监控、公文统计、流程监控。</w:t>
      </w:r>
    </w:p>
    <w:p w14:paraId="706F8BA4">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.2.3.1公文监控</w:t>
      </w:r>
    </w:p>
    <w:p w14:paraId="16F0FF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公室主任或者领导可对全单位的公文流转办理及耗时的情况进行监控，可详看公文办理信息，可快速筛查来文单位及办文部门文件。系统支持自动归类，可分类查看未办理的超期、预警、急件以及上级来文。针对长时未办的公文可进行催办处理。</w:t>
      </w:r>
    </w:p>
    <w:p w14:paraId="363A87B1">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.2.3.2公文统计</w:t>
      </w:r>
    </w:p>
    <w:p w14:paraId="3041F0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对单位公文办理数据进行统计，包括收文统计、发文统计、阅文统计，了解各处室的办理情况。且用图像化的方式展开，直观了解年度办文情况。</w:t>
      </w:r>
    </w:p>
    <w:p w14:paraId="3A1E41A7">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.2.3.3流程监控</w:t>
      </w:r>
    </w:p>
    <w:p w14:paraId="11B160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单位管理人员或者运维人员用于对公文流转的异常运维处理。如跳转、办结、取消办结等。</w:t>
      </w:r>
    </w:p>
    <w:p w14:paraId="68F4C2C7">
      <w:pPr>
        <w:spacing w:line="560" w:lineRule="exact"/>
        <w:ind w:firstLine="643" w:firstLineChars="200"/>
        <w:rPr>
          <w:rFonts w:ascii="仿宋" w:hAnsi="仿宋" w:eastAsia="仿宋" w:cs="仿宋"/>
          <w:b/>
          <w:sz w:val="32"/>
          <w:szCs w:val="32"/>
        </w:rPr>
      </w:pPr>
      <w:bookmarkStart w:id="66" w:name="_Toc138690083"/>
      <w:bookmarkStart w:id="67" w:name="_Toc165888796"/>
      <w:r>
        <w:rPr>
          <w:rFonts w:ascii="仿宋" w:hAnsi="仿宋" w:eastAsia="仿宋" w:cs="仿宋"/>
          <w:b/>
          <w:sz w:val="32"/>
          <w:szCs w:val="32"/>
        </w:rPr>
        <w:t>1</w:t>
      </w:r>
      <w:r>
        <w:rPr>
          <w:rFonts w:hint="eastAsia" w:ascii="仿宋" w:hAnsi="仿宋" w:eastAsia="仿宋" w:cs="仿宋"/>
          <w:b/>
          <w:sz w:val="32"/>
          <w:szCs w:val="32"/>
        </w:rPr>
        <w:t>.3事务审批</w:t>
      </w:r>
      <w:bookmarkEnd w:id="66"/>
      <w:r>
        <w:rPr>
          <w:rFonts w:hint="eastAsia" w:ascii="仿宋" w:hAnsi="仿宋" w:eastAsia="仿宋" w:cs="仿宋"/>
          <w:b/>
          <w:sz w:val="32"/>
          <w:szCs w:val="32"/>
        </w:rPr>
        <w:t>管理</w:t>
      </w:r>
      <w:bookmarkEnd w:id="67"/>
    </w:p>
    <w:p w14:paraId="5A6815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项审批提供单位内部统一的业务流程定制平台和使用平台，单位内部各种非公文性日常事项申请和审批，如出差申请、经费申请、会议申请、培训申请、公务接待等审批业务，可通过系统进行自定制，并发布供使用。</w:t>
      </w:r>
    </w:p>
    <w:p w14:paraId="44FB1222">
      <w:pPr>
        <w:spacing w:line="560" w:lineRule="exact"/>
        <w:ind w:firstLine="640" w:firstLineChars="200"/>
        <w:rPr>
          <w:rFonts w:ascii="仿宋" w:hAnsi="仿宋" w:eastAsia="仿宋" w:cs="仿宋"/>
          <w:sz w:val="32"/>
          <w:szCs w:val="32"/>
        </w:rPr>
      </w:pPr>
      <w:bookmarkStart w:id="68" w:name="_Toc165888797"/>
      <w:bookmarkStart w:id="69" w:name="_Toc138690084"/>
      <w:r>
        <w:rPr>
          <w:rFonts w:ascii="仿宋" w:hAnsi="仿宋" w:eastAsia="仿宋" w:cs="仿宋"/>
          <w:sz w:val="32"/>
          <w:szCs w:val="32"/>
        </w:rPr>
        <w:t>1</w:t>
      </w:r>
      <w:r>
        <w:rPr>
          <w:rFonts w:hint="eastAsia" w:ascii="仿宋" w:hAnsi="仿宋" w:eastAsia="仿宋" w:cs="仿宋"/>
          <w:sz w:val="32"/>
          <w:szCs w:val="32"/>
        </w:rPr>
        <w:t>.3.1事务申请</w:t>
      </w:r>
      <w:bookmarkEnd w:id="68"/>
      <w:bookmarkEnd w:id="69"/>
    </w:p>
    <w:p w14:paraId="41433F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事项申请可自定制事项分类，发起事项申请，涵盖出差、经费、会议、培训和公务接待等事务审批事项。</w:t>
      </w:r>
    </w:p>
    <w:p w14:paraId="77FAB629">
      <w:pPr>
        <w:spacing w:line="560" w:lineRule="exact"/>
        <w:ind w:firstLine="640" w:firstLineChars="200"/>
        <w:rPr>
          <w:rFonts w:ascii="仿宋" w:hAnsi="仿宋" w:eastAsia="仿宋" w:cs="仿宋"/>
          <w:sz w:val="32"/>
          <w:szCs w:val="32"/>
        </w:rPr>
      </w:pPr>
      <w:bookmarkStart w:id="70" w:name="_Toc138690085"/>
      <w:bookmarkStart w:id="71" w:name="_Toc165888798"/>
      <w:r>
        <w:rPr>
          <w:rFonts w:ascii="仿宋" w:hAnsi="仿宋" w:eastAsia="仿宋" w:cs="仿宋"/>
          <w:sz w:val="32"/>
          <w:szCs w:val="32"/>
        </w:rPr>
        <w:t>1</w:t>
      </w:r>
      <w:r>
        <w:rPr>
          <w:rFonts w:hint="eastAsia" w:ascii="仿宋" w:hAnsi="仿宋" w:eastAsia="仿宋" w:cs="仿宋"/>
          <w:sz w:val="32"/>
          <w:szCs w:val="32"/>
        </w:rPr>
        <w:t>.3.2事务审批</w:t>
      </w:r>
      <w:bookmarkEnd w:id="70"/>
      <w:bookmarkEnd w:id="71"/>
    </w:p>
    <w:p w14:paraId="6F23FD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实现事务申请的审批功能，包括事务办理和事务查阅。</w:t>
      </w:r>
    </w:p>
    <w:p w14:paraId="1CA7E9B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（1）事务办理：</w:t>
      </w:r>
    </w:p>
    <w:p w14:paraId="5754C0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事务申请进行流转办理。可查看及处理待办理的申请事项，受理提交的审批事项，可在列表中查看审批事项，出具审批意见，提交审批至下一个节点，会进入到申请流转处理中，逐个环节递交等待审批意见和审核结果。</w:t>
      </w:r>
    </w:p>
    <w:p w14:paraId="3DCD07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（2）事务查阅：</w:t>
      </w:r>
    </w:p>
    <w:p w14:paraId="5411AE1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实现对待阅事务的查阅办理，并填写阅读意见，所有阅读情况都进行记录，了解事务的阅读情况。</w:t>
      </w:r>
    </w:p>
    <w:p w14:paraId="29F0DD53">
      <w:pPr>
        <w:spacing w:line="560" w:lineRule="exact"/>
        <w:ind w:firstLine="640" w:firstLineChars="200"/>
        <w:rPr>
          <w:rFonts w:ascii="仿宋" w:hAnsi="仿宋" w:eastAsia="仿宋" w:cs="仿宋"/>
          <w:sz w:val="32"/>
          <w:szCs w:val="32"/>
        </w:rPr>
      </w:pPr>
      <w:bookmarkStart w:id="72" w:name="_Toc138690086"/>
      <w:bookmarkStart w:id="73" w:name="_Toc165888799"/>
      <w:r>
        <w:rPr>
          <w:rFonts w:ascii="仿宋" w:hAnsi="仿宋" w:eastAsia="仿宋" w:cs="仿宋"/>
          <w:sz w:val="32"/>
          <w:szCs w:val="32"/>
        </w:rPr>
        <w:t>1</w:t>
      </w:r>
      <w:r>
        <w:rPr>
          <w:rFonts w:hint="eastAsia" w:ascii="仿宋" w:hAnsi="仿宋" w:eastAsia="仿宋" w:cs="仿宋"/>
          <w:sz w:val="32"/>
          <w:szCs w:val="32"/>
        </w:rPr>
        <w:t>.3.3事务分类</w:t>
      </w:r>
      <w:bookmarkEnd w:id="72"/>
      <w:bookmarkEnd w:id="73"/>
    </w:p>
    <w:p w14:paraId="615420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事务分类管理用于对日常事项的分类管理与维护。</w:t>
      </w:r>
    </w:p>
    <w:p w14:paraId="6E5E44B1">
      <w:pPr>
        <w:spacing w:line="560" w:lineRule="exact"/>
        <w:ind w:firstLine="640" w:firstLineChars="200"/>
        <w:rPr>
          <w:rFonts w:ascii="仿宋" w:hAnsi="仿宋" w:eastAsia="仿宋" w:cs="仿宋"/>
          <w:sz w:val="32"/>
          <w:szCs w:val="32"/>
        </w:rPr>
      </w:pPr>
      <w:bookmarkStart w:id="74" w:name="_Toc138690087"/>
      <w:bookmarkStart w:id="75" w:name="_Toc165888800"/>
      <w:r>
        <w:rPr>
          <w:rFonts w:ascii="仿宋" w:hAnsi="仿宋" w:eastAsia="仿宋" w:cs="仿宋"/>
          <w:sz w:val="32"/>
          <w:szCs w:val="32"/>
        </w:rPr>
        <w:t>1</w:t>
      </w:r>
      <w:r>
        <w:rPr>
          <w:rFonts w:hint="eastAsia" w:ascii="仿宋" w:hAnsi="仿宋" w:eastAsia="仿宋" w:cs="仿宋"/>
          <w:sz w:val="32"/>
          <w:szCs w:val="32"/>
        </w:rPr>
        <w:t>.3.4事务台帐</w:t>
      </w:r>
      <w:bookmarkEnd w:id="74"/>
      <w:bookmarkEnd w:id="75"/>
    </w:p>
    <w:p w14:paraId="093B35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用于展示全单位所有的申请审批的事务，可根据权限进行控制可见范围控制。</w:t>
      </w:r>
    </w:p>
    <w:p w14:paraId="0F6B4B8A">
      <w:pPr>
        <w:spacing w:line="560" w:lineRule="exact"/>
        <w:ind w:firstLine="640" w:firstLineChars="200"/>
        <w:rPr>
          <w:rFonts w:ascii="仿宋" w:hAnsi="仿宋" w:eastAsia="仿宋" w:cs="仿宋"/>
          <w:sz w:val="32"/>
          <w:szCs w:val="32"/>
        </w:rPr>
      </w:pPr>
      <w:bookmarkStart w:id="76" w:name="_Toc165888801"/>
      <w:bookmarkStart w:id="77" w:name="_Toc138690088"/>
      <w:r>
        <w:rPr>
          <w:rFonts w:ascii="仿宋" w:hAnsi="仿宋" w:eastAsia="仿宋" w:cs="仿宋"/>
          <w:sz w:val="32"/>
          <w:szCs w:val="32"/>
        </w:rPr>
        <w:t>1</w:t>
      </w:r>
      <w:r>
        <w:rPr>
          <w:rFonts w:hint="eastAsia" w:ascii="仿宋" w:hAnsi="仿宋" w:eastAsia="仿宋" w:cs="仿宋"/>
          <w:sz w:val="32"/>
          <w:szCs w:val="32"/>
        </w:rPr>
        <w:t>.3.5事务监控</w:t>
      </w:r>
      <w:bookmarkEnd w:id="76"/>
      <w:bookmarkEnd w:id="77"/>
    </w:p>
    <w:p w14:paraId="65FB0F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事务监控主要是对申请事务的整个流转办理过程进行监控管理。</w:t>
      </w:r>
    </w:p>
    <w:p w14:paraId="05D40331">
      <w:pPr>
        <w:spacing w:line="560" w:lineRule="exact"/>
        <w:ind w:firstLine="643" w:firstLineChars="200"/>
        <w:rPr>
          <w:rFonts w:ascii="仿宋" w:hAnsi="仿宋" w:eastAsia="仿宋" w:cs="仿宋"/>
          <w:b/>
          <w:sz w:val="32"/>
          <w:szCs w:val="32"/>
        </w:rPr>
      </w:pPr>
      <w:bookmarkStart w:id="78" w:name="_Toc165888802"/>
      <w:r>
        <w:rPr>
          <w:rFonts w:ascii="仿宋" w:hAnsi="仿宋" w:eastAsia="仿宋" w:cs="仿宋"/>
          <w:b/>
          <w:sz w:val="32"/>
          <w:szCs w:val="32"/>
        </w:rPr>
        <w:t>1</w:t>
      </w:r>
      <w:r>
        <w:rPr>
          <w:rFonts w:hint="eastAsia" w:ascii="仿宋" w:hAnsi="仿宋" w:eastAsia="仿宋" w:cs="仿宋"/>
          <w:b/>
          <w:sz w:val="32"/>
          <w:szCs w:val="32"/>
        </w:rPr>
        <w:t>.4会议管理</w:t>
      </w:r>
      <w:bookmarkEnd w:id="78"/>
    </w:p>
    <w:p w14:paraId="3F4153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会议管理系统支持用户预约发布会议，将会议通知至参会人员、并能通过会议记录，查看及管理本人的会议信息。并实现管理人员对会议室的配置设置。</w:t>
      </w:r>
    </w:p>
    <w:p w14:paraId="3467C1DA">
      <w:pPr>
        <w:spacing w:line="560" w:lineRule="exact"/>
        <w:ind w:firstLine="640" w:firstLineChars="200"/>
        <w:rPr>
          <w:rFonts w:ascii="仿宋" w:hAnsi="仿宋" w:eastAsia="仿宋" w:cs="仿宋"/>
          <w:sz w:val="32"/>
          <w:szCs w:val="32"/>
        </w:rPr>
      </w:pPr>
      <w:bookmarkStart w:id="79" w:name="_Toc165888803"/>
      <w:r>
        <w:rPr>
          <w:rFonts w:ascii="仿宋" w:hAnsi="仿宋" w:eastAsia="仿宋" w:cs="仿宋"/>
          <w:sz w:val="32"/>
          <w:szCs w:val="32"/>
        </w:rPr>
        <w:t>1</w:t>
      </w:r>
      <w:r>
        <w:rPr>
          <w:rFonts w:hint="eastAsia" w:ascii="仿宋" w:hAnsi="仿宋" w:eastAsia="仿宋" w:cs="仿宋"/>
          <w:sz w:val="32"/>
          <w:szCs w:val="32"/>
        </w:rPr>
        <w:t>.4.1会议室安排一览表</w:t>
      </w:r>
      <w:bookmarkEnd w:id="79"/>
    </w:p>
    <w:p w14:paraId="6C3266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会议室安排一览显示本单位会议室当前的使用状态（空闲/忙碌），以及每个会议室在近期一个月内的会议安排。</w:t>
      </w:r>
    </w:p>
    <w:p w14:paraId="72540951">
      <w:pPr>
        <w:spacing w:line="560" w:lineRule="exact"/>
        <w:ind w:firstLine="640" w:firstLineChars="200"/>
        <w:rPr>
          <w:rFonts w:ascii="仿宋" w:hAnsi="仿宋" w:eastAsia="仿宋" w:cs="仿宋"/>
          <w:sz w:val="32"/>
          <w:szCs w:val="32"/>
        </w:rPr>
      </w:pPr>
      <w:bookmarkStart w:id="80" w:name="_Toc165888804"/>
      <w:r>
        <w:rPr>
          <w:rFonts w:ascii="仿宋" w:hAnsi="仿宋" w:eastAsia="仿宋" w:cs="仿宋"/>
          <w:sz w:val="32"/>
          <w:szCs w:val="32"/>
        </w:rPr>
        <w:t>1</w:t>
      </w:r>
      <w:r>
        <w:rPr>
          <w:rFonts w:hint="eastAsia" w:ascii="仿宋" w:hAnsi="仿宋" w:eastAsia="仿宋" w:cs="仿宋"/>
          <w:sz w:val="32"/>
          <w:szCs w:val="32"/>
        </w:rPr>
        <w:t>.4.2预约会议室</w:t>
      </w:r>
      <w:bookmarkEnd w:id="80"/>
    </w:p>
    <w:p w14:paraId="2A50C4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会议发起人可在会前预约会议室。支持发起人查看会议室安排表时，选择空闲时段的会议室发起预约，并录入预约信息，支持发起人取消已预约的会议室信息，及时释放会议室资源。</w:t>
      </w:r>
    </w:p>
    <w:p w14:paraId="0A7E31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同时间段下已被预约的会议室，除会议室管理员外，其他人不可重复预约。会议室管理员有权取消已预约会议室，并短信通知对应发布人进行会议室的重新预约。</w:t>
      </w:r>
    </w:p>
    <w:p w14:paraId="6DAFBEA1">
      <w:pPr>
        <w:spacing w:line="560" w:lineRule="exact"/>
        <w:ind w:firstLine="640" w:firstLineChars="200"/>
        <w:rPr>
          <w:rFonts w:ascii="仿宋" w:hAnsi="仿宋" w:eastAsia="仿宋" w:cs="仿宋"/>
          <w:sz w:val="32"/>
          <w:szCs w:val="32"/>
        </w:rPr>
      </w:pPr>
      <w:bookmarkStart w:id="81" w:name="_Toc165888805"/>
      <w:r>
        <w:rPr>
          <w:rFonts w:ascii="仿宋" w:hAnsi="仿宋" w:eastAsia="仿宋" w:cs="仿宋"/>
          <w:sz w:val="32"/>
          <w:szCs w:val="32"/>
        </w:rPr>
        <w:t>1</w:t>
      </w:r>
      <w:r>
        <w:rPr>
          <w:rFonts w:hint="eastAsia" w:ascii="仿宋" w:hAnsi="仿宋" w:eastAsia="仿宋" w:cs="仿宋"/>
          <w:sz w:val="32"/>
          <w:szCs w:val="32"/>
        </w:rPr>
        <w:t>.4.3发布会议</w:t>
      </w:r>
      <w:bookmarkEnd w:id="81"/>
    </w:p>
    <w:p w14:paraId="64C8400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支持对已预约的会议室录入会议信息，包括：会议主题、会议起止时间、地点、参会者、会议概要及附件。如果需要短信通知参会人，还可发送短信通知参会人。</w:t>
      </w:r>
    </w:p>
    <w:p w14:paraId="1EC3723E">
      <w:pPr>
        <w:spacing w:line="560" w:lineRule="exact"/>
        <w:ind w:firstLine="640" w:firstLineChars="200"/>
        <w:rPr>
          <w:rFonts w:ascii="仿宋" w:hAnsi="仿宋" w:eastAsia="仿宋" w:cs="仿宋"/>
          <w:sz w:val="32"/>
          <w:szCs w:val="32"/>
        </w:rPr>
      </w:pPr>
      <w:bookmarkStart w:id="82" w:name="_Toc165888806"/>
      <w:r>
        <w:rPr>
          <w:rFonts w:ascii="仿宋" w:hAnsi="仿宋" w:eastAsia="仿宋" w:cs="仿宋"/>
          <w:sz w:val="32"/>
          <w:szCs w:val="32"/>
        </w:rPr>
        <w:t>1</w:t>
      </w:r>
      <w:r>
        <w:rPr>
          <w:rFonts w:hint="eastAsia" w:ascii="仿宋" w:hAnsi="仿宋" w:eastAsia="仿宋" w:cs="仿宋"/>
          <w:sz w:val="32"/>
          <w:szCs w:val="32"/>
        </w:rPr>
        <w:t>.4.4我的会议</w:t>
      </w:r>
      <w:bookmarkEnd w:id="82"/>
    </w:p>
    <w:p w14:paraId="61A955E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可查看并管理个人的会议信息，用户可统一管理个人所有发布的会议和参加的会议。对于本人发布的待开会议，可操作修改或取消会议。</w:t>
      </w:r>
    </w:p>
    <w:p w14:paraId="55D3B5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用户可查看部门及自己的会议情况，包括我参加的会议、我发布的会议及本部门会议。</w:t>
      </w:r>
    </w:p>
    <w:p w14:paraId="77410F1A">
      <w:pPr>
        <w:spacing w:line="560" w:lineRule="exact"/>
        <w:ind w:firstLine="640" w:firstLineChars="200"/>
        <w:rPr>
          <w:rFonts w:ascii="仿宋" w:hAnsi="仿宋" w:eastAsia="仿宋" w:cs="仿宋"/>
          <w:sz w:val="32"/>
          <w:szCs w:val="32"/>
        </w:rPr>
      </w:pPr>
      <w:bookmarkStart w:id="83" w:name="_Toc165888807"/>
      <w:r>
        <w:rPr>
          <w:rFonts w:ascii="仿宋" w:hAnsi="仿宋" w:eastAsia="仿宋" w:cs="仿宋"/>
          <w:sz w:val="32"/>
          <w:szCs w:val="32"/>
        </w:rPr>
        <w:t>1</w:t>
      </w:r>
      <w:r>
        <w:rPr>
          <w:rFonts w:hint="eastAsia" w:ascii="仿宋" w:hAnsi="仿宋" w:eastAsia="仿宋" w:cs="仿宋"/>
          <w:sz w:val="32"/>
          <w:szCs w:val="32"/>
        </w:rPr>
        <w:t>.4.5会议室管理</w:t>
      </w:r>
      <w:bookmarkEnd w:id="83"/>
    </w:p>
    <w:p w14:paraId="553E7A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实现对会议室基本信息的管理功能，基本信息包括会议室名称、内置设备、可容纳人数等以及设置开放权限。</w:t>
      </w:r>
    </w:p>
    <w:p w14:paraId="71F81998">
      <w:pPr>
        <w:spacing w:line="560" w:lineRule="exact"/>
        <w:ind w:firstLine="643" w:firstLineChars="200"/>
        <w:rPr>
          <w:rFonts w:ascii="仿宋" w:hAnsi="仿宋" w:eastAsia="仿宋" w:cs="仿宋"/>
          <w:b/>
          <w:sz w:val="32"/>
          <w:szCs w:val="32"/>
        </w:rPr>
      </w:pPr>
      <w:bookmarkStart w:id="84" w:name="_Toc165888808"/>
      <w:r>
        <w:rPr>
          <w:rFonts w:ascii="仿宋" w:hAnsi="仿宋" w:eastAsia="仿宋" w:cs="仿宋"/>
          <w:b/>
          <w:sz w:val="32"/>
          <w:szCs w:val="32"/>
        </w:rPr>
        <w:t>1</w:t>
      </w:r>
      <w:r>
        <w:rPr>
          <w:rFonts w:hint="eastAsia" w:ascii="仿宋" w:hAnsi="仿宋" w:eastAsia="仿宋" w:cs="仿宋"/>
          <w:b/>
          <w:sz w:val="32"/>
          <w:szCs w:val="32"/>
        </w:rPr>
        <w:t>.5邮件</w:t>
      </w:r>
      <w:bookmarkEnd w:id="84"/>
    </w:p>
    <w:p w14:paraId="44CB8EC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内部邮件是单位内沟通交流的有效途径，实现单位内人员之间的邮件往来，并清楚了解发送邮件的查阅情况。所有收发邮件及草稿邮件分别存储至收件箱、发件箱和草稿箱，方便管理和查找。另外，内部邮件还能满足星标邮件、添加常见联系人等设置，提高易用性。</w:t>
      </w:r>
    </w:p>
    <w:p w14:paraId="15A6889E">
      <w:pPr>
        <w:spacing w:line="560" w:lineRule="exact"/>
        <w:ind w:firstLine="640" w:firstLineChars="200"/>
        <w:rPr>
          <w:rFonts w:ascii="仿宋" w:hAnsi="仿宋" w:eastAsia="仿宋" w:cs="仿宋"/>
          <w:sz w:val="32"/>
          <w:szCs w:val="32"/>
        </w:rPr>
      </w:pPr>
      <w:bookmarkStart w:id="85" w:name="_Toc165888809"/>
      <w:r>
        <w:rPr>
          <w:rFonts w:ascii="仿宋" w:hAnsi="仿宋" w:eastAsia="仿宋" w:cs="仿宋"/>
          <w:sz w:val="32"/>
          <w:szCs w:val="32"/>
        </w:rPr>
        <w:t>1</w:t>
      </w:r>
      <w:r>
        <w:rPr>
          <w:rFonts w:hint="eastAsia" w:ascii="仿宋" w:hAnsi="仿宋" w:eastAsia="仿宋" w:cs="仿宋"/>
          <w:sz w:val="32"/>
          <w:szCs w:val="32"/>
        </w:rPr>
        <w:t>.5.1撰写邮件</w:t>
      </w:r>
      <w:bookmarkEnd w:id="85"/>
    </w:p>
    <w:p w14:paraId="2F18DD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支持单位内人员通过邮件进行沟通。本模块支持用户填写邮件信息并上传相关附件发送给他人。支持对未查阅的邮件进行撤回操作。</w:t>
      </w:r>
    </w:p>
    <w:p w14:paraId="34EEA0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支持用户通过拼音首字母选择收件人；支持用户通过地址本从部门结构树中选择收件人；提供邮件常用组功能，支持用户通过预设的常用组快速选择多个收件人，提升邮件发送效率。</w:t>
      </w:r>
    </w:p>
    <w:p w14:paraId="55808306">
      <w:pPr>
        <w:spacing w:line="560" w:lineRule="exact"/>
        <w:ind w:firstLine="640" w:firstLineChars="200"/>
        <w:rPr>
          <w:rFonts w:ascii="仿宋" w:hAnsi="仿宋" w:eastAsia="仿宋" w:cs="仿宋"/>
          <w:sz w:val="32"/>
          <w:szCs w:val="32"/>
        </w:rPr>
      </w:pPr>
      <w:bookmarkStart w:id="86" w:name="_Toc165888810"/>
      <w:r>
        <w:rPr>
          <w:rFonts w:ascii="仿宋" w:hAnsi="仿宋" w:eastAsia="仿宋" w:cs="仿宋"/>
          <w:sz w:val="32"/>
          <w:szCs w:val="32"/>
        </w:rPr>
        <w:t>1</w:t>
      </w:r>
      <w:r>
        <w:rPr>
          <w:rFonts w:hint="eastAsia" w:ascii="仿宋" w:hAnsi="仿宋" w:eastAsia="仿宋" w:cs="仿宋"/>
          <w:sz w:val="32"/>
          <w:szCs w:val="32"/>
        </w:rPr>
        <w:t>.5.2收件箱</w:t>
      </w:r>
      <w:bookmarkEnd w:id="86"/>
    </w:p>
    <w:p w14:paraId="353555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收件箱主要用于接收和存放他人发来的所有邮件，以便统一管理和查阅。用户可对接收的邮件发起快速回复；支持用户仅对发件人回复，也支持用户对邮件所有人员进行统一回复。</w:t>
      </w:r>
    </w:p>
    <w:p w14:paraId="013025B4">
      <w:pPr>
        <w:spacing w:line="560" w:lineRule="exact"/>
        <w:ind w:firstLine="640" w:firstLineChars="200"/>
        <w:rPr>
          <w:rFonts w:ascii="仿宋" w:hAnsi="仿宋" w:eastAsia="仿宋" w:cs="仿宋"/>
          <w:sz w:val="32"/>
          <w:szCs w:val="32"/>
        </w:rPr>
      </w:pPr>
      <w:bookmarkStart w:id="87" w:name="_Toc165888811"/>
      <w:r>
        <w:rPr>
          <w:rFonts w:ascii="仿宋" w:hAnsi="仿宋" w:eastAsia="仿宋" w:cs="仿宋"/>
          <w:sz w:val="32"/>
          <w:szCs w:val="32"/>
        </w:rPr>
        <w:t>1</w:t>
      </w:r>
      <w:r>
        <w:rPr>
          <w:rFonts w:hint="eastAsia" w:ascii="仿宋" w:hAnsi="仿宋" w:eastAsia="仿宋" w:cs="仿宋"/>
          <w:sz w:val="32"/>
          <w:szCs w:val="32"/>
        </w:rPr>
        <w:t>.5.3发件箱</w:t>
      </w:r>
      <w:bookmarkEnd w:id="87"/>
    </w:p>
    <w:p w14:paraId="06C556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所有发送的邮件都进入发件箱中提供查阅。支持发件人在邮件发送后查看接收人的邮件查阅情况。</w:t>
      </w:r>
    </w:p>
    <w:p w14:paraId="0593C5F6">
      <w:pPr>
        <w:spacing w:line="560" w:lineRule="exact"/>
        <w:ind w:firstLine="640" w:firstLineChars="200"/>
        <w:rPr>
          <w:rFonts w:ascii="仿宋" w:hAnsi="仿宋" w:eastAsia="仿宋" w:cs="仿宋"/>
          <w:sz w:val="32"/>
          <w:szCs w:val="32"/>
        </w:rPr>
      </w:pPr>
      <w:bookmarkStart w:id="88" w:name="_Toc165888812"/>
      <w:r>
        <w:rPr>
          <w:rFonts w:ascii="仿宋" w:hAnsi="仿宋" w:eastAsia="仿宋" w:cs="仿宋"/>
          <w:sz w:val="32"/>
          <w:szCs w:val="32"/>
        </w:rPr>
        <w:t>1</w:t>
      </w:r>
      <w:r>
        <w:rPr>
          <w:rFonts w:hint="eastAsia" w:ascii="仿宋" w:hAnsi="仿宋" w:eastAsia="仿宋" w:cs="仿宋"/>
          <w:sz w:val="32"/>
          <w:szCs w:val="32"/>
        </w:rPr>
        <w:t>.5.4草稿箱</w:t>
      </w:r>
      <w:bookmarkEnd w:id="88"/>
    </w:p>
    <w:p w14:paraId="7457B2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撰写邮件过程中对内容尚未完成的邮件可对其进行暂存，暂存的邮件都进入草稿箱中。支持用户对草稿箱邮件再次编辑后进行发送。</w:t>
      </w:r>
    </w:p>
    <w:p w14:paraId="42BEA240">
      <w:pPr>
        <w:spacing w:line="560" w:lineRule="exact"/>
        <w:ind w:firstLine="640" w:firstLineChars="200"/>
        <w:rPr>
          <w:rFonts w:ascii="仿宋" w:hAnsi="仿宋" w:eastAsia="仿宋" w:cs="仿宋"/>
          <w:sz w:val="32"/>
          <w:szCs w:val="32"/>
        </w:rPr>
      </w:pPr>
      <w:bookmarkStart w:id="89" w:name="_Toc165888813"/>
      <w:r>
        <w:rPr>
          <w:rFonts w:ascii="仿宋" w:hAnsi="仿宋" w:eastAsia="仿宋" w:cs="仿宋"/>
          <w:sz w:val="32"/>
          <w:szCs w:val="32"/>
        </w:rPr>
        <w:t>1</w:t>
      </w:r>
      <w:r>
        <w:rPr>
          <w:rFonts w:hint="eastAsia" w:ascii="仿宋" w:hAnsi="仿宋" w:eastAsia="仿宋" w:cs="仿宋"/>
          <w:sz w:val="32"/>
          <w:szCs w:val="32"/>
        </w:rPr>
        <w:t>.5.5星标邮件</w:t>
      </w:r>
      <w:bookmarkEnd w:id="89"/>
    </w:p>
    <w:p w14:paraId="405FF5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对一些重要邮件可单个或批量加注星标，以便下次能轻松找到该邮件，任何加注星标的邮件旁边会显示星标。</w:t>
      </w:r>
    </w:p>
    <w:p w14:paraId="35260CF3">
      <w:pPr>
        <w:spacing w:line="560" w:lineRule="exact"/>
        <w:ind w:firstLine="640" w:firstLineChars="200"/>
        <w:rPr>
          <w:rFonts w:ascii="仿宋" w:hAnsi="仿宋" w:eastAsia="仿宋" w:cs="仿宋"/>
          <w:sz w:val="32"/>
          <w:szCs w:val="32"/>
        </w:rPr>
      </w:pPr>
      <w:bookmarkStart w:id="90" w:name="_Toc165888814"/>
      <w:r>
        <w:rPr>
          <w:rFonts w:ascii="仿宋" w:hAnsi="仿宋" w:eastAsia="仿宋" w:cs="仿宋"/>
          <w:sz w:val="32"/>
          <w:szCs w:val="32"/>
        </w:rPr>
        <w:t>1</w:t>
      </w:r>
      <w:r>
        <w:rPr>
          <w:rFonts w:hint="eastAsia" w:ascii="仿宋" w:hAnsi="仿宋" w:eastAsia="仿宋" w:cs="仿宋"/>
          <w:sz w:val="32"/>
          <w:szCs w:val="32"/>
        </w:rPr>
        <w:t>.5.6邮件设置</w:t>
      </w:r>
      <w:bookmarkEnd w:id="90"/>
    </w:p>
    <w:p w14:paraId="1AEF70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邮件设置辅助提供邮件服务，包括常用联系人、标签管理、邮件组功能。期中：</w:t>
      </w:r>
    </w:p>
    <w:p w14:paraId="03EA2FF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常用联系人：支持用户将经常邮件往来的人员设置为常用联系人，便于快速发送邮件给对方。支持用户快速查找来自对方的和发给对方的邮件记录。</w:t>
      </w:r>
    </w:p>
    <w:p w14:paraId="32F9976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标签管理：支持自定义邮件标签，通过对邮件进行打标签，实现对邮件分类。</w:t>
      </w:r>
    </w:p>
    <w:p w14:paraId="1042B0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邮件组：支持设置邮件组，用户在发送邮件时可按邮件组一键选择多人进行邮件发送。</w:t>
      </w:r>
    </w:p>
    <w:p w14:paraId="59628A26">
      <w:pPr>
        <w:spacing w:line="560" w:lineRule="exact"/>
        <w:ind w:firstLine="643" w:firstLineChars="200"/>
        <w:rPr>
          <w:rFonts w:ascii="仿宋" w:hAnsi="仿宋" w:eastAsia="仿宋" w:cs="仿宋"/>
          <w:b/>
          <w:sz w:val="32"/>
          <w:szCs w:val="32"/>
        </w:rPr>
      </w:pPr>
      <w:bookmarkStart w:id="91" w:name="_Toc165888815"/>
      <w:r>
        <w:rPr>
          <w:rFonts w:ascii="仿宋" w:hAnsi="仿宋" w:eastAsia="仿宋" w:cs="仿宋"/>
          <w:b/>
          <w:sz w:val="32"/>
          <w:szCs w:val="32"/>
        </w:rPr>
        <w:t>1</w:t>
      </w:r>
      <w:r>
        <w:rPr>
          <w:rFonts w:hint="eastAsia" w:ascii="仿宋" w:hAnsi="仿宋" w:eastAsia="仿宋" w:cs="仿宋"/>
          <w:b/>
          <w:sz w:val="32"/>
          <w:szCs w:val="32"/>
        </w:rPr>
        <w:t>.6文件中心</w:t>
      </w:r>
      <w:bookmarkEnd w:id="91"/>
    </w:p>
    <w:p w14:paraId="42EB43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文件管理用于管理个人、部门及单位文件, 可对文件进行分享、移动、管理，方便用户协同办公，使文件得到最大化利用。</w:t>
      </w:r>
    </w:p>
    <w:p w14:paraId="3F85F9E5">
      <w:pPr>
        <w:spacing w:line="560" w:lineRule="exact"/>
        <w:ind w:firstLine="640" w:firstLineChars="200"/>
        <w:rPr>
          <w:rFonts w:ascii="仿宋" w:hAnsi="仿宋" w:eastAsia="仿宋" w:cs="仿宋"/>
          <w:sz w:val="32"/>
          <w:szCs w:val="32"/>
        </w:rPr>
      </w:pPr>
      <w:bookmarkStart w:id="92" w:name="_Toc165888816"/>
      <w:r>
        <w:rPr>
          <w:rFonts w:ascii="仿宋" w:hAnsi="仿宋" w:eastAsia="仿宋" w:cs="仿宋"/>
          <w:sz w:val="32"/>
          <w:szCs w:val="32"/>
        </w:rPr>
        <w:t>1</w:t>
      </w:r>
      <w:r>
        <w:rPr>
          <w:rFonts w:hint="eastAsia" w:ascii="仿宋" w:hAnsi="仿宋" w:eastAsia="仿宋" w:cs="仿宋"/>
          <w:sz w:val="32"/>
          <w:szCs w:val="32"/>
        </w:rPr>
        <w:t>.6.1个人文件</w:t>
      </w:r>
      <w:bookmarkEnd w:id="92"/>
    </w:p>
    <w:p w14:paraId="20A1C5F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支持用户存放个人文件，包括文档、图片、视频等，支持多级目录存放。</w:t>
      </w:r>
    </w:p>
    <w:p w14:paraId="49434460">
      <w:pPr>
        <w:spacing w:line="560" w:lineRule="exact"/>
        <w:ind w:firstLine="640" w:firstLineChars="200"/>
        <w:rPr>
          <w:rFonts w:ascii="仿宋" w:hAnsi="仿宋" w:eastAsia="仿宋" w:cs="仿宋"/>
          <w:sz w:val="32"/>
          <w:szCs w:val="32"/>
        </w:rPr>
      </w:pPr>
      <w:bookmarkStart w:id="93" w:name="_Toc165888817"/>
      <w:r>
        <w:rPr>
          <w:rFonts w:ascii="仿宋" w:hAnsi="仿宋" w:eastAsia="仿宋" w:cs="仿宋"/>
          <w:sz w:val="32"/>
          <w:szCs w:val="32"/>
        </w:rPr>
        <w:t>1</w:t>
      </w:r>
      <w:r>
        <w:rPr>
          <w:rFonts w:hint="eastAsia" w:ascii="仿宋" w:hAnsi="仿宋" w:eastAsia="仿宋" w:cs="仿宋"/>
          <w:sz w:val="32"/>
          <w:szCs w:val="32"/>
        </w:rPr>
        <w:t>.6.2部门文件</w:t>
      </w:r>
      <w:bookmarkEnd w:id="93"/>
    </w:p>
    <w:p w14:paraId="22BD02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支持用户存放部门内部文件，包括文档、图片、视频等，部门文件可供部门人员共享查阅。</w:t>
      </w:r>
    </w:p>
    <w:p w14:paraId="15B1BCAD">
      <w:pPr>
        <w:spacing w:line="560" w:lineRule="exact"/>
        <w:ind w:firstLine="640" w:firstLineChars="200"/>
        <w:rPr>
          <w:rFonts w:ascii="仿宋" w:hAnsi="仿宋" w:eastAsia="仿宋" w:cs="仿宋"/>
          <w:sz w:val="32"/>
          <w:szCs w:val="32"/>
        </w:rPr>
      </w:pPr>
      <w:bookmarkStart w:id="94" w:name="_Toc165888818"/>
      <w:r>
        <w:rPr>
          <w:rFonts w:ascii="仿宋" w:hAnsi="仿宋" w:eastAsia="仿宋" w:cs="仿宋"/>
          <w:sz w:val="32"/>
          <w:szCs w:val="32"/>
        </w:rPr>
        <w:t>1</w:t>
      </w:r>
      <w:r>
        <w:rPr>
          <w:rFonts w:hint="eastAsia" w:ascii="仿宋" w:hAnsi="仿宋" w:eastAsia="仿宋" w:cs="仿宋"/>
          <w:sz w:val="32"/>
          <w:szCs w:val="32"/>
        </w:rPr>
        <w:t>.6.3单位文件</w:t>
      </w:r>
      <w:bookmarkEnd w:id="94"/>
    </w:p>
    <w:p w14:paraId="46A3B5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支持用户存放单位文件，包括文档、图片、视频等。单位文件可供全单位人员共享、查阅。</w:t>
      </w:r>
    </w:p>
    <w:p w14:paraId="194CEBD5">
      <w:pPr>
        <w:spacing w:line="560" w:lineRule="exact"/>
        <w:ind w:firstLine="643" w:firstLineChars="200"/>
        <w:rPr>
          <w:rFonts w:ascii="仿宋" w:hAnsi="仿宋" w:eastAsia="仿宋" w:cs="仿宋"/>
          <w:b/>
          <w:sz w:val="32"/>
          <w:szCs w:val="32"/>
        </w:rPr>
      </w:pPr>
      <w:bookmarkStart w:id="95" w:name="_Toc165888819"/>
      <w:r>
        <w:rPr>
          <w:rFonts w:ascii="仿宋" w:hAnsi="仿宋" w:eastAsia="仿宋" w:cs="仿宋"/>
          <w:b/>
          <w:sz w:val="32"/>
          <w:szCs w:val="32"/>
        </w:rPr>
        <w:t>1</w:t>
      </w:r>
      <w:r>
        <w:rPr>
          <w:rFonts w:hint="eastAsia" w:ascii="仿宋" w:hAnsi="仿宋" w:eastAsia="仿宋" w:cs="仿宋"/>
          <w:b/>
          <w:sz w:val="32"/>
          <w:szCs w:val="32"/>
        </w:rPr>
        <w:t>.7通知公告</w:t>
      </w:r>
      <w:bookmarkEnd w:id="95"/>
    </w:p>
    <w:p w14:paraId="3F00C20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通知公告主要是实现单位内部发布公开的公告信息，发布员可定向发布范围，实现单位公共信息的及时传递。</w:t>
      </w:r>
    </w:p>
    <w:p w14:paraId="6D83F076">
      <w:pPr>
        <w:spacing w:line="560" w:lineRule="exact"/>
        <w:ind w:firstLine="640" w:firstLineChars="200"/>
        <w:rPr>
          <w:rFonts w:ascii="仿宋" w:hAnsi="仿宋" w:eastAsia="仿宋" w:cs="仿宋"/>
          <w:sz w:val="32"/>
          <w:szCs w:val="32"/>
        </w:rPr>
      </w:pPr>
      <w:bookmarkStart w:id="96" w:name="_Toc165888820"/>
      <w:r>
        <w:rPr>
          <w:rFonts w:ascii="仿宋" w:hAnsi="仿宋" w:eastAsia="仿宋" w:cs="仿宋"/>
          <w:sz w:val="32"/>
          <w:szCs w:val="32"/>
        </w:rPr>
        <w:t>1</w:t>
      </w:r>
      <w:r>
        <w:rPr>
          <w:rFonts w:hint="eastAsia" w:ascii="仿宋" w:hAnsi="仿宋" w:eastAsia="仿宋" w:cs="仿宋"/>
          <w:sz w:val="32"/>
          <w:szCs w:val="32"/>
        </w:rPr>
        <w:t>.7.1新建公告</w:t>
      </w:r>
      <w:bookmarkEnd w:id="96"/>
    </w:p>
    <w:p w14:paraId="4180CA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发布员可在线编辑公告内容进行信息发布。支持定时发布/即时发布，并可自定义发布范围，可向全单位或指定部门发布，供相关人员查阅了解。</w:t>
      </w:r>
    </w:p>
    <w:p w14:paraId="03FE4AF3">
      <w:pPr>
        <w:spacing w:line="560" w:lineRule="exact"/>
        <w:ind w:firstLine="640" w:firstLineChars="200"/>
        <w:rPr>
          <w:rFonts w:ascii="仿宋" w:hAnsi="仿宋" w:eastAsia="仿宋" w:cs="仿宋"/>
          <w:sz w:val="32"/>
          <w:szCs w:val="32"/>
        </w:rPr>
      </w:pPr>
      <w:bookmarkStart w:id="97" w:name="_Toc165888821"/>
      <w:r>
        <w:rPr>
          <w:rFonts w:ascii="仿宋" w:hAnsi="仿宋" w:eastAsia="仿宋" w:cs="仿宋"/>
          <w:sz w:val="32"/>
          <w:szCs w:val="32"/>
        </w:rPr>
        <w:t>1</w:t>
      </w:r>
      <w:r>
        <w:rPr>
          <w:rFonts w:hint="eastAsia" w:ascii="仿宋" w:hAnsi="仿宋" w:eastAsia="仿宋" w:cs="仿宋"/>
          <w:sz w:val="32"/>
          <w:szCs w:val="32"/>
        </w:rPr>
        <w:t>.7.2公告信息查看</w:t>
      </w:r>
      <w:bookmarkEnd w:id="97"/>
    </w:p>
    <w:p w14:paraId="3C249C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单位人员可在公告信息中查看发布至本人的公告内容，查阅未读公告信息。</w:t>
      </w:r>
    </w:p>
    <w:p w14:paraId="60E4DA02">
      <w:pPr>
        <w:spacing w:line="560" w:lineRule="exact"/>
        <w:ind w:firstLine="640" w:firstLineChars="200"/>
        <w:rPr>
          <w:rFonts w:ascii="仿宋" w:hAnsi="仿宋" w:eastAsia="仿宋" w:cs="仿宋"/>
          <w:sz w:val="32"/>
          <w:szCs w:val="32"/>
        </w:rPr>
      </w:pPr>
      <w:bookmarkStart w:id="98" w:name="_Toc165888822"/>
      <w:r>
        <w:rPr>
          <w:rFonts w:ascii="仿宋" w:hAnsi="仿宋" w:eastAsia="仿宋" w:cs="仿宋"/>
          <w:sz w:val="32"/>
          <w:szCs w:val="32"/>
        </w:rPr>
        <w:t>1</w:t>
      </w:r>
      <w:r>
        <w:rPr>
          <w:rFonts w:hint="eastAsia" w:ascii="仿宋" w:hAnsi="仿宋" w:eastAsia="仿宋" w:cs="仿宋"/>
          <w:sz w:val="32"/>
          <w:szCs w:val="32"/>
        </w:rPr>
        <w:t>.7.2公告管理</w:t>
      </w:r>
      <w:bookmarkEnd w:id="98"/>
    </w:p>
    <w:p w14:paraId="349C5E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公告管理员可管理单位公告信息，支持编辑、置顶、删除单位已发布的公告。</w:t>
      </w:r>
    </w:p>
    <w:p w14:paraId="180F10DF">
      <w:pPr>
        <w:spacing w:line="560" w:lineRule="exact"/>
        <w:ind w:firstLine="640" w:firstLineChars="200"/>
        <w:rPr>
          <w:rFonts w:ascii="仿宋" w:hAnsi="仿宋" w:eastAsia="仿宋" w:cs="仿宋"/>
          <w:sz w:val="32"/>
          <w:szCs w:val="32"/>
        </w:rPr>
      </w:pPr>
      <w:bookmarkStart w:id="99" w:name="_Toc165888823"/>
      <w:r>
        <w:rPr>
          <w:rFonts w:ascii="仿宋" w:hAnsi="仿宋" w:eastAsia="仿宋" w:cs="仿宋"/>
          <w:sz w:val="32"/>
          <w:szCs w:val="32"/>
        </w:rPr>
        <w:t>1</w:t>
      </w:r>
      <w:r>
        <w:rPr>
          <w:rFonts w:hint="eastAsia" w:ascii="仿宋" w:hAnsi="仿宋" w:eastAsia="仿宋" w:cs="仿宋"/>
          <w:sz w:val="32"/>
          <w:szCs w:val="32"/>
        </w:rPr>
        <w:t>.7.3公告设置</w:t>
      </w:r>
      <w:bookmarkEnd w:id="99"/>
    </w:p>
    <w:p w14:paraId="67E8FC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辅助提供通知公告服务。包括公告类型和公告模板功能。公告类型实现对公告的信息分类，提供基本的公告分类信息管理。公告模板实现公告模板的自定义管理，用户预先添加常用公告的模板后，在编辑公告时可调用预设的模板快速完成通知公告的内容编辑和发布，进一步提高公告信息的发布效率。</w:t>
      </w:r>
    </w:p>
    <w:p w14:paraId="68B54200">
      <w:pPr>
        <w:spacing w:line="560" w:lineRule="exact"/>
        <w:ind w:firstLine="640" w:firstLineChars="200"/>
        <w:rPr>
          <w:rFonts w:ascii="仿宋" w:hAnsi="仿宋" w:eastAsia="仿宋" w:cs="仿宋"/>
          <w:sz w:val="32"/>
          <w:szCs w:val="32"/>
        </w:rPr>
      </w:pPr>
      <w:bookmarkStart w:id="100" w:name="_Toc165888824"/>
      <w:r>
        <w:rPr>
          <w:rFonts w:ascii="仿宋" w:hAnsi="仿宋" w:eastAsia="仿宋" w:cs="仿宋"/>
          <w:sz w:val="32"/>
          <w:szCs w:val="32"/>
        </w:rPr>
        <w:t>1</w:t>
      </w:r>
      <w:r>
        <w:rPr>
          <w:rFonts w:hint="eastAsia" w:ascii="仿宋" w:hAnsi="仿宋" w:eastAsia="仿宋" w:cs="仿宋"/>
          <w:sz w:val="32"/>
          <w:szCs w:val="32"/>
        </w:rPr>
        <w:t>.8通讯录</w:t>
      </w:r>
      <w:bookmarkEnd w:id="100"/>
    </w:p>
    <w:p w14:paraId="7A59D9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政府单位、部门间经常需要共同协作完成某些工作，各部门工作人员的联系方式不可缺少。通讯录主要记录和显示同事单位各部门人员通讯联系方式。提供多维度查找方式，供用户快速查找到相应联系人信息。</w:t>
      </w:r>
    </w:p>
    <w:p w14:paraId="1815A894">
      <w:pPr>
        <w:spacing w:line="560" w:lineRule="exact"/>
        <w:ind w:firstLine="640" w:firstLineChars="200"/>
        <w:rPr>
          <w:rFonts w:ascii="仿宋" w:hAnsi="仿宋" w:eastAsia="仿宋" w:cs="仿宋"/>
          <w:sz w:val="32"/>
          <w:szCs w:val="32"/>
        </w:rPr>
      </w:pPr>
      <w:bookmarkStart w:id="101" w:name="_Toc165888825"/>
      <w:r>
        <w:rPr>
          <w:rFonts w:ascii="仿宋" w:hAnsi="仿宋" w:eastAsia="仿宋" w:cs="仿宋"/>
          <w:sz w:val="32"/>
          <w:szCs w:val="32"/>
        </w:rPr>
        <w:t>1</w:t>
      </w:r>
      <w:r>
        <w:rPr>
          <w:rFonts w:hint="eastAsia" w:ascii="仿宋" w:hAnsi="仿宋" w:eastAsia="仿宋" w:cs="仿宋"/>
          <w:sz w:val="32"/>
          <w:szCs w:val="32"/>
        </w:rPr>
        <w:t>.8.1个人通讯录</w:t>
      </w:r>
      <w:bookmarkEnd w:id="101"/>
    </w:p>
    <w:p w14:paraId="276728E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支持维护管理私人通讯录信息，可新增、删除人员信息，支持个人通讯录的导出功能。</w:t>
      </w:r>
    </w:p>
    <w:p w14:paraId="1B194B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支持多维度查找方式查找相应联系人信息，支持模糊搜索查找、按部门组织结构查找、按姓氏首字母查找。</w:t>
      </w:r>
    </w:p>
    <w:p w14:paraId="35B201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根据查询到的通讯信息，可快速建立内部邮件沟通。</w:t>
      </w:r>
    </w:p>
    <w:p w14:paraId="2742105D">
      <w:pPr>
        <w:spacing w:line="560" w:lineRule="exact"/>
        <w:ind w:firstLine="640" w:firstLineChars="200"/>
        <w:rPr>
          <w:rFonts w:ascii="仿宋" w:hAnsi="仿宋" w:eastAsia="仿宋" w:cs="仿宋"/>
          <w:sz w:val="32"/>
          <w:szCs w:val="32"/>
        </w:rPr>
      </w:pPr>
      <w:bookmarkStart w:id="102" w:name="_Toc165888826"/>
      <w:r>
        <w:rPr>
          <w:rFonts w:ascii="仿宋" w:hAnsi="仿宋" w:eastAsia="仿宋" w:cs="仿宋"/>
          <w:sz w:val="32"/>
          <w:szCs w:val="32"/>
        </w:rPr>
        <w:t>1</w:t>
      </w:r>
      <w:r>
        <w:rPr>
          <w:rFonts w:hint="eastAsia" w:ascii="仿宋" w:hAnsi="仿宋" w:eastAsia="仿宋" w:cs="仿宋"/>
          <w:sz w:val="32"/>
          <w:szCs w:val="32"/>
        </w:rPr>
        <w:t>.8.2单位通讯录</w:t>
      </w:r>
      <w:bookmarkEnd w:id="102"/>
    </w:p>
    <w:p w14:paraId="4389F2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展示单位通讯录信息，用户可快速查阅本单位所有人员的通讯信息，支持通讯录的快速导出，支持给单位人员快速发送邮件操作。</w:t>
      </w:r>
    </w:p>
    <w:p w14:paraId="2C2BFA00">
      <w:pPr>
        <w:spacing w:line="560" w:lineRule="exact"/>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.9移动端应用</w:t>
      </w:r>
    </w:p>
    <w:p w14:paraId="084D6F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实现智能手机终端的移动办公。解决领导因出差、外出开会不在办公桌前及时批阅文件的问题。（支持Andriod系统、IOS系统）。</w:t>
      </w:r>
    </w:p>
    <w:p w14:paraId="4429C8A5">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.9.1公文办理</w:t>
      </w:r>
    </w:p>
    <w:p w14:paraId="3D9EA23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实现在移动端进行公文办理，包含查看待办公文（待办公文、待办阅文、最近办理）、个人办文、找文、公文授权、拟稿、草稿箱等，实现公文操作（新增、查看、办理、传阅等操作）。</w:t>
      </w:r>
    </w:p>
    <w:p w14:paraId="433BE74A">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.9.1.1收文办理</w:t>
      </w:r>
    </w:p>
    <w:p w14:paraId="636AFDC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收文办理是用户自己的待办收文，可以查看公文呈批单、来文、正文、附件、填写批示意见、传阅公文给他人等功能。</w:t>
      </w:r>
    </w:p>
    <w:p w14:paraId="0DE087E6">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.9.1.2发文办理</w:t>
      </w:r>
    </w:p>
    <w:p w14:paraId="0090DE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发文办理是用户自己的待办发文，可以查看公文呈批单、正文、附件、填写批示意见，传阅公文给他人等功能。</w:t>
      </w:r>
    </w:p>
    <w:p w14:paraId="12B4BB78">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.9.1.3阅文办理</w:t>
      </w:r>
    </w:p>
    <w:p w14:paraId="5E3403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阅文办理是用户自己的待阅公文，可以查看公文内容、传阅情况、传阅意见，并支持再次传阅给他人等功能。</w:t>
      </w:r>
    </w:p>
    <w:p w14:paraId="70592BF3">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.9.1.4找文</w:t>
      </w:r>
    </w:p>
    <w:p w14:paraId="3F9C46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找文是查找公文，可以按公文状态、公文类型、发文时间、特殊节点等条件进行查询。</w:t>
      </w:r>
    </w:p>
    <w:p w14:paraId="7AE40F06">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.9.2事务审批</w:t>
      </w:r>
    </w:p>
    <w:p w14:paraId="0F5E42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在移动端实现事务审批功能，实现在移动端对各种非公文性日常事项的申请和审批功能，包括我的审批、我的申请、部门申请。</w:t>
      </w:r>
    </w:p>
    <w:p w14:paraId="187E51F0">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.9.3收文登记</w:t>
      </w:r>
    </w:p>
    <w:p w14:paraId="65CB0E5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实现在移动端对部门来文进行接收、登记和处理的功能，实现部门来文办理，包括接收公文、登记公文和处理公文。</w:t>
      </w:r>
    </w:p>
    <w:p w14:paraId="0D3CCEA0">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.9.4通知公告</w:t>
      </w:r>
    </w:p>
    <w:p w14:paraId="7865D5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实现通知公告在手机端的发布、查阅和管理功能，主要功能包含新增公告、查看公告、编辑公告，删除公告。</w:t>
      </w:r>
    </w:p>
    <w:p w14:paraId="03330934">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.9.5会议</w:t>
      </w:r>
    </w:p>
    <w:p w14:paraId="3FAA11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手机端实现会议功能，包括会议室安排一览表、预约会议室、发布会议、我的会议、会议详情、会议纪要、议题管理功能。支持用户在手机端预约发布会议，通知参会人员，并能通过查看和管理本人的会议信息。</w:t>
      </w:r>
    </w:p>
    <w:p w14:paraId="3889F0BE">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.9.6邮件</w:t>
      </w:r>
    </w:p>
    <w:p w14:paraId="79DDDC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在手机端实现邮件功能，包括撰写邮件、收件箱、发件箱、星标邮件、草稿箱和已删除。</w:t>
      </w:r>
    </w:p>
    <w:p w14:paraId="5059D875">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.9.7文件中心</w:t>
      </w:r>
    </w:p>
    <w:p w14:paraId="208FDB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在手机端实现文件中心功能，包括单位文件、部门文件、个人文件功能。</w:t>
      </w:r>
    </w:p>
    <w:p w14:paraId="10C89E48">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.9.8通讯录</w:t>
      </w:r>
    </w:p>
    <w:p w14:paraId="1BA130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通讯录显示该租户下组织架构，数据与PC上的通讯录数据保持一致。</w:t>
      </w:r>
    </w:p>
    <w:p w14:paraId="654A1102">
      <w:pPr>
        <w:spacing w:line="560" w:lineRule="exact"/>
        <w:ind w:firstLine="643" w:firstLineChars="200"/>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、系统对接需求</w:t>
      </w:r>
    </w:p>
    <w:p w14:paraId="7DD2D3F3">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.1与</w:t>
      </w:r>
      <w:bookmarkStart w:id="103" w:name="OLE_LINK2"/>
      <w:r>
        <w:rPr>
          <w:rFonts w:hint="eastAsia" w:ascii="仿宋" w:hAnsi="仿宋" w:eastAsia="仿宋" w:cs="仿宋"/>
          <w:sz w:val="32"/>
          <w:szCs w:val="32"/>
        </w:rPr>
        <w:t>海南省党政机关电子公文交换系统对接</w:t>
      </w:r>
      <w:bookmarkEnd w:id="103"/>
    </w:p>
    <w:p w14:paraId="061E53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全省统一办公系统实现与电子公文交换系统的无缝对接，支持在公文流转办理过程中转版式、盖章，并发送文件给全省各级党政机关.</w:t>
      </w:r>
    </w:p>
    <w:p w14:paraId="71F857A1">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.2与海政通集成</w:t>
      </w:r>
    </w:p>
    <w:p w14:paraId="3AAE66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集成海政通，通过统一协同平台的统一用户管理和单点登录功能，实现用户信息的统一管理。单位可通过海政通一键登录全省统一OA办公系统。</w:t>
      </w:r>
    </w:p>
    <w:p w14:paraId="6026063A">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.3与电子文件归档系统对接</w:t>
      </w:r>
    </w:p>
    <w:p w14:paraId="107428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办公系统直接对接海南省档案局的电子文件归档系统，通过统一办公系统直接归档到海南省档案局的电子文件归档系统。</w:t>
      </w:r>
    </w:p>
    <w:p w14:paraId="0EA1B2D0">
      <w:pPr>
        <w:spacing w:line="560" w:lineRule="exact"/>
        <w:ind w:firstLine="643" w:firstLineChars="200"/>
        <w:rPr>
          <w:rFonts w:ascii="仿宋" w:hAnsi="仿宋" w:eastAsia="仿宋" w:cs="仿宋"/>
          <w:b/>
          <w:sz w:val="32"/>
          <w:szCs w:val="32"/>
          <w:lang w:eastAsia="en-US"/>
        </w:rPr>
      </w:pPr>
      <w:r>
        <w:rPr>
          <w:rFonts w:ascii="仿宋" w:hAnsi="仿宋" w:eastAsia="仿宋" w:cs="仿宋"/>
          <w:b/>
          <w:sz w:val="32"/>
          <w:szCs w:val="32"/>
        </w:rPr>
        <w:t>3</w:t>
      </w:r>
      <w:r>
        <w:rPr>
          <w:rFonts w:hint="eastAsia" w:ascii="仿宋" w:hAnsi="仿宋" w:eastAsia="仿宋" w:cs="仿宋"/>
          <w:b/>
          <w:sz w:val="32"/>
          <w:szCs w:val="32"/>
        </w:rPr>
        <w:t>、</w:t>
      </w:r>
      <w:r>
        <w:rPr>
          <w:rFonts w:hint="eastAsia" w:ascii="仿宋" w:hAnsi="仿宋" w:eastAsia="仿宋" w:cs="仿宋"/>
          <w:b/>
          <w:sz w:val="32"/>
          <w:szCs w:val="32"/>
          <w:lang w:eastAsia="en-US"/>
        </w:rPr>
        <w:t>非功能性需求</w:t>
      </w:r>
    </w:p>
    <w:p w14:paraId="1648CBA1">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.1信息量需求</w:t>
      </w:r>
    </w:p>
    <w:p w14:paraId="6BA5496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信息量预测以各业务线条数据的初装数据量和年度增量数据为主来估计。</w:t>
      </w:r>
    </w:p>
    <w:p w14:paraId="40E729E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协同办公数据包括用户数据、表单数据、流程数据和附件，根据统一OA系统数据承载量评估，需要按未来3年的数据承载量设计数据库表结构、SQL语句编写等。</w:t>
      </w:r>
    </w:p>
    <w:p w14:paraId="2E4C4F4C">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.2性能需求</w:t>
      </w:r>
    </w:p>
    <w:p w14:paraId="40E632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信息系统的性能指标主要有并发数、系统平均响应时间，其定义分别是：</w:t>
      </w:r>
    </w:p>
    <w:p w14:paraId="52145E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并发数：系统支持的最大在线用户数。</w:t>
      </w:r>
    </w:p>
    <w:p w14:paraId="620213F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平均响应时间：主要指在一定的并发压力下，各种频繁度的业务操作平均响应时间。一般将依据系统支持业务功能的复杂度和频繁度，对容易引起性能瓶颈的插入、修改、查询、报表生成等重要操作计算系统的最大平均响应时间。</w:t>
      </w:r>
    </w:p>
    <w:p w14:paraId="68FF34E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平台数据库是一个典型的数据驱动型信息系统，根据总结的经验，该系统的速度要求，由于数据库的数据处理量很大，对数据库各项操作响应速度的要求都比较严格，在海量数据库的条件下，无论是查询、加载还是调用，要求能达到每秒10000个数据的速度，绝大部分数据库操作的响应时间控制在10秒以内。</w:t>
      </w:r>
    </w:p>
    <w:tbl>
      <w:tblPr>
        <w:tblStyle w:val="24"/>
        <w:tblW w:w="79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3592"/>
        <w:gridCol w:w="3259"/>
      </w:tblGrid>
      <w:tr w14:paraId="7FE6C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050" w:type="dxa"/>
            <w:shd w:val="clear" w:color="auto" w:fill="F3F3F3"/>
            <w:vAlign w:val="center"/>
          </w:tcPr>
          <w:p w14:paraId="4D784275">
            <w:pPr>
              <w:spacing w:line="560" w:lineRule="exact"/>
              <w:rPr>
                <w:rFonts w:ascii="仿宋" w:hAnsi="仿宋" w:eastAsia="仿宋" w:cs="仿宋"/>
                <w:sz w:val="32"/>
                <w:szCs w:val="32"/>
              </w:rPr>
            </w:pPr>
            <w:r>
              <w:rPr>
                <w:rFonts w:hint="eastAsia" w:ascii="仿宋" w:hAnsi="仿宋" w:eastAsia="仿宋" w:cs="仿宋"/>
                <w:sz w:val="32"/>
                <w:szCs w:val="32"/>
              </w:rPr>
              <w:t>序号</w:t>
            </w:r>
          </w:p>
        </w:tc>
        <w:tc>
          <w:tcPr>
            <w:tcW w:w="3592" w:type="dxa"/>
            <w:shd w:val="clear" w:color="auto" w:fill="F3F3F3"/>
            <w:vAlign w:val="center"/>
          </w:tcPr>
          <w:p w14:paraId="1E37CE3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功能</w:t>
            </w:r>
          </w:p>
        </w:tc>
        <w:tc>
          <w:tcPr>
            <w:tcW w:w="3259" w:type="dxa"/>
            <w:shd w:val="clear" w:color="auto" w:fill="F3F3F3"/>
            <w:vAlign w:val="center"/>
          </w:tcPr>
          <w:p w14:paraId="246C0C30">
            <w:pPr>
              <w:spacing w:line="560" w:lineRule="exact"/>
              <w:jc w:val="center"/>
              <w:rPr>
                <w:rFonts w:ascii="仿宋" w:hAnsi="仿宋" w:eastAsia="仿宋" w:cs="仿宋"/>
                <w:sz w:val="32"/>
                <w:szCs w:val="32"/>
              </w:rPr>
            </w:pPr>
            <w:r>
              <w:rPr>
                <w:rFonts w:hint="eastAsia" w:ascii="仿宋" w:hAnsi="仿宋" w:eastAsia="仿宋" w:cs="仿宋"/>
                <w:sz w:val="32"/>
                <w:szCs w:val="32"/>
              </w:rPr>
              <w:t>500用户并发操作</w:t>
            </w:r>
          </w:p>
        </w:tc>
      </w:tr>
      <w:tr w14:paraId="69ED4C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14:paraId="605CC008">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3592" w:type="dxa"/>
            <w:vAlign w:val="center"/>
          </w:tcPr>
          <w:p w14:paraId="68B8B9F9">
            <w:pPr>
              <w:spacing w:line="560" w:lineRule="exact"/>
              <w:jc w:val="center"/>
              <w:rPr>
                <w:rFonts w:ascii="仿宋" w:hAnsi="仿宋" w:eastAsia="仿宋" w:cs="仿宋"/>
                <w:sz w:val="32"/>
                <w:szCs w:val="32"/>
              </w:rPr>
            </w:pPr>
            <w:r>
              <w:rPr>
                <w:rFonts w:hint="eastAsia" w:ascii="仿宋" w:hAnsi="仿宋" w:eastAsia="仿宋" w:cs="仿宋"/>
                <w:sz w:val="32"/>
                <w:szCs w:val="32"/>
              </w:rPr>
              <w:t>进入系统登录主界面</w:t>
            </w:r>
          </w:p>
        </w:tc>
        <w:tc>
          <w:tcPr>
            <w:tcW w:w="3259" w:type="dxa"/>
            <w:vAlign w:val="center"/>
          </w:tcPr>
          <w:p w14:paraId="286A0A3C">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不多于3秒</w:t>
            </w:r>
          </w:p>
        </w:tc>
      </w:tr>
      <w:tr w14:paraId="41E069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14:paraId="045C1AF6">
            <w:pPr>
              <w:spacing w:line="560" w:lineRule="exact"/>
              <w:jc w:val="center"/>
              <w:rPr>
                <w:rFonts w:ascii="仿宋" w:hAnsi="仿宋" w:eastAsia="仿宋" w:cs="仿宋"/>
                <w:sz w:val="32"/>
                <w:szCs w:val="32"/>
              </w:rPr>
            </w:pPr>
            <w:r>
              <w:rPr>
                <w:rFonts w:hint="eastAsia" w:ascii="仿宋" w:hAnsi="仿宋" w:eastAsia="仿宋" w:cs="仿宋"/>
                <w:sz w:val="32"/>
                <w:szCs w:val="32"/>
              </w:rPr>
              <w:t>2</w:t>
            </w:r>
          </w:p>
        </w:tc>
        <w:tc>
          <w:tcPr>
            <w:tcW w:w="3592" w:type="dxa"/>
            <w:vAlign w:val="center"/>
          </w:tcPr>
          <w:p w14:paraId="342421EF">
            <w:pPr>
              <w:spacing w:line="560" w:lineRule="exact"/>
              <w:jc w:val="center"/>
              <w:rPr>
                <w:rFonts w:ascii="仿宋" w:hAnsi="仿宋" w:eastAsia="仿宋" w:cs="仿宋"/>
                <w:sz w:val="32"/>
                <w:szCs w:val="32"/>
              </w:rPr>
            </w:pPr>
            <w:r>
              <w:rPr>
                <w:rFonts w:hint="eastAsia" w:ascii="仿宋" w:hAnsi="仿宋" w:eastAsia="仿宋" w:cs="仿宋"/>
                <w:sz w:val="32"/>
                <w:szCs w:val="32"/>
              </w:rPr>
              <w:t>成功登录系统，出现登录后初始页</w:t>
            </w:r>
          </w:p>
        </w:tc>
        <w:tc>
          <w:tcPr>
            <w:tcW w:w="3259" w:type="dxa"/>
            <w:vAlign w:val="center"/>
          </w:tcPr>
          <w:p w14:paraId="422D96EF">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不多于3秒</w:t>
            </w:r>
          </w:p>
        </w:tc>
      </w:tr>
      <w:tr w14:paraId="50931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14:paraId="463C6932">
            <w:pPr>
              <w:spacing w:line="560" w:lineRule="exact"/>
              <w:jc w:val="center"/>
              <w:rPr>
                <w:rFonts w:ascii="仿宋" w:hAnsi="仿宋" w:eastAsia="仿宋" w:cs="仿宋"/>
                <w:sz w:val="32"/>
                <w:szCs w:val="32"/>
              </w:rPr>
            </w:pPr>
            <w:r>
              <w:rPr>
                <w:rFonts w:hint="eastAsia" w:ascii="仿宋" w:hAnsi="仿宋" w:eastAsia="仿宋" w:cs="仿宋"/>
                <w:sz w:val="32"/>
                <w:szCs w:val="32"/>
              </w:rPr>
              <w:t>3</w:t>
            </w:r>
          </w:p>
        </w:tc>
        <w:tc>
          <w:tcPr>
            <w:tcW w:w="3592" w:type="dxa"/>
            <w:vAlign w:val="center"/>
          </w:tcPr>
          <w:p w14:paraId="3A75B9C1">
            <w:pPr>
              <w:spacing w:line="560" w:lineRule="exact"/>
              <w:jc w:val="center"/>
              <w:rPr>
                <w:rFonts w:ascii="仿宋" w:hAnsi="仿宋" w:eastAsia="仿宋" w:cs="仿宋"/>
                <w:sz w:val="32"/>
                <w:szCs w:val="32"/>
              </w:rPr>
            </w:pPr>
            <w:r>
              <w:rPr>
                <w:rFonts w:hint="eastAsia" w:ascii="仿宋" w:hAnsi="仿宋" w:eastAsia="仿宋" w:cs="仿宋"/>
                <w:sz w:val="32"/>
                <w:szCs w:val="32"/>
              </w:rPr>
              <w:t>打开导航菜单</w:t>
            </w:r>
          </w:p>
        </w:tc>
        <w:tc>
          <w:tcPr>
            <w:tcW w:w="3259" w:type="dxa"/>
            <w:vAlign w:val="center"/>
          </w:tcPr>
          <w:p w14:paraId="3201FF82">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不多于3秒</w:t>
            </w:r>
          </w:p>
        </w:tc>
      </w:tr>
      <w:tr w14:paraId="16F99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14:paraId="46B06869">
            <w:pPr>
              <w:spacing w:line="560" w:lineRule="exact"/>
              <w:jc w:val="center"/>
              <w:rPr>
                <w:rFonts w:ascii="仿宋" w:hAnsi="仿宋" w:eastAsia="仿宋" w:cs="仿宋"/>
                <w:sz w:val="32"/>
                <w:szCs w:val="32"/>
              </w:rPr>
            </w:pPr>
            <w:r>
              <w:rPr>
                <w:rFonts w:hint="eastAsia" w:ascii="仿宋" w:hAnsi="仿宋" w:eastAsia="仿宋" w:cs="仿宋"/>
                <w:sz w:val="32"/>
                <w:szCs w:val="32"/>
              </w:rPr>
              <w:t>4</w:t>
            </w:r>
          </w:p>
        </w:tc>
        <w:tc>
          <w:tcPr>
            <w:tcW w:w="3592" w:type="dxa"/>
            <w:vAlign w:val="center"/>
          </w:tcPr>
          <w:p w14:paraId="1EF181BD">
            <w:pPr>
              <w:spacing w:line="560" w:lineRule="exact"/>
              <w:jc w:val="center"/>
              <w:rPr>
                <w:rFonts w:ascii="仿宋" w:hAnsi="仿宋" w:eastAsia="仿宋" w:cs="仿宋"/>
                <w:sz w:val="32"/>
                <w:szCs w:val="32"/>
              </w:rPr>
            </w:pPr>
            <w:r>
              <w:rPr>
                <w:rFonts w:hint="eastAsia" w:ascii="仿宋" w:hAnsi="仿宋" w:eastAsia="仿宋" w:cs="仿宋"/>
                <w:sz w:val="32"/>
                <w:szCs w:val="32"/>
              </w:rPr>
              <w:t>常用查询</w:t>
            </w:r>
          </w:p>
        </w:tc>
        <w:tc>
          <w:tcPr>
            <w:tcW w:w="3259" w:type="dxa"/>
            <w:vAlign w:val="center"/>
          </w:tcPr>
          <w:p w14:paraId="120EE5D9">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不多于5秒</w:t>
            </w:r>
          </w:p>
        </w:tc>
      </w:tr>
      <w:tr w14:paraId="4A58E1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14:paraId="7415F119">
            <w:pPr>
              <w:spacing w:line="560" w:lineRule="exact"/>
              <w:jc w:val="center"/>
              <w:rPr>
                <w:rFonts w:ascii="仿宋" w:hAnsi="仿宋" w:eastAsia="仿宋" w:cs="仿宋"/>
                <w:sz w:val="32"/>
                <w:szCs w:val="32"/>
              </w:rPr>
            </w:pPr>
            <w:r>
              <w:rPr>
                <w:rFonts w:hint="eastAsia" w:ascii="仿宋" w:hAnsi="仿宋" w:eastAsia="仿宋" w:cs="仿宋"/>
                <w:sz w:val="32"/>
                <w:szCs w:val="32"/>
              </w:rPr>
              <w:t>5</w:t>
            </w:r>
          </w:p>
        </w:tc>
        <w:tc>
          <w:tcPr>
            <w:tcW w:w="3592" w:type="dxa"/>
            <w:vAlign w:val="center"/>
          </w:tcPr>
          <w:p w14:paraId="2F19E1D4">
            <w:pPr>
              <w:spacing w:line="560" w:lineRule="exact"/>
              <w:jc w:val="center"/>
              <w:rPr>
                <w:rFonts w:ascii="仿宋" w:hAnsi="仿宋" w:eastAsia="仿宋" w:cs="仿宋"/>
                <w:sz w:val="32"/>
                <w:szCs w:val="32"/>
              </w:rPr>
            </w:pPr>
            <w:r>
              <w:rPr>
                <w:rFonts w:hint="eastAsia" w:ascii="仿宋" w:hAnsi="仿宋" w:eastAsia="仿宋" w:cs="仿宋"/>
                <w:sz w:val="32"/>
                <w:szCs w:val="32"/>
              </w:rPr>
              <w:t>复杂数据库查询、综合分析应用类</w:t>
            </w:r>
          </w:p>
        </w:tc>
        <w:tc>
          <w:tcPr>
            <w:tcW w:w="3259" w:type="dxa"/>
            <w:vAlign w:val="center"/>
          </w:tcPr>
          <w:p w14:paraId="3511CCF0">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不多于10秒</w:t>
            </w:r>
          </w:p>
        </w:tc>
      </w:tr>
    </w:tbl>
    <w:p w14:paraId="5DE1F2C7">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.3可靠性需求</w:t>
      </w:r>
    </w:p>
    <w:p w14:paraId="3488F8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系统需要具有较高的可靠性、可控性，能担当和适应不间断运行任务。</w:t>
      </w:r>
    </w:p>
    <w:p w14:paraId="1E8130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压力承载能力：使用负载均衡技术和分布式处理技术提高用户并发承载能力、数据处理承载能力以及数据传输承载能力；</w:t>
      </w:r>
    </w:p>
    <w:p w14:paraId="5B86FF5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灾难处理能力：数据级备份与灾难性恢复；</w:t>
      </w:r>
    </w:p>
    <w:p w14:paraId="0E38EC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不间断服务：保障系统在进行例行维护或出现意外故障时不影响服务提供的持续性；利用内存及其他资源的管理和回收技术保障系统持续服务能力。</w:t>
      </w:r>
    </w:p>
    <w:p w14:paraId="3144FA6D">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.4可扩展性需求</w:t>
      </w:r>
    </w:p>
    <w:p w14:paraId="5D687C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系统的设计必须能够满足可扩展的要求，可扩展主要表现在对于业务流程变化、采集数据变化要能够适应。</w:t>
      </w:r>
    </w:p>
    <w:p w14:paraId="700D66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系统应能适应后续应用系统的集成以及数据中心新的应用系统建设，而不至于程序大量的修改或推翻重来；</w:t>
      </w:r>
    </w:p>
    <w:p w14:paraId="25A286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随着用户数的增长及功能应用的增长，软件系统通过硬件性能的调整而保持相对的稳定性，维持正常的运行。</w:t>
      </w:r>
    </w:p>
    <w:p w14:paraId="751FA320">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.5易用性需求</w:t>
      </w:r>
    </w:p>
    <w:p w14:paraId="7BEBB84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人机界面：符合日常办公习惯，页面简洁直观，各项功能清晰，减少操作层次；</w:t>
      </w:r>
    </w:p>
    <w:p w14:paraId="46A4D6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安装易用性：尽可能降低系统安装和配置的技术门槛；</w:t>
      </w:r>
    </w:p>
    <w:p w14:paraId="21E7C2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系统更新易用性：尽可能提高系统更新升级的方便易用性，提高对数据采集内容变化的适应性；</w:t>
      </w:r>
    </w:p>
    <w:p w14:paraId="424FEF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零培训或接近零培训：基于B/S架构设计开发应用系统，不使用浏览器插件等扩展技术，支持360浏览器（极速模式）、IE11.0以上浏览器等。</w:t>
      </w:r>
    </w:p>
    <w:p w14:paraId="373E0A5B">
      <w:pPr>
        <w:pStyle w:val="30"/>
        <w:numPr>
          <w:ilvl w:val="0"/>
          <w:numId w:val="4"/>
        </w:numPr>
        <w:adjustRightInd w:val="0"/>
        <w:snapToGrid w:val="0"/>
        <w:spacing w:line="560" w:lineRule="exact"/>
        <w:ind w:firstLineChars="0"/>
        <w:rPr>
          <w:rFonts w:ascii="黑体" w:hAnsi="黑体" w:eastAsia="黑体" w:cs="黑体"/>
          <w:sz w:val="32"/>
          <w:szCs w:val="32"/>
        </w:rPr>
      </w:pPr>
      <w:r>
        <w:rPr>
          <w:rFonts w:hint="eastAsia" w:ascii="黑体" w:hAnsi="黑体" w:eastAsia="黑体" w:cs="黑体"/>
          <w:sz w:val="32"/>
          <w:szCs w:val="32"/>
        </w:rPr>
        <w:t>服务要求</w:t>
      </w:r>
    </w:p>
    <w:p w14:paraId="333F10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本次招标要求投标人能够提供合理的售后服务，由投标人承担所建系统的运维工作，同时提供完善的日常运维服务。</w:t>
      </w:r>
    </w:p>
    <w:p w14:paraId="3C6941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具体包括：</w:t>
      </w:r>
    </w:p>
    <w:p w14:paraId="7C99225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1、质量保证期</w:t>
      </w:r>
    </w:p>
    <w:p w14:paraId="260279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投标的技术服务是一年技术服务期，如技术服务期后继需延展则以合同约定为准；投标报价响应须提供按年度技术支撑服务价格。</w:t>
      </w:r>
    </w:p>
    <w:p w14:paraId="0C676F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2、技术支持服务 </w:t>
      </w:r>
    </w:p>
    <w:p w14:paraId="4EA572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为本项目提供5*8小时的服务热线，服务响应时间为1小时之内，对于电话沟通无法解决的问题，供应商接到故障账通知后的工作日时间2小时内到达现场处理出现的故障。</w:t>
      </w:r>
    </w:p>
    <w:p w14:paraId="45F623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3、快速响应服务</w:t>
      </w:r>
    </w:p>
    <w:p w14:paraId="4BCACD7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投标人需要有强大的技术支持能力，以及快速响应服务团队，现场支持期间确保在第一时间在客户有需求的时候响应服务：</w:t>
      </w:r>
    </w:p>
    <w:p w14:paraId="3FE6BD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正常工作日：上午8时至晚6时</w:t>
      </w:r>
    </w:p>
    <w:tbl>
      <w:tblPr>
        <w:tblStyle w:val="2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1879"/>
        <w:gridCol w:w="3702"/>
      </w:tblGrid>
      <w:tr w14:paraId="1A95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99" w:type="dxa"/>
            <w:vAlign w:val="center"/>
          </w:tcPr>
          <w:p w14:paraId="48E9F3B7">
            <w:pPr>
              <w:spacing w:line="560" w:lineRule="exact"/>
              <w:rPr>
                <w:rFonts w:ascii="仿宋" w:hAnsi="仿宋" w:eastAsia="仿宋" w:cs="仿宋"/>
                <w:sz w:val="32"/>
                <w:szCs w:val="32"/>
              </w:rPr>
            </w:pPr>
            <w:r>
              <w:rPr>
                <w:rFonts w:hint="eastAsia" w:ascii="仿宋" w:hAnsi="仿宋" w:eastAsia="仿宋" w:cs="仿宋"/>
                <w:sz w:val="32"/>
                <w:szCs w:val="32"/>
              </w:rPr>
              <w:t>服务内容/故障处理</w:t>
            </w:r>
          </w:p>
        </w:tc>
        <w:tc>
          <w:tcPr>
            <w:tcW w:w="1879" w:type="dxa"/>
            <w:vAlign w:val="center"/>
          </w:tcPr>
          <w:p w14:paraId="0DF63955">
            <w:pPr>
              <w:spacing w:line="560" w:lineRule="exact"/>
              <w:rPr>
                <w:rFonts w:ascii="仿宋" w:hAnsi="仿宋" w:eastAsia="仿宋" w:cs="仿宋"/>
                <w:sz w:val="32"/>
                <w:szCs w:val="32"/>
              </w:rPr>
            </w:pPr>
            <w:r>
              <w:rPr>
                <w:rFonts w:hint="eastAsia" w:ascii="仿宋" w:hAnsi="仿宋" w:eastAsia="仿宋" w:cs="仿宋"/>
                <w:sz w:val="32"/>
                <w:szCs w:val="32"/>
              </w:rPr>
              <w:t>电话响应</w:t>
            </w:r>
          </w:p>
        </w:tc>
        <w:tc>
          <w:tcPr>
            <w:tcW w:w="3702" w:type="dxa"/>
            <w:vAlign w:val="center"/>
          </w:tcPr>
          <w:p w14:paraId="0D5677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现场响应</w:t>
            </w:r>
          </w:p>
        </w:tc>
      </w:tr>
      <w:tr w14:paraId="6129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99" w:type="dxa"/>
            <w:vAlign w:val="center"/>
          </w:tcPr>
          <w:p w14:paraId="30165FF8">
            <w:pPr>
              <w:spacing w:line="560" w:lineRule="exact"/>
              <w:rPr>
                <w:rFonts w:ascii="仿宋" w:hAnsi="仿宋" w:eastAsia="仿宋" w:cs="仿宋"/>
                <w:sz w:val="32"/>
                <w:szCs w:val="32"/>
              </w:rPr>
            </w:pPr>
            <w:r>
              <w:rPr>
                <w:rFonts w:hint="eastAsia" w:ascii="仿宋" w:hAnsi="仿宋" w:eastAsia="仿宋" w:cs="仿宋"/>
                <w:sz w:val="32"/>
                <w:szCs w:val="32"/>
              </w:rPr>
              <w:t>紧急(系统瘫痪)</w:t>
            </w:r>
          </w:p>
        </w:tc>
        <w:tc>
          <w:tcPr>
            <w:tcW w:w="1879" w:type="dxa"/>
            <w:vAlign w:val="center"/>
          </w:tcPr>
          <w:p w14:paraId="40575ECA">
            <w:pPr>
              <w:spacing w:line="560" w:lineRule="exact"/>
              <w:rPr>
                <w:rFonts w:ascii="仿宋" w:hAnsi="仿宋" w:eastAsia="仿宋" w:cs="仿宋"/>
                <w:sz w:val="32"/>
                <w:szCs w:val="32"/>
              </w:rPr>
            </w:pPr>
            <w:r>
              <w:rPr>
                <w:rFonts w:hint="eastAsia" w:ascii="仿宋" w:hAnsi="仿宋" w:eastAsia="仿宋" w:cs="仿宋"/>
                <w:sz w:val="32"/>
                <w:szCs w:val="32"/>
              </w:rPr>
              <w:t>立即响应</w:t>
            </w:r>
          </w:p>
        </w:tc>
        <w:tc>
          <w:tcPr>
            <w:tcW w:w="3702" w:type="dxa"/>
            <w:vAlign w:val="center"/>
          </w:tcPr>
          <w:p w14:paraId="0C3711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2小时内</w:t>
            </w:r>
          </w:p>
        </w:tc>
      </w:tr>
      <w:tr w14:paraId="7CB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99" w:type="dxa"/>
            <w:vAlign w:val="center"/>
          </w:tcPr>
          <w:p w14:paraId="77001FAD">
            <w:pPr>
              <w:spacing w:line="560" w:lineRule="exact"/>
              <w:rPr>
                <w:rFonts w:ascii="仿宋" w:hAnsi="仿宋" w:eastAsia="仿宋" w:cs="仿宋"/>
                <w:sz w:val="32"/>
                <w:szCs w:val="32"/>
              </w:rPr>
            </w:pPr>
            <w:r>
              <w:rPr>
                <w:rFonts w:hint="eastAsia" w:ascii="仿宋" w:hAnsi="仿宋" w:eastAsia="仿宋" w:cs="仿宋"/>
                <w:sz w:val="32"/>
                <w:szCs w:val="32"/>
              </w:rPr>
              <w:t>严重(系统严重故障)</w:t>
            </w:r>
          </w:p>
        </w:tc>
        <w:tc>
          <w:tcPr>
            <w:tcW w:w="1879" w:type="dxa"/>
            <w:vAlign w:val="center"/>
          </w:tcPr>
          <w:p w14:paraId="5007DB84">
            <w:pPr>
              <w:spacing w:line="560" w:lineRule="exact"/>
              <w:rPr>
                <w:rFonts w:ascii="仿宋" w:hAnsi="仿宋" w:eastAsia="仿宋" w:cs="仿宋"/>
                <w:sz w:val="32"/>
                <w:szCs w:val="32"/>
              </w:rPr>
            </w:pPr>
            <w:r>
              <w:rPr>
                <w:rFonts w:hint="eastAsia" w:ascii="仿宋" w:hAnsi="仿宋" w:eastAsia="仿宋" w:cs="仿宋"/>
                <w:sz w:val="32"/>
                <w:szCs w:val="32"/>
              </w:rPr>
              <w:t>立即响应</w:t>
            </w:r>
          </w:p>
        </w:tc>
        <w:tc>
          <w:tcPr>
            <w:tcW w:w="3702" w:type="dxa"/>
            <w:vAlign w:val="center"/>
          </w:tcPr>
          <w:p w14:paraId="10BFE8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4小时内</w:t>
            </w:r>
          </w:p>
        </w:tc>
      </w:tr>
      <w:tr w14:paraId="4D63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199" w:type="dxa"/>
            <w:vAlign w:val="center"/>
          </w:tcPr>
          <w:p w14:paraId="5DC35A9C">
            <w:pPr>
              <w:spacing w:line="560" w:lineRule="exact"/>
              <w:rPr>
                <w:rFonts w:ascii="仿宋" w:hAnsi="仿宋" w:eastAsia="仿宋" w:cs="仿宋"/>
                <w:sz w:val="32"/>
                <w:szCs w:val="32"/>
              </w:rPr>
            </w:pPr>
            <w:r>
              <w:rPr>
                <w:rFonts w:hint="eastAsia" w:ascii="仿宋" w:hAnsi="仿宋" w:eastAsia="仿宋" w:cs="仿宋"/>
                <w:sz w:val="32"/>
                <w:szCs w:val="32"/>
              </w:rPr>
              <w:t>一般(系统一般故障)</w:t>
            </w:r>
          </w:p>
        </w:tc>
        <w:tc>
          <w:tcPr>
            <w:tcW w:w="1879" w:type="dxa"/>
            <w:vAlign w:val="center"/>
          </w:tcPr>
          <w:p w14:paraId="5AE691A9">
            <w:pPr>
              <w:spacing w:line="560" w:lineRule="exact"/>
              <w:rPr>
                <w:rFonts w:ascii="仿宋" w:hAnsi="仿宋" w:eastAsia="仿宋" w:cs="仿宋"/>
                <w:sz w:val="32"/>
                <w:szCs w:val="32"/>
              </w:rPr>
            </w:pPr>
            <w:r>
              <w:rPr>
                <w:rFonts w:hint="eastAsia" w:ascii="仿宋" w:hAnsi="仿宋" w:eastAsia="仿宋" w:cs="仿宋"/>
                <w:sz w:val="32"/>
                <w:szCs w:val="32"/>
              </w:rPr>
              <w:t>立即响应</w:t>
            </w:r>
          </w:p>
        </w:tc>
        <w:tc>
          <w:tcPr>
            <w:tcW w:w="3702" w:type="dxa"/>
            <w:vAlign w:val="center"/>
          </w:tcPr>
          <w:p w14:paraId="2F84FD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8小时内</w:t>
            </w:r>
          </w:p>
        </w:tc>
      </w:tr>
    </w:tbl>
    <w:p w14:paraId="0F6D52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非工作日</w:t>
      </w:r>
    </w:p>
    <w:tbl>
      <w:tblPr>
        <w:tblStyle w:val="2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1868"/>
        <w:gridCol w:w="3704"/>
      </w:tblGrid>
      <w:tr w14:paraId="2804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208" w:type="dxa"/>
            <w:vAlign w:val="center"/>
          </w:tcPr>
          <w:p w14:paraId="0A039D78">
            <w:pPr>
              <w:spacing w:line="560" w:lineRule="exact"/>
              <w:rPr>
                <w:rFonts w:ascii="仿宋" w:hAnsi="仿宋" w:eastAsia="仿宋" w:cs="仿宋"/>
                <w:sz w:val="32"/>
                <w:szCs w:val="32"/>
              </w:rPr>
            </w:pPr>
            <w:r>
              <w:rPr>
                <w:rFonts w:hint="eastAsia" w:ascii="仿宋" w:hAnsi="仿宋" w:eastAsia="仿宋" w:cs="仿宋"/>
                <w:sz w:val="32"/>
                <w:szCs w:val="32"/>
              </w:rPr>
              <w:t>服务内容/故障处理</w:t>
            </w:r>
          </w:p>
        </w:tc>
        <w:tc>
          <w:tcPr>
            <w:tcW w:w="1868" w:type="dxa"/>
            <w:vAlign w:val="center"/>
          </w:tcPr>
          <w:p w14:paraId="7866361F">
            <w:pPr>
              <w:spacing w:line="560" w:lineRule="exact"/>
              <w:rPr>
                <w:rFonts w:ascii="仿宋" w:hAnsi="仿宋" w:eastAsia="仿宋" w:cs="仿宋"/>
                <w:sz w:val="32"/>
                <w:szCs w:val="32"/>
              </w:rPr>
            </w:pPr>
            <w:r>
              <w:rPr>
                <w:rFonts w:hint="eastAsia" w:ascii="仿宋" w:hAnsi="仿宋" w:eastAsia="仿宋" w:cs="仿宋"/>
                <w:sz w:val="32"/>
                <w:szCs w:val="32"/>
              </w:rPr>
              <w:t>电话响应</w:t>
            </w:r>
          </w:p>
        </w:tc>
        <w:tc>
          <w:tcPr>
            <w:tcW w:w="3704" w:type="dxa"/>
            <w:vAlign w:val="center"/>
          </w:tcPr>
          <w:p w14:paraId="61CACC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现场响应</w:t>
            </w:r>
          </w:p>
        </w:tc>
      </w:tr>
      <w:tr w14:paraId="321C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208" w:type="dxa"/>
            <w:vAlign w:val="center"/>
          </w:tcPr>
          <w:p w14:paraId="0369B393">
            <w:pPr>
              <w:spacing w:line="560" w:lineRule="exact"/>
              <w:rPr>
                <w:rFonts w:ascii="仿宋" w:hAnsi="仿宋" w:eastAsia="仿宋" w:cs="仿宋"/>
                <w:sz w:val="32"/>
                <w:szCs w:val="32"/>
              </w:rPr>
            </w:pPr>
            <w:r>
              <w:rPr>
                <w:rFonts w:hint="eastAsia" w:ascii="仿宋" w:hAnsi="仿宋" w:eastAsia="仿宋" w:cs="仿宋"/>
                <w:sz w:val="32"/>
                <w:szCs w:val="32"/>
              </w:rPr>
              <w:t>紧急(系统瘫痪)</w:t>
            </w:r>
          </w:p>
        </w:tc>
        <w:tc>
          <w:tcPr>
            <w:tcW w:w="1868" w:type="dxa"/>
            <w:vAlign w:val="center"/>
          </w:tcPr>
          <w:p w14:paraId="15B8E0D2">
            <w:pPr>
              <w:spacing w:line="560" w:lineRule="exact"/>
              <w:rPr>
                <w:rFonts w:ascii="仿宋" w:hAnsi="仿宋" w:eastAsia="仿宋" w:cs="仿宋"/>
                <w:sz w:val="32"/>
                <w:szCs w:val="32"/>
              </w:rPr>
            </w:pPr>
            <w:r>
              <w:rPr>
                <w:rFonts w:hint="eastAsia" w:ascii="仿宋" w:hAnsi="仿宋" w:eastAsia="仿宋" w:cs="仿宋"/>
                <w:sz w:val="32"/>
                <w:szCs w:val="32"/>
              </w:rPr>
              <w:t>立即响应</w:t>
            </w:r>
          </w:p>
        </w:tc>
        <w:tc>
          <w:tcPr>
            <w:tcW w:w="3704" w:type="dxa"/>
            <w:vAlign w:val="center"/>
          </w:tcPr>
          <w:p w14:paraId="360FA6B9">
            <w:pPr>
              <w:spacing w:line="560" w:lineRule="exact"/>
              <w:rPr>
                <w:rFonts w:ascii="仿宋" w:hAnsi="仿宋" w:eastAsia="仿宋" w:cs="仿宋"/>
                <w:sz w:val="32"/>
                <w:szCs w:val="32"/>
              </w:rPr>
            </w:pPr>
            <w:r>
              <w:rPr>
                <w:rFonts w:hint="eastAsia" w:ascii="仿宋" w:hAnsi="仿宋" w:eastAsia="仿宋" w:cs="仿宋"/>
                <w:sz w:val="32"/>
                <w:szCs w:val="32"/>
              </w:rPr>
              <w:t>4小时内及最快交通工具</w:t>
            </w:r>
          </w:p>
        </w:tc>
      </w:tr>
      <w:tr w14:paraId="4B7E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208" w:type="dxa"/>
            <w:vAlign w:val="center"/>
          </w:tcPr>
          <w:p w14:paraId="439A3805">
            <w:pPr>
              <w:spacing w:line="560" w:lineRule="exact"/>
              <w:rPr>
                <w:rFonts w:ascii="仿宋" w:hAnsi="仿宋" w:eastAsia="仿宋" w:cs="仿宋"/>
                <w:sz w:val="32"/>
                <w:szCs w:val="32"/>
              </w:rPr>
            </w:pPr>
            <w:r>
              <w:rPr>
                <w:rFonts w:hint="eastAsia" w:ascii="仿宋" w:hAnsi="仿宋" w:eastAsia="仿宋" w:cs="仿宋"/>
                <w:sz w:val="32"/>
                <w:szCs w:val="32"/>
              </w:rPr>
              <w:t>严重(系统严重故障)</w:t>
            </w:r>
          </w:p>
        </w:tc>
        <w:tc>
          <w:tcPr>
            <w:tcW w:w="1868" w:type="dxa"/>
            <w:vAlign w:val="center"/>
          </w:tcPr>
          <w:p w14:paraId="4D4636C1">
            <w:pPr>
              <w:spacing w:line="560" w:lineRule="exact"/>
              <w:rPr>
                <w:rFonts w:ascii="仿宋" w:hAnsi="仿宋" w:eastAsia="仿宋" w:cs="仿宋"/>
                <w:sz w:val="32"/>
                <w:szCs w:val="32"/>
              </w:rPr>
            </w:pPr>
            <w:r>
              <w:rPr>
                <w:rFonts w:hint="eastAsia" w:ascii="仿宋" w:hAnsi="仿宋" w:eastAsia="仿宋" w:cs="仿宋"/>
                <w:sz w:val="32"/>
                <w:szCs w:val="32"/>
              </w:rPr>
              <w:t>立即响应</w:t>
            </w:r>
          </w:p>
        </w:tc>
        <w:tc>
          <w:tcPr>
            <w:tcW w:w="3704" w:type="dxa"/>
            <w:vAlign w:val="center"/>
          </w:tcPr>
          <w:p w14:paraId="02171D91">
            <w:pPr>
              <w:spacing w:line="560" w:lineRule="exact"/>
              <w:rPr>
                <w:rFonts w:ascii="仿宋" w:hAnsi="仿宋" w:eastAsia="仿宋" w:cs="仿宋"/>
                <w:sz w:val="32"/>
                <w:szCs w:val="32"/>
              </w:rPr>
            </w:pPr>
            <w:r>
              <w:rPr>
                <w:rFonts w:hint="eastAsia" w:ascii="仿宋" w:hAnsi="仿宋" w:eastAsia="仿宋" w:cs="仿宋"/>
                <w:sz w:val="32"/>
                <w:szCs w:val="32"/>
              </w:rPr>
              <w:t>8小时内及最快交通工具</w:t>
            </w:r>
          </w:p>
        </w:tc>
      </w:tr>
    </w:tbl>
    <w:p w14:paraId="4ED04E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4、定期系统维护服务</w:t>
      </w:r>
    </w:p>
    <w:p w14:paraId="7F93AE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在技术服务期内，投标人需派技术人员定期对系统进行巡检，以保障系统的正常运行。</w:t>
      </w:r>
    </w:p>
    <w:p w14:paraId="25D7158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5、热线电话服务</w:t>
      </w:r>
    </w:p>
    <w:p w14:paraId="55F167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系统运行期，专门设立7*24小时的服务电话，对用户方在系统使用方面出现的问题进行支持。</w:t>
      </w:r>
    </w:p>
    <w:p w14:paraId="1F7CEDCB">
      <w:pPr>
        <w:pStyle w:val="30"/>
        <w:numPr>
          <w:ilvl w:val="0"/>
          <w:numId w:val="4"/>
        </w:numPr>
        <w:adjustRightInd w:val="0"/>
        <w:snapToGrid w:val="0"/>
        <w:spacing w:line="560" w:lineRule="exact"/>
        <w:ind w:firstLineChars="0"/>
        <w:rPr>
          <w:rFonts w:ascii="黑体" w:hAnsi="黑体" w:eastAsia="黑体" w:cs="黑体"/>
          <w:sz w:val="32"/>
          <w:szCs w:val="32"/>
        </w:rPr>
      </w:pPr>
      <w:r>
        <w:rPr>
          <w:rFonts w:hint="eastAsia" w:ascii="黑体" w:hAnsi="黑体" w:eastAsia="黑体" w:cs="黑体"/>
          <w:sz w:val="32"/>
          <w:szCs w:val="32"/>
        </w:rPr>
        <w:t>其他要求</w:t>
      </w:r>
    </w:p>
    <w:p w14:paraId="0D242A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1、实施服务：供应商需提供初始化资料收集、系统部署检查服务，直至系统运行正常。</w:t>
      </w:r>
    </w:p>
    <w:p w14:paraId="599D75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3、培训指导：投标人须负责免费培训采购人和最终用户的使用人员，直至完全掌握系统的操作使用、系统配置、表单制作、流程设计等维护服务方法。</w:t>
      </w:r>
    </w:p>
    <w:p w14:paraId="09743004">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二、商务需求</w:t>
      </w:r>
    </w:p>
    <w:p w14:paraId="55FCAA44">
      <w:pPr>
        <w:pStyle w:val="15"/>
        <w:adjustRightInd w:val="0"/>
        <w:snapToGrid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1.服务期：一年。</w:t>
      </w:r>
    </w:p>
    <w:p w14:paraId="02A87D6A">
      <w:pPr>
        <w:pStyle w:val="15"/>
        <w:adjustRightInd w:val="0"/>
        <w:snapToGrid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2.付款方式：根据合同要求。</w:t>
      </w:r>
    </w:p>
    <w:p w14:paraId="0EC667CD">
      <w:pPr>
        <w:pStyle w:val="15"/>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3.项目完成期限：合同签订后30 日历天内完成部署、调试及培训等并投入试运行。（特殊情况以合同为准）</w:t>
      </w:r>
    </w:p>
    <w:p w14:paraId="45C278B4">
      <w:pPr>
        <w:pStyle w:val="15"/>
        <w:adjustRightInd w:val="0"/>
        <w:snapToGrid w:val="0"/>
        <w:spacing w:after="0" w:line="560" w:lineRule="exact"/>
        <w:ind w:left="0" w:leftChars="0" w:firstLine="640" w:firstLineChars="200"/>
        <w:rPr>
          <w:rFonts w:hint="eastAsia" w:ascii="仿宋" w:hAnsi="仿宋" w:eastAsia="仿宋" w:cs="仿宋"/>
          <w:sz w:val="32"/>
          <w:szCs w:val="32"/>
        </w:rPr>
      </w:pPr>
      <w:bookmarkStart w:id="104" w:name="_Toc40089799"/>
      <w:bookmarkStart w:id="105" w:name="_Toc21799"/>
    </w:p>
    <w:p w14:paraId="29A83A30">
      <w:pPr>
        <w:rPr>
          <w:color w:val="FF0000"/>
        </w:rPr>
      </w:pPr>
    </w:p>
    <w:p w14:paraId="76DBBE08">
      <w:pPr>
        <w:rPr>
          <w:color w:val="FF0000"/>
        </w:rPr>
      </w:pPr>
    </w:p>
    <w:p w14:paraId="13516505">
      <w:pPr>
        <w:rPr>
          <w:color w:val="FF0000"/>
        </w:rPr>
      </w:pPr>
    </w:p>
    <w:p w14:paraId="0156ABED">
      <w:pPr>
        <w:rPr>
          <w:color w:val="FF0000"/>
        </w:rPr>
      </w:pPr>
    </w:p>
    <w:p w14:paraId="2A0367E8">
      <w:pPr>
        <w:rPr>
          <w:color w:val="FF0000"/>
        </w:rPr>
      </w:pPr>
    </w:p>
    <w:p w14:paraId="4CBFF8D0">
      <w:pPr>
        <w:rPr>
          <w:color w:val="FF0000"/>
        </w:rPr>
      </w:pPr>
    </w:p>
    <w:p w14:paraId="082A1D27">
      <w:pPr>
        <w:rPr>
          <w:color w:val="FF0000"/>
        </w:rPr>
      </w:pPr>
    </w:p>
    <w:p w14:paraId="4FDFE633">
      <w:pPr>
        <w:rPr>
          <w:color w:val="FF0000"/>
        </w:rPr>
      </w:pPr>
    </w:p>
    <w:p w14:paraId="58E3B376">
      <w:pPr>
        <w:rPr>
          <w:color w:val="FF0000"/>
        </w:rPr>
      </w:pPr>
    </w:p>
    <w:p w14:paraId="25444C54">
      <w:pPr>
        <w:rPr>
          <w:color w:val="FF0000"/>
        </w:rPr>
      </w:pPr>
    </w:p>
    <w:p w14:paraId="160A3471">
      <w:pPr>
        <w:rPr>
          <w:color w:val="FF0000"/>
        </w:rPr>
      </w:pPr>
    </w:p>
    <w:p w14:paraId="615DB8E8">
      <w:pPr>
        <w:rPr>
          <w:color w:val="FF0000"/>
        </w:rPr>
      </w:pPr>
    </w:p>
    <w:p w14:paraId="312BC49C">
      <w:pPr>
        <w:rPr>
          <w:color w:val="FF0000"/>
        </w:rPr>
      </w:pPr>
    </w:p>
    <w:p w14:paraId="12E24AED">
      <w:pPr>
        <w:rPr>
          <w:color w:val="FF0000"/>
        </w:rPr>
      </w:pPr>
    </w:p>
    <w:p w14:paraId="5388FEB6">
      <w:pPr>
        <w:rPr>
          <w:color w:val="FF0000"/>
        </w:rPr>
      </w:pPr>
    </w:p>
    <w:p w14:paraId="2D55BF7E">
      <w:pPr>
        <w:rPr>
          <w:color w:val="FF0000"/>
        </w:rPr>
      </w:pPr>
    </w:p>
    <w:p w14:paraId="345AE8F6">
      <w:pPr>
        <w:pStyle w:val="2"/>
        <w:rPr>
          <w:rFonts w:hAnsi="宋体" w:cs="宋体"/>
          <w:sz w:val="44"/>
        </w:rPr>
      </w:pPr>
      <w:bookmarkStart w:id="106" w:name="_Toc25374"/>
      <w:r>
        <w:rPr>
          <w:rFonts w:hint="eastAsia" w:hAnsi="宋体" w:cs="宋体"/>
          <w:sz w:val="44"/>
        </w:rPr>
        <w:t>第六部分 报价文件格式</w:t>
      </w:r>
      <w:bookmarkEnd w:id="52"/>
      <w:bookmarkEnd w:id="104"/>
      <w:bookmarkEnd w:id="105"/>
      <w:bookmarkEnd w:id="106"/>
    </w:p>
    <w:p w14:paraId="63FF0BEB">
      <w:pPr>
        <w:adjustRightInd w:val="0"/>
        <w:snapToGrid w:val="0"/>
        <w:spacing w:line="560" w:lineRule="exact"/>
        <w:ind w:left="638" w:leftChars="228"/>
        <w:rPr>
          <w:rFonts w:ascii="黑体" w:hAnsi="黑体" w:eastAsia="黑体" w:cs="黑体"/>
          <w:sz w:val="32"/>
          <w:szCs w:val="32"/>
        </w:rPr>
      </w:pPr>
    </w:p>
    <w:p w14:paraId="52C84FBE">
      <w:pPr>
        <w:adjustRightInd w:val="0"/>
        <w:snapToGrid w:val="0"/>
        <w:spacing w:line="560" w:lineRule="exact"/>
        <w:ind w:left="638" w:leftChars="228"/>
        <w:rPr>
          <w:rFonts w:ascii="黑体" w:hAnsi="黑体" w:eastAsia="黑体" w:cs="黑体"/>
          <w:sz w:val="32"/>
          <w:szCs w:val="32"/>
        </w:rPr>
      </w:pPr>
      <w:r>
        <w:rPr>
          <w:rFonts w:hint="eastAsia" w:ascii="黑体" w:hAnsi="黑体" w:eastAsia="黑体" w:cs="黑体"/>
          <w:sz w:val="32"/>
          <w:szCs w:val="32"/>
        </w:rPr>
        <w:t>一、商务部分</w:t>
      </w:r>
    </w:p>
    <w:p w14:paraId="26A9712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7EA19FD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2EC2D06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544974A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1B78783D">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二、资信部分</w:t>
      </w:r>
    </w:p>
    <w:p w14:paraId="0D0D385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1EB1F6C7">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三、技术部分</w:t>
      </w:r>
    </w:p>
    <w:p w14:paraId="3EC7E44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2F15A22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7FE9D0D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3.★技术响应表（详见附件5）</w:t>
      </w:r>
    </w:p>
    <w:p w14:paraId="465ACBC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4.投标货物产品图片等证明货物的合格性和符合磋商文件规定的技术资料。</w:t>
      </w:r>
    </w:p>
    <w:p w14:paraId="070A185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5.供应商或制造商在采购人所属地区的售后服务维修机构数量及分布情况（如有）。</w:t>
      </w:r>
    </w:p>
    <w:p w14:paraId="3A34AD5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6.技术服务、技术培训、售后服务的内容和措施（如有）。</w:t>
      </w:r>
    </w:p>
    <w:p w14:paraId="7E7984E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7.供应商同类项目实施情况一览表并提供能证明其业绩属实的合同复印件（如有）。</w:t>
      </w:r>
    </w:p>
    <w:p w14:paraId="5EC041E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8.选配件、专用耗材、售后服务优惠表（如有）。</w:t>
      </w:r>
    </w:p>
    <w:p w14:paraId="0296B1D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9.磋商文件规定或供应商认为其它应介绍或提交的资料和文件。</w:t>
      </w:r>
    </w:p>
    <w:p w14:paraId="37AA7AEA">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四、报价部分</w:t>
      </w:r>
    </w:p>
    <w:p w14:paraId="5C26A27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★报价一览表（详见附件6）</w:t>
      </w:r>
    </w:p>
    <w:p w14:paraId="458C715E">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五、特别说明</w:t>
      </w:r>
    </w:p>
    <w:p w14:paraId="388DB6C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13C9B631">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57A659E">
      <w:pPr>
        <w:rPr>
          <w:rFonts w:ascii="方正公文黑体" w:hAnsi="方正公文黑体" w:eastAsia="方正公文黑体" w:cs="方正公文黑体"/>
          <w:sz w:val="36"/>
          <w:szCs w:val="36"/>
        </w:rPr>
      </w:pPr>
      <w:bookmarkStart w:id="107" w:name="_Toc40089800"/>
      <w:bookmarkStart w:id="108" w:name="_Toc14759"/>
      <w:bookmarkStart w:id="109" w:name="_Toc356490394"/>
      <w:bookmarkStart w:id="110" w:name="_Toc356491342"/>
      <w:r>
        <w:rPr>
          <w:rFonts w:hint="eastAsia" w:ascii="方正公文黑体" w:hAnsi="方正公文黑体" w:eastAsia="方正公文黑体" w:cs="方正公文黑体"/>
          <w:sz w:val="36"/>
          <w:szCs w:val="36"/>
        </w:rPr>
        <w:t>附件</w:t>
      </w:r>
      <w:bookmarkEnd w:id="107"/>
      <w:bookmarkEnd w:id="108"/>
    </w:p>
    <w:p w14:paraId="547B92C1">
      <w:pPr>
        <w:jc w:val="center"/>
        <w:rPr>
          <w:rFonts w:ascii="仿宋_GB2312" w:hAnsi="仿宋_GB2312" w:eastAsia="仿宋_GB2312" w:cs="仿宋_GB2312"/>
          <w:b/>
        </w:rPr>
      </w:pPr>
    </w:p>
    <w:p w14:paraId="13F8ABA1">
      <w:pPr>
        <w:jc w:val="center"/>
        <w:rPr>
          <w:rFonts w:ascii="仿宋_GB2312" w:hAnsi="仿宋_GB2312" w:eastAsia="仿宋_GB2312" w:cs="仿宋_GB2312"/>
          <w:b/>
        </w:rPr>
      </w:pPr>
    </w:p>
    <w:p w14:paraId="229ACAB3">
      <w:pPr>
        <w:jc w:val="center"/>
        <w:rPr>
          <w:rFonts w:ascii="仿宋_GB2312" w:hAnsi="仿宋_GB2312" w:eastAsia="仿宋_GB2312" w:cs="仿宋_GB2312"/>
          <w:b/>
        </w:rPr>
      </w:pPr>
    </w:p>
    <w:p w14:paraId="00CE2C96">
      <w:pPr>
        <w:jc w:val="center"/>
        <w:rPr>
          <w:rFonts w:ascii="仿宋_GB2312" w:hAnsi="仿宋_GB2312" w:eastAsia="仿宋_GB2312" w:cs="仿宋_GB2312"/>
          <w:b/>
        </w:rPr>
      </w:pPr>
    </w:p>
    <w:p w14:paraId="534731D6">
      <w:pPr>
        <w:ind w:firstLine="2209" w:firstLineChars="500"/>
        <w:rPr>
          <w:rFonts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17644738">
      <w:pPr>
        <w:jc w:val="right"/>
        <w:rPr>
          <w:rFonts w:ascii="仿宋_GB2312" w:hAnsi="仿宋_GB2312" w:eastAsia="仿宋_GB2312" w:cs="仿宋_GB2312"/>
          <w:b/>
          <w:bCs w:val="0"/>
          <w:sz w:val="36"/>
          <w:szCs w:val="36"/>
        </w:rPr>
      </w:pPr>
      <w:bookmarkStart w:id="111" w:name="_Toc40089801"/>
      <w:bookmarkStart w:id="112" w:name="_Toc1227"/>
      <w:r>
        <w:rPr>
          <w:rFonts w:hint="eastAsia" w:ascii="仿宋_GB2312" w:hAnsi="仿宋_GB2312" w:eastAsia="仿宋_GB2312" w:cs="仿宋_GB2312"/>
          <w:b/>
          <w:bCs w:val="0"/>
          <w:sz w:val="36"/>
          <w:szCs w:val="36"/>
        </w:rPr>
        <w:t>正本或副本</w:t>
      </w:r>
      <w:bookmarkEnd w:id="111"/>
      <w:bookmarkEnd w:id="112"/>
    </w:p>
    <w:p w14:paraId="79171DCA">
      <w:pPr>
        <w:ind w:firstLine="2168" w:firstLineChars="600"/>
        <w:rPr>
          <w:rFonts w:ascii="仿宋_GB2312" w:hAnsi="仿宋_GB2312" w:eastAsia="仿宋_GB2312" w:cs="仿宋_GB2312"/>
          <w:b/>
          <w:bCs w:val="0"/>
          <w:sz w:val="36"/>
          <w:szCs w:val="36"/>
          <w:u w:val="single"/>
        </w:rPr>
      </w:pPr>
      <w:bookmarkStart w:id="113" w:name="_Toc40089802"/>
      <w:bookmarkStart w:id="114" w:name="_Toc27492"/>
      <w:r>
        <w:rPr>
          <w:rFonts w:hint="eastAsia" w:ascii="仿宋_GB2312" w:hAnsi="仿宋_GB2312" w:eastAsia="仿宋_GB2312" w:cs="仿宋_GB2312"/>
          <w:b/>
          <w:bCs w:val="0"/>
          <w:sz w:val="36"/>
          <w:szCs w:val="36"/>
          <w:u w:val="single"/>
        </w:rPr>
        <w:t>（项目名称）</w:t>
      </w:r>
      <w:bookmarkEnd w:id="113"/>
      <w:bookmarkEnd w:id="114"/>
      <w:bookmarkStart w:id="115" w:name="_Toc2490"/>
      <w:bookmarkStart w:id="116" w:name="_Toc40089803"/>
      <w:r>
        <w:rPr>
          <w:rFonts w:hint="eastAsia" w:ascii="仿宋_GB2312" w:hAnsi="仿宋_GB2312" w:eastAsia="仿宋_GB2312" w:cs="仿宋_GB2312"/>
          <w:b/>
          <w:bCs w:val="0"/>
          <w:sz w:val="36"/>
          <w:szCs w:val="36"/>
          <w:u w:val="single"/>
        </w:rPr>
        <w:t xml:space="preserve">             </w:t>
      </w:r>
    </w:p>
    <w:p w14:paraId="462DF096">
      <w:pPr>
        <w:rPr>
          <w:rFonts w:ascii="仿宋_GB2312" w:hAnsi="仿宋_GB2312" w:eastAsia="仿宋_GB2312" w:cs="仿宋_GB2312"/>
        </w:rPr>
      </w:pPr>
    </w:p>
    <w:p w14:paraId="6FEA1919">
      <w:pPr>
        <w:ind w:firstLine="2168" w:firstLineChars="600"/>
        <w:rPr>
          <w:rFonts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115"/>
      <w:bookmarkEnd w:id="116"/>
      <w:r>
        <w:rPr>
          <w:rFonts w:hint="eastAsia" w:ascii="仿宋_GB2312" w:hAnsi="仿宋_GB2312" w:eastAsia="仿宋_GB2312" w:cs="仿宋_GB2312"/>
          <w:b/>
          <w:bCs w:val="0"/>
          <w:sz w:val="36"/>
          <w:szCs w:val="36"/>
          <w:u w:val="single"/>
        </w:rPr>
        <w:t xml:space="preserve">             </w:t>
      </w:r>
    </w:p>
    <w:p w14:paraId="61D4D95D">
      <w:pPr>
        <w:rPr>
          <w:rFonts w:ascii="仿宋_GB2312" w:hAnsi="仿宋_GB2312" w:eastAsia="仿宋_GB2312" w:cs="仿宋_GB2312"/>
        </w:rPr>
      </w:pPr>
    </w:p>
    <w:p w14:paraId="46E6F372">
      <w:pPr>
        <w:rPr>
          <w:rFonts w:ascii="仿宋_GB2312" w:hAnsi="仿宋_GB2312" w:eastAsia="仿宋_GB2312" w:cs="仿宋_GB2312"/>
        </w:rPr>
      </w:pPr>
    </w:p>
    <w:p w14:paraId="45F6CC93">
      <w:pPr>
        <w:jc w:val="center"/>
        <w:rPr>
          <w:rFonts w:ascii="仿宋_GB2312" w:hAnsi="仿宋_GB2312" w:eastAsia="仿宋_GB2312" w:cs="仿宋_GB2312"/>
          <w:b/>
          <w:bCs w:val="0"/>
          <w:sz w:val="52"/>
          <w:szCs w:val="52"/>
        </w:rPr>
      </w:pPr>
      <w:bookmarkStart w:id="117" w:name="_Toc40089805"/>
      <w:bookmarkStart w:id="118" w:name="_Toc17456"/>
    </w:p>
    <w:p w14:paraId="0829CC42">
      <w:pPr>
        <w:jc w:val="center"/>
        <w:rPr>
          <w:rFonts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117"/>
      <w:bookmarkEnd w:id="118"/>
    </w:p>
    <w:p w14:paraId="3767A4C2">
      <w:pPr>
        <w:rPr>
          <w:rFonts w:ascii="仿宋_GB2312" w:hAnsi="仿宋_GB2312" w:eastAsia="仿宋_GB2312" w:cs="仿宋_GB2312"/>
        </w:rPr>
      </w:pPr>
    </w:p>
    <w:p w14:paraId="066320A7">
      <w:pPr>
        <w:rPr>
          <w:rFonts w:ascii="仿宋_GB2312" w:hAnsi="仿宋_GB2312" w:eastAsia="仿宋_GB2312" w:cs="仿宋_GB2312"/>
        </w:rPr>
      </w:pPr>
    </w:p>
    <w:p w14:paraId="7A6AC770">
      <w:pPr>
        <w:adjustRightInd w:val="0"/>
        <w:snapToGrid w:val="0"/>
        <w:spacing w:line="560" w:lineRule="exact"/>
        <w:ind w:firstLine="964" w:firstLineChars="300"/>
        <w:rPr>
          <w:rFonts w:ascii="仿宋_GB2312" w:hAnsi="仿宋_GB2312" w:eastAsia="仿宋_GB2312" w:cs="仿宋_GB2312"/>
          <w:b/>
          <w:bCs w:val="0"/>
          <w:sz w:val="32"/>
          <w:szCs w:val="32"/>
          <w:u w:val="single"/>
        </w:rPr>
      </w:pPr>
      <w:bookmarkStart w:id="119" w:name="_Toc25141"/>
      <w:bookmarkStart w:id="120" w:name="_Toc40089806"/>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119"/>
      <w:bookmarkEnd w:id="120"/>
    </w:p>
    <w:p w14:paraId="494250A4">
      <w:pPr>
        <w:adjustRightInd w:val="0"/>
        <w:snapToGrid w:val="0"/>
        <w:spacing w:line="560" w:lineRule="exact"/>
        <w:ind w:firstLine="964" w:firstLineChars="300"/>
        <w:rPr>
          <w:rFonts w:ascii="仿宋_GB2312" w:hAnsi="仿宋_GB2312" w:eastAsia="仿宋_GB2312" w:cs="仿宋_GB2312"/>
          <w:b/>
          <w:bCs w:val="0"/>
          <w:sz w:val="32"/>
          <w:szCs w:val="32"/>
          <w:u w:val="single"/>
        </w:rPr>
      </w:pPr>
      <w:bookmarkStart w:id="121" w:name="_Toc27017"/>
      <w:bookmarkStart w:id="122"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121"/>
      <w:bookmarkEnd w:id="122"/>
      <w:r>
        <w:rPr>
          <w:rFonts w:hint="eastAsia" w:ascii="仿宋_GB2312" w:hAnsi="仿宋_GB2312" w:eastAsia="仿宋_GB2312" w:cs="仿宋_GB2312"/>
          <w:b/>
          <w:bCs w:val="0"/>
          <w:sz w:val="32"/>
          <w:szCs w:val="32"/>
          <w:u w:val="single"/>
        </w:rPr>
        <w:t xml:space="preserve">       </w:t>
      </w:r>
    </w:p>
    <w:p w14:paraId="1C8CDAB1">
      <w:pPr>
        <w:adjustRightInd w:val="0"/>
        <w:snapToGrid w:val="0"/>
        <w:spacing w:line="560" w:lineRule="exact"/>
        <w:ind w:firstLine="964" w:firstLineChars="300"/>
        <w:rPr>
          <w:rFonts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0CC287CB">
      <w:pPr>
        <w:pStyle w:val="18"/>
        <w:adjustRightInd w:val="0"/>
        <w:snapToGrid w:val="0"/>
        <w:spacing w:line="560" w:lineRule="exact"/>
        <w:ind w:firstLine="964" w:firstLineChars="300"/>
        <w:rPr>
          <w:rFonts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5AB13C60">
      <w:pPr>
        <w:rPr>
          <w:rFonts w:ascii="仿宋_GB2312" w:hAnsi="仿宋_GB2312" w:eastAsia="仿宋_GB2312" w:cs="仿宋_GB2312"/>
        </w:rPr>
      </w:pPr>
      <w:r>
        <w:rPr>
          <w:rFonts w:hint="eastAsia" w:ascii="仿宋_GB2312" w:hAnsi="仿宋_GB2312" w:eastAsia="仿宋_GB2312" w:cs="仿宋_GB2312"/>
        </w:rPr>
        <w:br w:type="page"/>
      </w:r>
    </w:p>
    <w:p w14:paraId="13272272">
      <w:pPr>
        <w:pStyle w:val="2"/>
        <w:spacing w:line="240" w:lineRule="auto"/>
        <w:rPr>
          <w:rFonts w:ascii="仿宋_GB2312" w:hAnsi="仿宋_GB2312" w:eastAsia="仿宋_GB2312" w:cs="仿宋_GB2312"/>
          <w:szCs w:val="36"/>
        </w:rPr>
      </w:pPr>
      <w:bookmarkStart w:id="123" w:name="_Toc6665"/>
      <w:bookmarkStart w:id="124" w:name="_Toc40089808"/>
      <w:bookmarkStart w:id="125" w:name="_Toc25558"/>
      <w:r>
        <w:rPr>
          <w:rFonts w:hint="eastAsia"/>
        </w:rPr>
        <w:t>一、商务部分</w:t>
      </w:r>
      <w:bookmarkEnd w:id="123"/>
      <w:bookmarkStart w:id="126" w:name="_Toc13087"/>
    </w:p>
    <w:p w14:paraId="5AFB9D4D">
      <w:pPr>
        <w:rPr>
          <w:rFonts w:ascii="仿宋_GB2312" w:hAnsi="仿宋_GB2312" w:eastAsia="仿宋_GB2312" w:cs="仿宋_GB2312"/>
          <w:b/>
          <w:sz w:val="36"/>
          <w:szCs w:val="36"/>
        </w:rPr>
      </w:pPr>
      <w:r>
        <w:rPr>
          <w:rFonts w:hint="eastAsia" w:ascii="仿宋_GB2312" w:hAnsi="仿宋_GB2312" w:eastAsia="仿宋_GB2312" w:cs="仿宋_GB2312"/>
          <w:b/>
          <w:sz w:val="36"/>
          <w:szCs w:val="36"/>
        </w:rPr>
        <w:br w:type="page"/>
      </w:r>
    </w:p>
    <w:p w14:paraId="6628ED20">
      <w:pP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109"/>
      <w:bookmarkEnd w:id="110"/>
      <w:bookmarkEnd w:id="124"/>
      <w:bookmarkEnd w:id="125"/>
      <w:bookmarkEnd w:id="126"/>
    </w:p>
    <w:p w14:paraId="34CE1E6D">
      <w:pPr>
        <w:pStyle w:val="20"/>
        <w:spacing w:line="360" w:lineRule="auto"/>
        <w:jc w:val="center"/>
        <w:rPr>
          <w:rFonts w:ascii="仿宋_GB2312" w:hAnsi="仿宋_GB2312" w:eastAsia="仿宋_GB2312" w:cs="仿宋_GB2312"/>
          <w:b/>
          <w:bCs w:val="0"/>
          <w:sz w:val="36"/>
          <w:szCs w:val="36"/>
        </w:rPr>
      </w:pPr>
      <w:bookmarkStart w:id="127" w:name="_Toc7957"/>
      <w:bookmarkStart w:id="128" w:name="_Toc40"/>
      <w:r>
        <w:rPr>
          <w:rFonts w:hint="eastAsia" w:ascii="仿宋_GB2312" w:hAnsi="仿宋_GB2312" w:eastAsia="仿宋_GB2312" w:cs="仿宋_GB2312"/>
          <w:b/>
          <w:bCs w:val="0"/>
          <w:sz w:val="36"/>
          <w:szCs w:val="36"/>
        </w:rPr>
        <w:t>响应承诺函</w:t>
      </w:r>
      <w:bookmarkEnd w:id="127"/>
      <w:bookmarkEnd w:id="128"/>
    </w:p>
    <w:p w14:paraId="3715D47A">
      <w:pPr>
        <w:adjustRightInd w:val="0"/>
        <w:snapToGrid w:val="0"/>
        <w:spacing w:line="560" w:lineRule="exact"/>
        <w:rPr>
          <w:rFonts w:ascii="仿宋" w:hAnsi="仿宋" w:eastAsia="仿宋" w:cs="仿宋"/>
          <w:b/>
          <w:color w:val="000000"/>
          <w:sz w:val="32"/>
          <w:szCs w:val="32"/>
        </w:rPr>
      </w:pPr>
      <w:r>
        <w:rPr>
          <w:rFonts w:hint="eastAsia" w:ascii="仿宋" w:hAnsi="仿宋" w:eastAsia="仿宋" w:cs="仿宋"/>
          <w:b/>
          <w:color w:val="000000"/>
          <w:sz w:val="32"/>
          <w:szCs w:val="32"/>
        </w:rPr>
        <w:t>致：</w:t>
      </w:r>
    </w:p>
    <w:p w14:paraId="3DC373E4">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根据采购人</w:t>
      </w:r>
      <w:r>
        <w:rPr>
          <w:rFonts w:hint="eastAsia" w:ascii="仿宋" w:hAnsi="仿宋" w:eastAsia="仿宋" w:cs="仿宋"/>
          <w:color w:val="000000"/>
          <w:sz w:val="32"/>
          <w:szCs w:val="32"/>
          <w:u w:val="single"/>
        </w:rPr>
        <w:t xml:space="preserve">    （</w:t>
      </w:r>
      <w:r>
        <w:rPr>
          <w:rFonts w:hint="eastAsia" w:ascii="仿宋" w:hAnsi="仿宋" w:eastAsia="仿宋" w:cs="仿宋"/>
          <w:b/>
          <w:color w:val="000000"/>
          <w:sz w:val="32"/>
          <w:szCs w:val="32"/>
          <w:u w:val="single"/>
        </w:rPr>
        <w:t xml:space="preserve">项目名称和项目编号 ）          </w:t>
      </w:r>
      <w:r>
        <w:rPr>
          <w:rFonts w:hint="eastAsia" w:ascii="仿宋" w:hAnsi="仿宋" w:eastAsia="仿宋" w:cs="仿宋"/>
          <w:color w:val="000000"/>
          <w:sz w:val="32"/>
          <w:szCs w:val="32"/>
        </w:rPr>
        <w:t>的磋商邀请函，正式授权下述签字人</w:t>
      </w:r>
      <w:r>
        <w:rPr>
          <w:rFonts w:hint="eastAsia" w:ascii="仿宋" w:hAnsi="仿宋" w:eastAsia="仿宋" w:cs="仿宋"/>
          <w:b/>
          <w:color w:val="000000"/>
          <w:sz w:val="32"/>
          <w:szCs w:val="32"/>
          <w:u w:val="single"/>
        </w:rPr>
        <w:t>姓名：职务：</w:t>
      </w:r>
      <w:r>
        <w:rPr>
          <w:rFonts w:hint="eastAsia" w:ascii="仿宋" w:hAnsi="仿宋" w:eastAsia="仿宋" w:cs="仿宋"/>
          <w:color w:val="000000"/>
          <w:sz w:val="32"/>
          <w:szCs w:val="32"/>
        </w:rPr>
        <w:t>代表服务商</w:t>
      </w:r>
      <w:r>
        <w:rPr>
          <w:rFonts w:hint="eastAsia" w:ascii="仿宋" w:hAnsi="仿宋" w:eastAsia="仿宋" w:cs="仿宋"/>
          <w:b/>
          <w:color w:val="000000"/>
          <w:sz w:val="32"/>
          <w:szCs w:val="32"/>
          <w:u w:val="single"/>
        </w:rPr>
        <w:t>（服务商名称）</w:t>
      </w:r>
      <w:r>
        <w:rPr>
          <w:rFonts w:hint="eastAsia" w:ascii="仿宋" w:hAnsi="仿宋" w:eastAsia="仿宋" w:cs="仿宋"/>
          <w:color w:val="000000"/>
          <w:sz w:val="32"/>
          <w:szCs w:val="32"/>
        </w:rPr>
        <w:t>，提交纸质响应文件一式</w:t>
      </w:r>
      <w:r>
        <w:rPr>
          <w:rFonts w:hint="eastAsia" w:ascii="仿宋" w:hAnsi="仿宋" w:eastAsia="仿宋" w:cs="仿宋"/>
          <w:color w:val="000000"/>
          <w:sz w:val="32"/>
          <w:szCs w:val="32"/>
          <w:u w:val="single"/>
        </w:rPr>
        <w:t>三</w:t>
      </w:r>
      <w:r>
        <w:rPr>
          <w:rFonts w:hint="eastAsia" w:ascii="仿宋" w:hAnsi="仿宋" w:eastAsia="仿宋" w:cs="仿宋"/>
          <w:color w:val="000000"/>
          <w:sz w:val="32"/>
          <w:szCs w:val="32"/>
        </w:rPr>
        <w:t>份，正本</w:t>
      </w:r>
      <w:r>
        <w:rPr>
          <w:rFonts w:hint="eastAsia" w:ascii="仿宋" w:hAnsi="仿宋" w:eastAsia="仿宋" w:cs="仿宋"/>
          <w:b/>
          <w:color w:val="000000"/>
          <w:sz w:val="32"/>
          <w:szCs w:val="32"/>
          <w:u w:val="single"/>
        </w:rPr>
        <w:t>一</w:t>
      </w:r>
      <w:r>
        <w:rPr>
          <w:rFonts w:hint="eastAsia" w:ascii="仿宋" w:hAnsi="仿宋" w:eastAsia="仿宋" w:cs="仿宋"/>
          <w:color w:val="000000"/>
          <w:sz w:val="32"/>
          <w:szCs w:val="32"/>
        </w:rPr>
        <w:t>份，副本</w:t>
      </w:r>
      <w:r>
        <w:rPr>
          <w:rFonts w:hint="eastAsia" w:ascii="仿宋" w:hAnsi="仿宋" w:eastAsia="仿宋" w:cs="仿宋"/>
          <w:color w:val="000000"/>
          <w:sz w:val="32"/>
          <w:szCs w:val="32"/>
          <w:u w:val="single"/>
        </w:rPr>
        <w:t>二</w:t>
      </w:r>
      <w:r>
        <w:rPr>
          <w:rFonts w:hint="eastAsia" w:ascii="仿宋" w:hAnsi="仿宋" w:eastAsia="仿宋" w:cs="仿宋"/>
          <w:color w:val="000000"/>
          <w:sz w:val="32"/>
          <w:szCs w:val="32"/>
        </w:rPr>
        <w:t>份，电子文档</w:t>
      </w:r>
      <w:r>
        <w:rPr>
          <w:rFonts w:hint="eastAsia" w:ascii="仿宋" w:hAnsi="仿宋" w:eastAsia="仿宋" w:cs="仿宋"/>
          <w:color w:val="000000"/>
          <w:sz w:val="32"/>
          <w:szCs w:val="32"/>
          <w:u w:val="single"/>
        </w:rPr>
        <w:t>一</w:t>
      </w:r>
      <w:r>
        <w:rPr>
          <w:rFonts w:hint="eastAsia" w:ascii="仿宋" w:hAnsi="仿宋" w:eastAsia="仿宋" w:cs="仿宋"/>
          <w:color w:val="000000"/>
          <w:sz w:val="32"/>
          <w:szCs w:val="32"/>
        </w:rPr>
        <w:t>份。</w:t>
      </w:r>
    </w:p>
    <w:p w14:paraId="3CE0312A">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本公司谨此承诺并声明：</w:t>
      </w:r>
    </w:p>
    <w:p w14:paraId="6DB967CB">
      <w:pPr>
        <w:widowControl/>
        <w:adjustRightInd w:val="0"/>
        <w:snapToGrid w:val="0"/>
        <w:spacing w:line="560" w:lineRule="exact"/>
        <w:ind w:firstLine="480"/>
        <w:rPr>
          <w:rFonts w:ascii="仿宋" w:hAnsi="仿宋" w:eastAsia="仿宋" w:cs="仿宋"/>
          <w:color w:val="000000"/>
          <w:sz w:val="32"/>
          <w:szCs w:val="32"/>
        </w:rPr>
      </w:pPr>
      <w:r>
        <w:rPr>
          <w:rFonts w:hint="eastAsia" w:ascii="仿宋" w:hAnsi="仿宋" w:eastAsia="仿宋" w:cs="仿宋"/>
          <w:color w:val="000000"/>
          <w:sz w:val="32"/>
          <w:szCs w:val="32"/>
        </w:rPr>
        <w:t>1．我方承诺在采购文件规定的响应有效期内不修改、撤销响应文件。</w:t>
      </w:r>
    </w:p>
    <w:p w14:paraId="3D4A8B39">
      <w:pPr>
        <w:widowControl/>
        <w:adjustRightInd w:val="0"/>
        <w:snapToGrid w:val="0"/>
        <w:spacing w:line="560" w:lineRule="exact"/>
        <w:ind w:firstLine="480"/>
        <w:rPr>
          <w:rFonts w:ascii="仿宋" w:hAnsi="仿宋" w:eastAsia="仿宋" w:cs="仿宋"/>
          <w:color w:val="000000"/>
          <w:sz w:val="32"/>
          <w:szCs w:val="32"/>
        </w:rPr>
      </w:pPr>
      <w:r>
        <w:rPr>
          <w:rFonts w:hint="eastAsia" w:ascii="仿宋" w:hAnsi="仿宋" w:eastAsia="仿宋" w:cs="仿宋"/>
          <w:color w:val="000000"/>
          <w:sz w:val="32"/>
          <w:szCs w:val="32"/>
        </w:rPr>
        <w:t>2．投标报价金额为人民币</w:t>
      </w:r>
      <w:r>
        <w:rPr>
          <w:rFonts w:hint="eastAsia" w:ascii="仿宋" w:hAnsi="仿宋" w:eastAsia="仿宋" w:cs="仿宋"/>
          <w:color w:val="000000"/>
          <w:sz w:val="32"/>
          <w:szCs w:val="32"/>
          <w:u w:val="single"/>
        </w:rPr>
        <w:t xml:space="preserve"> （大写） </w:t>
      </w:r>
      <w:r>
        <w:rPr>
          <w:rFonts w:hint="eastAsia" w:ascii="仿宋" w:hAnsi="仿宋" w:eastAsia="仿宋" w:cs="仿宋"/>
          <w:color w:val="000000"/>
          <w:sz w:val="32"/>
          <w:szCs w:val="32"/>
        </w:rPr>
        <w:t>（¥）。</w:t>
      </w:r>
    </w:p>
    <w:p w14:paraId="267CFCE8">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3、同意并接受磋商文件的各项条款要求，遵守文件中的各项规定，按磋商文件的要求响应用户需求书的所有内容。 </w:t>
      </w:r>
    </w:p>
    <w:p w14:paraId="4446FF0C">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kern w:val="0"/>
          <w:sz w:val="32"/>
          <w:szCs w:val="32"/>
        </w:rPr>
        <w:t>本响应文件的有效期为从磋商截止日期起计算的</w:t>
      </w:r>
      <w:r>
        <w:rPr>
          <w:rFonts w:hint="eastAsia" w:ascii="仿宋" w:hAnsi="仿宋" w:eastAsia="仿宋" w:cs="仿宋"/>
          <w:b/>
          <w:color w:val="000000"/>
          <w:kern w:val="0"/>
          <w:sz w:val="32"/>
          <w:szCs w:val="32"/>
          <w:u w:val="single"/>
        </w:rPr>
        <w:t>60</w:t>
      </w:r>
      <w:r>
        <w:rPr>
          <w:rFonts w:hint="eastAsia" w:ascii="仿宋" w:hAnsi="仿宋" w:eastAsia="仿宋" w:cs="仿宋"/>
          <w:color w:val="000000"/>
          <w:kern w:val="0"/>
          <w:sz w:val="32"/>
          <w:szCs w:val="32"/>
        </w:rPr>
        <w:t>天，在此期间，本响应文件将始终对我们具有约束力，并可随时被接受</w:t>
      </w:r>
      <w:r>
        <w:rPr>
          <w:rFonts w:hint="eastAsia" w:ascii="仿宋" w:hAnsi="仿宋" w:eastAsia="仿宋" w:cs="仿宋"/>
          <w:color w:val="000000"/>
          <w:sz w:val="32"/>
          <w:szCs w:val="32"/>
        </w:rPr>
        <w:t>澄清</w:t>
      </w:r>
      <w:r>
        <w:rPr>
          <w:rFonts w:hint="eastAsia" w:ascii="仿宋" w:hAnsi="仿宋" w:eastAsia="仿宋" w:cs="仿宋"/>
          <w:color w:val="000000"/>
          <w:kern w:val="0"/>
          <w:sz w:val="32"/>
          <w:szCs w:val="32"/>
        </w:rPr>
        <w:t>。如果我们成交，本响应文件在此期间之后将继续保持有效。</w:t>
      </w:r>
    </w:p>
    <w:p w14:paraId="1EF15055">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5、我方已经详细地阅读了全部磋商文件及其附件，包括澄清及参考文件。我方已完全清晰理解磋商文件的要求，不存在任何含糊不清和误解之处，同意放弃对这些文件所提出的异议和质疑的权利。</w:t>
      </w:r>
    </w:p>
    <w:p w14:paraId="50986D09">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6、我方已毫无保留地向贵方提供一切所需的证明材料。不论在任何时候，将按贵方要求如实提供一切补充材料。</w:t>
      </w:r>
    </w:p>
    <w:p w14:paraId="3956AE48">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7、我方承诺在本次响应中提供的一切文件，无论是原件还是复印件均为真实和准确的，绝无任何虚假、伪造和夸大的成份，否则，愿承担相应的后果和法律责任。</w:t>
      </w:r>
    </w:p>
    <w:p w14:paraId="2D7228E8">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8、我方完全服从和尊重磋商小组所作的评审结果，同时清楚理解到响应并不一定获得成交资格。</w:t>
      </w:r>
    </w:p>
    <w:p w14:paraId="1FB8A365">
      <w:pPr>
        <w:widowControl/>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9、我方在参与本次磋商采购活动中，不以任何不当手段影响、串通、排斥有关当事人或谋取、施予非法利益，如有不当行为，愿承担此行为所造成的不利后果和法律责任。</w:t>
      </w:r>
    </w:p>
    <w:p w14:paraId="39149324">
      <w:pPr>
        <w:widowControl/>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服务商名称：</w:t>
      </w:r>
      <w:r>
        <w:rPr>
          <w:rFonts w:hint="eastAsia" w:ascii="仿宋" w:hAnsi="仿宋" w:eastAsia="仿宋" w:cs="仿宋"/>
          <w:color w:val="000000"/>
          <w:sz w:val="32"/>
          <w:szCs w:val="32"/>
          <w:u w:val="single"/>
        </w:rPr>
        <w:t xml:space="preserve"> （公章）</w:t>
      </w:r>
    </w:p>
    <w:p w14:paraId="4A8E1D0E">
      <w:pPr>
        <w:widowControl/>
        <w:adjustRightInd w:val="0"/>
        <w:snapToGrid w:val="0"/>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000000"/>
          <w:sz w:val="32"/>
          <w:szCs w:val="32"/>
          <w:u w:val="single"/>
        </w:rPr>
        <w:t>（签名或盖章）</w:t>
      </w:r>
    </w:p>
    <w:p w14:paraId="186727DD">
      <w:pPr>
        <w:adjustRightInd w:val="0"/>
        <w:snapToGrid w:val="0"/>
        <w:spacing w:line="560" w:lineRule="exact"/>
        <w:rPr>
          <w:rFonts w:ascii="仿宋_GB2312" w:hAnsi="仿宋_GB2312" w:eastAsia="仿宋_GB2312" w:cs="仿宋_GB2312"/>
        </w:rPr>
      </w:pPr>
      <w:r>
        <w:rPr>
          <w:rFonts w:hint="eastAsia" w:ascii="仿宋" w:hAnsi="仿宋" w:eastAsia="仿宋" w:cs="仿宋"/>
          <w:color w:val="000000"/>
          <w:sz w:val="32"/>
          <w:szCs w:val="32"/>
        </w:rPr>
        <w:t>被授权人：</w:t>
      </w:r>
      <w:r>
        <w:rPr>
          <w:rFonts w:hint="eastAsia" w:ascii="仿宋" w:hAnsi="仿宋" w:eastAsia="仿宋" w:cs="仿宋"/>
          <w:color w:val="000000"/>
          <w:sz w:val="32"/>
          <w:szCs w:val="32"/>
          <w:u w:val="single"/>
        </w:rPr>
        <w:t>（亲笔签名）</w:t>
      </w:r>
      <w:r>
        <w:rPr>
          <w:rFonts w:hint="eastAsia" w:ascii="仿宋" w:hAnsi="仿宋" w:eastAsia="仿宋" w:cs="仿宋"/>
          <w:color w:val="000000"/>
          <w:sz w:val="32"/>
          <w:szCs w:val="32"/>
        </w:rPr>
        <w:t>职务：   承诺日期：年  月  日</w:t>
      </w:r>
      <w:r>
        <w:rPr>
          <w:rFonts w:hint="eastAsia" w:ascii="仿宋" w:hAnsi="仿宋" w:eastAsia="仿宋" w:cs="仿宋"/>
          <w:sz w:val="32"/>
          <w:szCs w:val="32"/>
        </w:rPr>
        <w:br w:type="page"/>
      </w:r>
      <w:bookmarkStart w:id="129" w:name="_Toc323129568"/>
      <w:bookmarkStart w:id="130" w:name="_Toc323130135"/>
      <w:bookmarkStart w:id="131" w:name="_Toc26378"/>
      <w:bookmarkStart w:id="132" w:name="_Toc26307"/>
      <w:bookmarkStart w:id="133" w:name="_Toc40089809"/>
      <w:bookmarkStart w:id="134" w:name="_Toc356491343"/>
      <w:bookmarkStart w:id="135" w:name="_Toc325620729"/>
      <w:r>
        <w:rPr>
          <w:rFonts w:hint="eastAsia" w:ascii="方正公文黑体" w:hAnsi="方正公文黑体" w:eastAsia="方正公文黑体" w:cs="方正公文黑体"/>
          <w:sz w:val="36"/>
          <w:szCs w:val="36"/>
        </w:rPr>
        <w:t>附件</w:t>
      </w:r>
      <w:bookmarkEnd w:id="129"/>
      <w:bookmarkEnd w:id="130"/>
      <w:r>
        <w:rPr>
          <w:rFonts w:hint="eastAsia" w:ascii="方正公文黑体" w:hAnsi="方正公文黑体" w:eastAsia="方正公文黑体" w:cs="方正公文黑体"/>
          <w:sz w:val="36"/>
          <w:szCs w:val="36"/>
        </w:rPr>
        <w:t>2</w:t>
      </w:r>
      <w:bookmarkEnd w:id="131"/>
      <w:bookmarkEnd w:id="132"/>
      <w:bookmarkEnd w:id="133"/>
      <w:bookmarkEnd w:id="134"/>
      <w:bookmarkEnd w:id="135"/>
      <w:bookmarkStart w:id="136" w:name="_Toc356491344"/>
      <w:bookmarkStart w:id="137" w:name="_Toc356490395"/>
    </w:p>
    <w:p w14:paraId="7E255771">
      <w:pPr>
        <w:pStyle w:val="20"/>
        <w:spacing w:line="360" w:lineRule="auto"/>
        <w:jc w:val="center"/>
        <w:rPr>
          <w:rFonts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法定代表人授权委托书</w:t>
      </w:r>
    </w:p>
    <w:p w14:paraId="4A27FC55">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57EAF635">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36BFE66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09EC6AC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416B421B">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p>
    <w:p w14:paraId="5CBD783C">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6B5C8E1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4101558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412D52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4D24835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0E18448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5325130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4B79A0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6838246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08B165E2">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p>
    <w:p w14:paraId="6B3577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7DBF72">
      <w:pPr>
        <w:rPr>
          <w:rFonts w:ascii="仿宋_GB2312" w:hAnsi="仿宋_GB2312" w:eastAsia="仿宋_GB2312" w:cs="仿宋_GB2312"/>
        </w:rPr>
      </w:pPr>
      <w:r>
        <w:rPr>
          <w:rFonts w:hint="eastAsia" w:ascii="仿宋_GB2312" w:hAnsi="仿宋_GB2312" w:eastAsia="仿宋_GB2312" w:cs="仿宋_GB2312"/>
          <w:szCs w:val="28"/>
        </w:rPr>
        <w:br w:type="page"/>
      </w:r>
      <w:bookmarkStart w:id="138" w:name="_Toc25524"/>
      <w:bookmarkStart w:id="139" w:name="_Toc24686"/>
      <w:bookmarkStart w:id="140" w:name="_Toc40089810"/>
      <w:bookmarkStart w:id="141" w:name="_Toc513627405"/>
      <w:r>
        <w:rPr>
          <w:rFonts w:hint="eastAsia" w:ascii="方正公文黑体" w:hAnsi="方正公文黑体" w:eastAsia="方正公文黑体" w:cs="方正公文黑体"/>
          <w:sz w:val="36"/>
          <w:szCs w:val="36"/>
        </w:rPr>
        <w:t>附件3</w:t>
      </w:r>
      <w:bookmarkEnd w:id="138"/>
    </w:p>
    <w:p w14:paraId="1EB0F00F">
      <w:pPr>
        <w:rPr>
          <w:rFonts w:ascii="仿宋_GB2312" w:hAnsi="仿宋_GB2312" w:eastAsia="仿宋_GB2312" w:cs="仿宋_GB2312"/>
        </w:rPr>
      </w:pPr>
    </w:p>
    <w:p w14:paraId="00DFC162">
      <w:pPr>
        <w:pStyle w:val="20"/>
        <w:snapToGrid w:val="0"/>
        <w:spacing w:after="0" w:line="560" w:lineRule="exact"/>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139"/>
      <w:bookmarkEnd w:id="140"/>
      <w:bookmarkEnd w:id="141"/>
      <w:r>
        <w:rPr>
          <w:rFonts w:hint="eastAsia" w:ascii="仿宋_GB2312" w:hAnsi="仿宋_GB2312" w:eastAsia="仿宋_GB2312" w:cs="仿宋_GB2312"/>
          <w:b/>
          <w:bCs w:val="0"/>
          <w:sz w:val="32"/>
          <w:szCs w:val="32"/>
        </w:rPr>
        <w:t>函</w:t>
      </w:r>
    </w:p>
    <w:p w14:paraId="097302F5">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p>
    <w:p w14:paraId="798BA6AE">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3BED6955">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13A21574">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97AA1C0">
      <w:pPr>
        <w:snapToGrid w:val="0"/>
        <w:spacing w:line="560" w:lineRule="exact"/>
        <w:ind w:firstLine="480"/>
        <w:rPr>
          <w:rFonts w:ascii="仿宋_GB2312" w:hAnsi="仿宋_GB2312" w:eastAsia="仿宋_GB2312" w:cs="仿宋_GB2312"/>
          <w:sz w:val="32"/>
          <w:szCs w:val="32"/>
        </w:rPr>
      </w:pPr>
    </w:p>
    <w:p w14:paraId="4696995D">
      <w:pPr>
        <w:snapToGrid w:val="0"/>
        <w:spacing w:line="560" w:lineRule="exact"/>
        <w:rPr>
          <w:rFonts w:ascii="仿宋_GB2312" w:hAnsi="仿宋_GB2312" w:eastAsia="仿宋_GB2312" w:cs="仿宋_GB2312"/>
          <w:sz w:val="32"/>
          <w:szCs w:val="32"/>
        </w:rPr>
      </w:pPr>
    </w:p>
    <w:p w14:paraId="092F480D">
      <w:pPr>
        <w:snapToGrid w:val="0"/>
        <w:spacing w:line="560" w:lineRule="exact"/>
        <w:rPr>
          <w:rFonts w:ascii="仿宋_GB2312" w:hAnsi="仿宋_GB2312" w:eastAsia="仿宋_GB2312" w:cs="仿宋_GB2312"/>
          <w:sz w:val="32"/>
          <w:szCs w:val="32"/>
        </w:rPr>
      </w:pPr>
    </w:p>
    <w:p w14:paraId="164D5574">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7121E1D7">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56D7DCAC">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2E4B7EA1">
      <w:pPr>
        <w:snapToGrid w:val="0"/>
        <w:spacing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77E546A5">
      <w:pPr>
        <w:rPr>
          <w:rFonts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142" w:name="_Toc40089811"/>
      <w:bookmarkStart w:id="143" w:name="_Toc8872"/>
      <w:bookmarkStart w:id="144" w:name="_Toc9292"/>
      <w:r>
        <w:rPr>
          <w:rFonts w:hint="eastAsia" w:ascii="方正公文黑体" w:hAnsi="方正公文黑体" w:eastAsia="方正公文黑体" w:cs="方正公文黑体"/>
          <w:sz w:val="36"/>
          <w:szCs w:val="36"/>
        </w:rPr>
        <w:t>附件4</w:t>
      </w:r>
      <w:bookmarkEnd w:id="142"/>
      <w:bookmarkEnd w:id="143"/>
      <w:bookmarkEnd w:id="144"/>
    </w:p>
    <w:p w14:paraId="72847599">
      <w:pPr>
        <w:pStyle w:val="10"/>
        <w:spacing w:before="0" w:after="0"/>
        <w:ind w:right="378" w:rightChars="135"/>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74B9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55AA22B6">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2074333C">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磋商文件要求</w:t>
            </w:r>
          </w:p>
        </w:tc>
        <w:tc>
          <w:tcPr>
            <w:tcW w:w="1673" w:type="dxa"/>
            <w:vAlign w:val="center"/>
          </w:tcPr>
          <w:p w14:paraId="0C65BB27">
            <w:pPr>
              <w:adjustRightInd w:val="0"/>
              <w:spacing w:line="500" w:lineRule="atLeas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59B12390">
            <w:pPr>
              <w:adjustRightInd w:val="0"/>
              <w:spacing w:line="500" w:lineRule="atLeast"/>
              <w:jc w:val="center"/>
              <w:rPr>
                <w:rFonts w:ascii="仿宋_GB2312" w:hAnsi="仿宋_GB2312" w:eastAsia="仿宋_GB2312" w:cs="仿宋_GB2312"/>
                <w:b/>
                <w:sz w:val="32"/>
                <w:szCs w:val="32"/>
              </w:rPr>
            </w:pPr>
            <w:r>
              <w:rPr>
                <w:rStyle w:val="31"/>
                <w:rFonts w:hint="eastAsia" w:ascii="仿宋_GB2312" w:hAnsi="仿宋_GB2312" w:eastAsia="仿宋_GB2312" w:cs="仿宋_GB2312"/>
                <w:b/>
                <w:bCs w:val="0"/>
                <w:szCs w:val="28"/>
              </w:rPr>
              <w:t>正偏离理由</w:t>
            </w:r>
          </w:p>
        </w:tc>
      </w:tr>
      <w:tr w14:paraId="46B9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DAA861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6665CD7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499207C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5F0E7724">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48BC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3E573176">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387E795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1460555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23B6BB0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1C21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6F5A144F">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p>
        </w:tc>
        <w:tc>
          <w:tcPr>
            <w:tcW w:w="3402" w:type="dxa"/>
            <w:vAlign w:val="center"/>
          </w:tcPr>
          <w:p w14:paraId="14A29F2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35A336C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1A265C9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r w14:paraId="0937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52" w:type="dxa"/>
            <w:vAlign w:val="center"/>
          </w:tcPr>
          <w:p w14:paraId="66630634">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31EA0C9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1673" w:type="dxa"/>
            <w:vAlign w:val="center"/>
          </w:tcPr>
          <w:p w14:paraId="18592CE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c>
          <w:tcPr>
            <w:tcW w:w="2544" w:type="dxa"/>
            <w:vAlign w:val="center"/>
          </w:tcPr>
          <w:p w14:paraId="2FECA99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_GB2312" w:hAnsi="仿宋_GB2312" w:eastAsia="仿宋_GB2312" w:cs="仿宋_GB2312"/>
                <w:bCs w:val="0"/>
                <w:sz w:val="32"/>
                <w:szCs w:val="32"/>
              </w:rPr>
            </w:pPr>
          </w:p>
        </w:tc>
      </w:tr>
    </w:tbl>
    <w:p w14:paraId="06B1ECF6">
      <w:pPr>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注：1.按照磋商文件第五部分项目需求中的商务需求的顺序对应逐条应答，</w:t>
      </w:r>
      <w:r>
        <w:rPr>
          <w:rFonts w:hint="eastAsia" w:ascii="仿宋_GB2312" w:hAnsi="仿宋_GB2312" w:eastAsia="仿宋_GB2312" w:cs="仿宋_GB2312"/>
          <w:bCs w:val="0"/>
          <w:sz w:val="32"/>
          <w:szCs w:val="32"/>
        </w:rPr>
        <w:t>对照磋商文件要求在“响应程度”栏填写“无偏离”或“正偏离”或“负偏离”。</w:t>
      </w:r>
    </w:p>
    <w:p w14:paraId="74DA9CD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6F2090EC">
      <w:pPr>
        <w:spacing w:line="480" w:lineRule="auto"/>
        <w:rPr>
          <w:rFonts w:ascii="仿宋_GB2312" w:hAnsi="仿宋_GB2312" w:eastAsia="仿宋_GB2312" w:cs="仿宋_GB2312"/>
          <w:sz w:val="24"/>
        </w:rPr>
      </w:pPr>
    </w:p>
    <w:p w14:paraId="22E10C6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27A8A63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16D68E5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5F62D631">
      <w:r>
        <w:rPr>
          <w:rFonts w:hint="eastAsia"/>
        </w:rPr>
        <w:br w:type="page"/>
      </w:r>
      <w:bookmarkStart w:id="145" w:name="_Toc23941"/>
      <w:bookmarkStart w:id="146" w:name="_Toc40089812"/>
    </w:p>
    <w:p w14:paraId="47D91EA5">
      <w:pPr>
        <w:pStyle w:val="2"/>
        <w:numPr>
          <w:ilvl w:val="0"/>
          <w:numId w:val="5"/>
        </w:numPr>
        <w:spacing w:line="240" w:lineRule="auto"/>
      </w:pPr>
      <w:bookmarkStart w:id="147" w:name="_Toc3171"/>
      <w:r>
        <w:rPr>
          <w:rFonts w:hint="eastAsia"/>
        </w:rPr>
        <w:t>资信部分</w:t>
      </w:r>
      <w:bookmarkEnd w:id="147"/>
    </w:p>
    <w:p w14:paraId="67D33A1E">
      <w:pPr>
        <w:rPr>
          <w:rFonts w:ascii="仿宋_GB2312" w:hAnsi="仿宋_GB2312" w:eastAsia="仿宋_GB2312" w:cs="仿宋_GB2312"/>
          <w:kern w:val="0"/>
          <w:sz w:val="32"/>
          <w:szCs w:val="32"/>
        </w:rPr>
      </w:pPr>
    </w:p>
    <w:p w14:paraId="0E49BD1F">
      <w:pPr>
        <w:pStyle w:val="30"/>
        <w:widowControl/>
        <w:adjustRightInd w:val="0"/>
        <w:snapToGrid w:val="0"/>
        <w:spacing w:line="560" w:lineRule="exact"/>
        <w:ind w:firstLine="640"/>
        <w:jc w:val="left"/>
        <w:textAlignment w:val="cente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B844822">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19126BF2">
      <w:pPr>
        <w:pStyle w:val="20"/>
        <w:snapToGrid w:val="0"/>
        <w:spacing w:after="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3974963E">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p>
    <w:p w14:paraId="2E0598DF">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36BFF042">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ascii="仿宋_GB2312" w:hAnsi="仿宋_GB2312" w:eastAsia="仿宋_GB2312" w:cs="仿宋_GB2312"/>
          <w:kern w:val="0"/>
          <w:sz w:val="32"/>
          <w:szCs w:val="32"/>
        </w:rPr>
      </w:pPr>
    </w:p>
    <w:p w14:paraId="4D104927">
      <w:pPr>
        <w:tabs>
          <w:tab w:val="left" w:pos="0"/>
          <w:tab w:val="left" w:pos="720"/>
          <w:tab w:val="left" w:pos="1440"/>
          <w:tab w:val="left" w:pos="2160"/>
          <w:tab w:val="left" w:pos="2880"/>
          <w:tab w:val="left" w:pos="3600"/>
          <w:tab w:val="left" w:pos="4320"/>
        </w:tabs>
        <w:autoSpaceDE w:val="0"/>
        <w:autoSpaceDN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00C2FAF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09E9E75F">
      <w:pPr>
        <w:snapToGrid w:val="0"/>
        <w:spacing w:line="560" w:lineRule="exact"/>
        <w:rPr>
          <w:rFonts w:ascii="仿宋_GB2312" w:hAnsi="仿宋_GB2312" w:eastAsia="仿宋_GB2312" w:cs="仿宋_GB2312"/>
          <w:sz w:val="32"/>
          <w:szCs w:val="32"/>
        </w:rPr>
      </w:pPr>
    </w:p>
    <w:p w14:paraId="18047393">
      <w:pPr>
        <w:snapToGrid w:val="0"/>
        <w:spacing w:line="560" w:lineRule="exact"/>
        <w:rPr>
          <w:rFonts w:ascii="仿宋_GB2312" w:hAnsi="仿宋_GB2312" w:eastAsia="仿宋_GB2312" w:cs="仿宋_GB2312"/>
          <w:sz w:val="32"/>
          <w:szCs w:val="32"/>
        </w:rPr>
      </w:pPr>
    </w:p>
    <w:p w14:paraId="1732F2FB">
      <w:pPr>
        <w:snapToGrid w:val="0"/>
        <w:spacing w:line="560" w:lineRule="exact"/>
        <w:rPr>
          <w:rFonts w:ascii="仿宋_GB2312" w:hAnsi="仿宋_GB2312" w:eastAsia="仿宋_GB2312" w:cs="仿宋_GB2312"/>
          <w:sz w:val="32"/>
          <w:szCs w:val="32"/>
        </w:rPr>
      </w:pPr>
    </w:p>
    <w:p w14:paraId="052A0224">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7B8EAA24">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FB3336B">
      <w:pPr>
        <w:snapToGrid w:val="0"/>
        <w:spacing w:line="560" w:lineRule="exact"/>
        <w:ind w:firstLine="48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59F0A566"/>
    <w:p w14:paraId="4C96974C">
      <w:pPr>
        <w:rPr>
          <w:rFonts w:ascii="仿宋_GB2312" w:hAnsi="仿宋_GB2312" w:eastAsia="仿宋_GB2312" w:cs="仿宋_GB2312"/>
          <w:kern w:val="0"/>
          <w:sz w:val="32"/>
          <w:szCs w:val="32"/>
        </w:rPr>
      </w:pPr>
    </w:p>
    <w:p w14:paraId="0386A580"/>
    <w:p w14:paraId="34500824"/>
    <w:p w14:paraId="212A93AA"/>
    <w:p w14:paraId="724F1455"/>
    <w:p w14:paraId="7566A2EB"/>
    <w:p w14:paraId="4C5A9945"/>
    <w:p w14:paraId="778D6A69"/>
    <w:p w14:paraId="02EF9C70">
      <w:pPr>
        <w:pStyle w:val="2"/>
        <w:numPr>
          <w:ilvl w:val="0"/>
          <w:numId w:val="5"/>
        </w:numPr>
        <w:spacing w:line="240" w:lineRule="auto"/>
      </w:pPr>
      <w:bookmarkStart w:id="148" w:name="_Toc19227"/>
      <w:r>
        <w:rPr>
          <w:rFonts w:hint="eastAsia"/>
        </w:rPr>
        <w:t>技术部分</w:t>
      </w:r>
      <w:bookmarkEnd w:id="148"/>
    </w:p>
    <w:p w14:paraId="337234DF">
      <w:pPr>
        <w:rPr>
          <w:rFonts w:ascii="仿宋_GB2312" w:hAnsi="仿宋_GB2312" w:eastAsia="仿宋_GB2312" w:cs="仿宋_GB2312"/>
          <w:b/>
          <w:kern w:val="0"/>
          <w:sz w:val="36"/>
          <w:szCs w:val="36"/>
        </w:rPr>
      </w:pPr>
      <w:bookmarkStart w:id="149" w:name="_Toc248"/>
      <w:bookmarkStart w:id="150" w:name="_Toc3116"/>
    </w:p>
    <w:bookmarkEnd w:id="149"/>
    <w:bookmarkEnd w:id="150"/>
    <w:p w14:paraId="3402FB1F">
      <w:pPr>
        <w:rPr>
          <w:rFonts w:ascii="方正公文黑体" w:hAnsi="方正公文黑体" w:eastAsia="方正公文黑体" w:cs="方正公文黑体"/>
          <w:sz w:val="36"/>
          <w:szCs w:val="36"/>
        </w:rPr>
      </w:pPr>
      <w:bookmarkStart w:id="151" w:name="_Toc40089813"/>
      <w:bookmarkStart w:id="152" w:name="_Toc7441"/>
      <w:bookmarkStart w:id="153" w:name="_Toc15995"/>
      <w:bookmarkStart w:id="154" w:name="_Toc25316"/>
      <w:r>
        <w:rPr>
          <w:rFonts w:hint="eastAsia" w:ascii="方正公文黑体" w:hAnsi="方正公文黑体" w:eastAsia="方正公文黑体" w:cs="方正公文黑体"/>
          <w:sz w:val="36"/>
          <w:szCs w:val="36"/>
        </w:rPr>
        <w:t>附件</w:t>
      </w:r>
      <w:bookmarkEnd w:id="151"/>
      <w:bookmarkEnd w:id="152"/>
      <w:bookmarkEnd w:id="153"/>
      <w:bookmarkEnd w:id="154"/>
      <w:r>
        <w:rPr>
          <w:rFonts w:hint="eastAsia" w:ascii="方正公文黑体" w:hAnsi="方正公文黑体" w:eastAsia="方正公文黑体" w:cs="方正公文黑体"/>
          <w:sz w:val="36"/>
          <w:szCs w:val="36"/>
        </w:rPr>
        <w:t>5</w:t>
      </w:r>
    </w:p>
    <w:p w14:paraId="52F90F0B">
      <w:pPr>
        <w:pStyle w:val="10"/>
        <w:spacing w:before="0" w:after="0"/>
        <w:ind w:right="378" w:rightChars="135"/>
        <w:jc w:val="center"/>
        <w:rPr>
          <w:rFonts w:ascii="仿宋" w:hAnsi="仿宋" w:eastAsia="仿宋" w:cs="仿宋"/>
          <w:b/>
          <w:sz w:val="36"/>
          <w:szCs w:val="36"/>
        </w:rPr>
      </w:pPr>
      <w:r>
        <w:rPr>
          <w:rFonts w:hint="eastAsia" w:ascii="仿宋" w:hAnsi="仿宋" w:eastAsia="仿宋" w:cs="仿宋"/>
          <w:b/>
          <w:sz w:val="36"/>
          <w:szCs w:val="36"/>
        </w:rPr>
        <w:t>技术响应表</w:t>
      </w:r>
    </w:p>
    <w:tbl>
      <w:tblPr>
        <w:tblStyle w:val="2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7BCE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78D077FF">
            <w:pPr>
              <w:widowControl/>
              <w:autoSpaceDE w:val="0"/>
              <w:autoSpaceDN w:val="0"/>
              <w:adjustRightInd w:val="0"/>
              <w:spacing w:before="50" w:after="50" w:line="440" w:lineRule="exact"/>
              <w:jc w:val="center"/>
              <w:rPr>
                <w:rStyle w:val="31"/>
                <w:rFonts w:cs="仿宋"/>
                <w:b/>
                <w:bCs w:val="0"/>
                <w:sz w:val="32"/>
                <w:szCs w:val="32"/>
              </w:rPr>
            </w:pPr>
            <w:r>
              <w:rPr>
                <w:rStyle w:val="31"/>
                <w:rFonts w:hint="eastAsia" w:cs="仿宋"/>
                <w:b/>
                <w:bCs w:val="0"/>
                <w:sz w:val="32"/>
                <w:szCs w:val="32"/>
              </w:rPr>
              <w:t>项目</w:t>
            </w:r>
          </w:p>
        </w:tc>
        <w:tc>
          <w:tcPr>
            <w:tcW w:w="2208" w:type="dxa"/>
            <w:vAlign w:val="center"/>
          </w:tcPr>
          <w:p w14:paraId="512FD596">
            <w:pPr>
              <w:widowControl/>
              <w:autoSpaceDE w:val="0"/>
              <w:autoSpaceDN w:val="0"/>
              <w:adjustRightInd w:val="0"/>
              <w:spacing w:before="50" w:after="50" w:line="440" w:lineRule="exact"/>
              <w:jc w:val="center"/>
              <w:rPr>
                <w:rStyle w:val="31"/>
                <w:rFonts w:cs="仿宋"/>
                <w:b/>
                <w:bCs w:val="0"/>
                <w:sz w:val="32"/>
                <w:szCs w:val="32"/>
              </w:rPr>
            </w:pPr>
            <w:r>
              <w:rPr>
                <w:rStyle w:val="31"/>
                <w:rFonts w:hint="eastAsia" w:cs="仿宋"/>
                <w:b/>
                <w:bCs w:val="0"/>
                <w:sz w:val="32"/>
                <w:szCs w:val="32"/>
              </w:rPr>
              <w:t>磋商文件要求</w:t>
            </w:r>
          </w:p>
        </w:tc>
        <w:tc>
          <w:tcPr>
            <w:tcW w:w="2181" w:type="dxa"/>
            <w:vAlign w:val="center"/>
          </w:tcPr>
          <w:p w14:paraId="396CE405">
            <w:pPr>
              <w:widowControl/>
              <w:autoSpaceDE w:val="0"/>
              <w:autoSpaceDN w:val="0"/>
              <w:adjustRightInd w:val="0"/>
              <w:spacing w:before="50" w:after="50" w:line="440" w:lineRule="exact"/>
              <w:jc w:val="center"/>
              <w:rPr>
                <w:rStyle w:val="31"/>
                <w:rFonts w:cs="仿宋"/>
                <w:b/>
                <w:bCs w:val="0"/>
                <w:sz w:val="32"/>
                <w:szCs w:val="32"/>
              </w:rPr>
            </w:pPr>
            <w:r>
              <w:rPr>
                <w:rStyle w:val="31"/>
                <w:rFonts w:hint="eastAsia" w:cs="仿宋"/>
                <w:b/>
                <w:bCs w:val="0"/>
                <w:sz w:val="32"/>
                <w:szCs w:val="32"/>
              </w:rPr>
              <w:t>报价文件响应情况</w:t>
            </w:r>
          </w:p>
        </w:tc>
        <w:tc>
          <w:tcPr>
            <w:tcW w:w="1565" w:type="dxa"/>
            <w:vAlign w:val="center"/>
          </w:tcPr>
          <w:p w14:paraId="32128D7C">
            <w:pPr>
              <w:widowControl/>
              <w:autoSpaceDE w:val="0"/>
              <w:autoSpaceDN w:val="0"/>
              <w:adjustRightInd w:val="0"/>
              <w:spacing w:before="50" w:after="50" w:line="440" w:lineRule="exact"/>
              <w:jc w:val="center"/>
              <w:rPr>
                <w:rStyle w:val="31"/>
                <w:rFonts w:cs="仿宋"/>
                <w:b/>
                <w:bCs w:val="0"/>
                <w:sz w:val="32"/>
                <w:szCs w:val="32"/>
              </w:rPr>
            </w:pPr>
            <w:r>
              <w:rPr>
                <w:rStyle w:val="31"/>
                <w:rFonts w:hint="eastAsia" w:cs="仿宋"/>
                <w:b/>
                <w:bCs w:val="0"/>
                <w:sz w:val="32"/>
                <w:szCs w:val="32"/>
              </w:rPr>
              <w:t>响应程度</w:t>
            </w:r>
          </w:p>
        </w:tc>
        <w:tc>
          <w:tcPr>
            <w:tcW w:w="1850" w:type="dxa"/>
            <w:vAlign w:val="center"/>
          </w:tcPr>
          <w:p w14:paraId="7BEC390B">
            <w:pPr>
              <w:widowControl/>
              <w:autoSpaceDE w:val="0"/>
              <w:autoSpaceDN w:val="0"/>
              <w:adjustRightInd w:val="0"/>
              <w:spacing w:before="50" w:after="50" w:line="440" w:lineRule="exact"/>
              <w:jc w:val="center"/>
              <w:rPr>
                <w:rStyle w:val="31"/>
                <w:rFonts w:cs="仿宋"/>
                <w:b/>
                <w:bCs w:val="0"/>
                <w:sz w:val="32"/>
                <w:szCs w:val="32"/>
              </w:rPr>
            </w:pPr>
            <w:r>
              <w:rPr>
                <w:rStyle w:val="31"/>
                <w:rFonts w:hint="eastAsia" w:cs="仿宋"/>
                <w:b/>
                <w:bCs w:val="0"/>
                <w:sz w:val="32"/>
                <w:szCs w:val="32"/>
              </w:rPr>
              <w:t>正偏离理由</w:t>
            </w:r>
          </w:p>
        </w:tc>
      </w:tr>
      <w:tr w14:paraId="29BD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24" w:type="dxa"/>
            <w:vAlign w:val="center"/>
          </w:tcPr>
          <w:p w14:paraId="6F87C21E">
            <w:pPr>
              <w:widowControl/>
              <w:autoSpaceDE w:val="0"/>
              <w:autoSpaceDN w:val="0"/>
              <w:adjustRightInd w:val="0"/>
              <w:spacing w:before="50" w:after="50" w:line="440" w:lineRule="exact"/>
              <w:jc w:val="center"/>
              <w:rPr>
                <w:rStyle w:val="31"/>
                <w:rFonts w:cs="仿宋"/>
                <w:sz w:val="32"/>
                <w:szCs w:val="32"/>
              </w:rPr>
            </w:pPr>
          </w:p>
        </w:tc>
        <w:tc>
          <w:tcPr>
            <w:tcW w:w="2208" w:type="dxa"/>
            <w:vAlign w:val="center"/>
          </w:tcPr>
          <w:p w14:paraId="06470764">
            <w:pPr>
              <w:widowControl/>
              <w:autoSpaceDE w:val="0"/>
              <w:autoSpaceDN w:val="0"/>
              <w:adjustRightInd w:val="0"/>
              <w:spacing w:before="50" w:after="50" w:line="440" w:lineRule="exact"/>
              <w:jc w:val="center"/>
              <w:rPr>
                <w:rStyle w:val="31"/>
                <w:rFonts w:cs="仿宋"/>
                <w:sz w:val="32"/>
                <w:szCs w:val="32"/>
              </w:rPr>
            </w:pPr>
          </w:p>
        </w:tc>
        <w:tc>
          <w:tcPr>
            <w:tcW w:w="2181" w:type="dxa"/>
            <w:vAlign w:val="center"/>
          </w:tcPr>
          <w:p w14:paraId="441E182B">
            <w:pPr>
              <w:widowControl/>
              <w:autoSpaceDE w:val="0"/>
              <w:autoSpaceDN w:val="0"/>
              <w:adjustRightInd w:val="0"/>
              <w:spacing w:before="50" w:after="50" w:line="440" w:lineRule="exact"/>
              <w:jc w:val="center"/>
              <w:rPr>
                <w:rStyle w:val="31"/>
                <w:rFonts w:cs="仿宋"/>
                <w:sz w:val="32"/>
                <w:szCs w:val="32"/>
              </w:rPr>
            </w:pPr>
          </w:p>
        </w:tc>
        <w:tc>
          <w:tcPr>
            <w:tcW w:w="1565" w:type="dxa"/>
            <w:vAlign w:val="center"/>
          </w:tcPr>
          <w:p w14:paraId="3E8B1C68">
            <w:pPr>
              <w:widowControl/>
              <w:autoSpaceDE w:val="0"/>
              <w:autoSpaceDN w:val="0"/>
              <w:adjustRightInd w:val="0"/>
              <w:spacing w:before="50" w:after="50" w:line="440" w:lineRule="exact"/>
              <w:jc w:val="center"/>
              <w:rPr>
                <w:rStyle w:val="31"/>
                <w:rFonts w:cs="仿宋"/>
                <w:sz w:val="32"/>
                <w:szCs w:val="32"/>
              </w:rPr>
            </w:pPr>
          </w:p>
        </w:tc>
        <w:tc>
          <w:tcPr>
            <w:tcW w:w="1850" w:type="dxa"/>
          </w:tcPr>
          <w:p w14:paraId="01DCADF2">
            <w:pPr>
              <w:widowControl/>
              <w:autoSpaceDE w:val="0"/>
              <w:autoSpaceDN w:val="0"/>
              <w:adjustRightInd w:val="0"/>
              <w:spacing w:before="50" w:after="50" w:line="440" w:lineRule="exact"/>
              <w:jc w:val="center"/>
              <w:rPr>
                <w:rStyle w:val="31"/>
                <w:rFonts w:cs="仿宋"/>
                <w:sz w:val="32"/>
                <w:szCs w:val="32"/>
              </w:rPr>
            </w:pPr>
          </w:p>
        </w:tc>
      </w:tr>
      <w:tr w14:paraId="7668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5512A466">
            <w:pPr>
              <w:widowControl/>
              <w:autoSpaceDE w:val="0"/>
              <w:autoSpaceDN w:val="0"/>
              <w:adjustRightInd w:val="0"/>
              <w:spacing w:before="50" w:after="50" w:line="440" w:lineRule="exact"/>
              <w:jc w:val="center"/>
              <w:rPr>
                <w:rStyle w:val="31"/>
                <w:rFonts w:cs="仿宋"/>
                <w:sz w:val="32"/>
                <w:szCs w:val="32"/>
              </w:rPr>
            </w:pPr>
          </w:p>
        </w:tc>
        <w:tc>
          <w:tcPr>
            <w:tcW w:w="2208" w:type="dxa"/>
            <w:vAlign w:val="center"/>
          </w:tcPr>
          <w:p w14:paraId="5BC6AEE8">
            <w:pPr>
              <w:widowControl/>
              <w:autoSpaceDE w:val="0"/>
              <w:autoSpaceDN w:val="0"/>
              <w:adjustRightInd w:val="0"/>
              <w:spacing w:before="50" w:after="50" w:line="440" w:lineRule="exact"/>
              <w:jc w:val="center"/>
              <w:rPr>
                <w:rStyle w:val="31"/>
                <w:rFonts w:cs="仿宋"/>
                <w:sz w:val="32"/>
                <w:szCs w:val="32"/>
              </w:rPr>
            </w:pPr>
          </w:p>
        </w:tc>
        <w:tc>
          <w:tcPr>
            <w:tcW w:w="2181" w:type="dxa"/>
            <w:vAlign w:val="center"/>
          </w:tcPr>
          <w:p w14:paraId="27E63BF5">
            <w:pPr>
              <w:widowControl/>
              <w:autoSpaceDE w:val="0"/>
              <w:autoSpaceDN w:val="0"/>
              <w:adjustRightInd w:val="0"/>
              <w:spacing w:before="50" w:after="50" w:line="440" w:lineRule="exact"/>
              <w:jc w:val="center"/>
              <w:rPr>
                <w:rStyle w:val="31"/>
                <w:rFonts w:cs="仿宋"/>
                <w:sz w:val="32"/>
                <w:szCs w:val="32"/>
              </w:rPr>
            </w:pPr>
          </w:p>
        </w:tc>
        <w:tc>
          <w:tcPr>
            <w:tcW w:w="1565" w:type="dxa"/>
            <w:vAlign w:val="center"/>
          </w:tcPr>
          <w:p w14:paraId="52C6E201">
            <w:pPr>
              <w:widowControl/>
              <w:autoSpaceDE w:val="0"/>
              <w:autoSpaceDN w:val="0"/>
              <w:adjustRightInd w:val="0"/>
              <w:spacing w:before="50" w:after="50" w:line="440" w:lineRule="exact"/>
              <w:jc w:val="center"/>
              <w:rPr>
                <w:rStyle w:val="31"/>
                <w:rFonts w:cs="仿宋"/>
                <w:sz w:val="32"/>
                <w:szCs w:val="32"/>
              </w:rPr>
            </w:pPr>
          </w:p>
        </w:tc>
        <w:tc>
          <w:tcPr>
            <w:tcW w:w="1850" w:type="dxa"/>
          </w:tcPr>
          <w:p w14:paraId="3CE4D11A">
            <w:pPr>
              <w:widowControl/>
              <w:autoSpaceDE w:val="0"/>
              <w:autoSpaceDN w:val="0"/>
              <w:adjustRightInd w:val="0"/>
              <w:spacing w:before="50" w:after="50" w:line="440" w:lineRule="exact"/>
              <w:jc w:val="center"/>
              <w:rPr>
                <w:rStyle w:val="31"/>
                <w:rFonts w:cs="仿宋"/>
                <w:sz w:val="32"/>
                <w:szCs w:val="32"/>
              </w:rPr>
            </w:pPr>
          </w:p>
        </w:tc>
      </w:tr>
      <w:tr w14:paraId="6208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4791902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48EBA67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0B7360B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0B43DDA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27E3CB8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r w14:paraId="1198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42DC9BF5">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3BAEC23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2101464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017BF4A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5C34F4AF">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r w14:paraId="0FD8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4AF3B7AD">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ascii="仿宋" w:hAnsi="仿宋" w:eastAsia="仿宋" w:cs="仿宋"/>
                <w:bCs w:val="0"/>
                <w:sz w:val="32"/>
                <w:szCs w:val="32"/>
              </w:rPr>
            </w:pPr>
          </w:p>
        </w:tc>
        <w:tc>
          <w:tcPr>
            <w:tcW w:w="2208" w:type="dxa"/>
            <w:vAlign w:val="center"/>
          </w:tcPr>
          <w:p w14:paraId="2028CE1E">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2181" w:type="dxa"/>
            <w:vAlign w:val="center"/>
          </w:tcPr>
          <w:p w14:paraId="47C8A565">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565" w:type="dxa"/>
            <w:vAlign w:val="center"/>
          </w:tcPr>
          <w:p w14:paraId="1554FCB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c>
          <w:tcPr>
            <w:tcW w:w="1850" w:type="dxa"/>
          </w:tcPr>
          <w:p w14:paraId="0355E31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ascii="仿宋" w:hAnsi="仿宋" w:eastAsia="仿宋" w:cs="仿宋"/>
                <w:bCs w:val="0"/>
                <w:sz w:val="32"/>
                <w:szCs w:val="32"/>
              </w:rPr>
            </w:pPr>
          </w:p>
        </w:tc>
      </w:tr>
    </w:tbl>
    <w:p w14:paraId="0CFA2D67">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 w:hAnsi="仿宋" w:eastAsia="仿宋" w:cs="仿宋"/>
          <w:bCs w:val="0"/>
          <w:sz w:val="32"/>
          <w:szCs w:val="32"/>
        </w:rPr>
      </w:pPr>
      <w:r>
        <w:rPr>
          <w:rFonts w:hint="eastAsia" w:ascii="仿宋" w:hAnsi="仿宋" w:eastAsia="仿宋" w:cs="仿宋"/>
          <w:bCs w:val="0"/>
          <w:sz w:val="32"/>
          <w:szCs w:val="32"/>
        </w:rPr>
        <w:t>注：</w:t>
      </w:r>
    </w:p>
    <w:p w14:paraId="4C2E49D0">
      <w:pPr>
        <w:adjustRightInd w:val="0"/>
        <w:snapToGrid w:val="0"/>
        <w:spacing w:line="560" w:lineRule="exact"/>
        <w:ind w:firstLine="640" w:firstLineChars="200"/>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1.按照磋商文件第五部分项目需求</w:t>
      </w:r>
      <w:r>
        <w:rPr>
          <w:rFonts w:hint="eastAsia" w:ascii="仿宋_GB2312" w:hAnsi="仿宋_GB2312" w:eastAsia="仿宋_GB2312" w:cs="仿宋_GB2312"/>
          <w:sz w:val="32"/>
          <w:szCs w:val="32"/>
          <w:lang w:eastAsia="zh-CN"/>
        </w:rPr>
        <w:t>中的详细需求</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对照磋商文件要求在“响应程度”栏填写“无偏离”或“正偏离”或“负偏离”。</w:t>
      </w:r>
    </w:p>
    <w:p w14:paraId="08C19855">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ascii="仿宋" w:hAnsi="仿宋" w:eastAsia="仿宋" w:cs="仿宋"/>
          <w:bCs w:val="0"/>
          <w:sz w:val="32"/>
          <w:szCs w:val="32"/>
        </w:rPr>
      </w:pPr>
      <w:r>
        <w:rPr>
          <w:rFonts w:hint="eastAsia" w:ascii="仿宋" w:hAnsi="仿宋" w:eastAsia="仿宋" w:cs="仿宋"/>
          <w:bCs w:val="0"/>
          <w:sz w:val="32"/>
          <w:szCs w:val="32"/>
        </w:rPr>
        <w:t>2.不填写对应指标，而只填写响应情况或弄虚作假、前后不一致的，其报价文件有可能被拒绝。</w:t>
      </w:r>
    </w:p>
    <w:p w14:paraId="7A487C40">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供应商（公章）：</w:t>
      </w:r>
      <w:r>
        <w:rPr>
          <w:rFonts w:hint="eastAsia" w:ascii="仿宋" w:hAnsi="仿宋" w:eastAsia="仿宋" w:cs="仿宋"/>
          <w:sz w:val="32"/>
          <w:szCs w:val="32"/>
          <w:u w:val="single"/>
        </w:rPr>
        <w:t xml:space="preserve">                           </w:t>
      </w:r>
    </w:p>
    <w:p w14:paraId="142FBC5B">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法人代表或其授权人（签字）：</w:t>
      </w:r>
      <w:r>
        <w:rPr>
          <w:rFonts w:hint="eastAsia" w:ascii="仿宋" w:hAnsi="仿宋" w:eastAsia="仿宋" w:cs="仿宋"/>
          <w:sz w:val="32"/>
          <w:szCs w:val="32"/>
          <w:u w:val="single"/>
        </w:rPr>
        <w:t xml:space="preserve">               </w:t>
      </w:r>
    </w:p>
    <w:p w14:paraId="71EFA8A5">
      <w:pPr>
        <w:snapToGrid w:val="0"/>
        <w:spacing w:line="560" w:lineRule="exact"/>
        <w:ind w:firstLine="480"/>
        <w:rPr>
          <w:rFonts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14:paraId="3590CB14">
      <w:pPr>
        <w:spacing w:line="480" w:lineRule="auto"/>
        <w:ind w:firstLine="480"/>
        <w:rPr>
          <w:rFonts w:ascii="仿宋_GB2312" w:hAnsi="仿宋_GB2312" w:eastAsia="仿宋_GB2312" w:cs="仿宋_GB2312"/>
          <w:sz w:val="24"/>
        </w:rPr>
      </w:pPr>
    </w:p>
    <w:p w14:paraId="08DF287C">
      <w:pPr>
        <w:rPr>
          <w:rFonts w:ascii="仿宋_GB2312" w:hAnsi="仿宋_GB2312" w:eastAsia="仿宋_GB2312" w:cs="仿宋_GB2312"/>
        </w:rPr>
      </w:pPr>
      <w:r>
        <w:rPr>
          <w:rFonts w:hint="eastAsia" w:ascii="仿宋_GB2312" w:hAnsi="仿宋_GB2312" w:eastAsia="仿宋_GB2312" w:cs="仿宋_GB2312"/>
        </w:rPr>
        <w:br w:type="page"/>
      </w:r>
    </w:p>
    <w:p w14:paraId="1BC267AB">
      <w:pPr>
        <w:jc w:val="center"/>
        <w:rPr>
          <w:sz w:val="32"/>
          <w:szCs w:val="32"/>
        </w:rPr>
      </w:pPr>
      <w:bookmarkStart w:id="155" w:name="_Toc16244"/>
      <w:bookmarkStart w:id="156" w:name="_Toc25388"/>
      <w:r>
        <w:rPr>
          <w:sz w:val="32"/>
          <w:szCs w:val="32"/>
        </w:rPr>
        <w:t>商务及技术证明材料</w:t>
      </w:r>
    </w:p>
    <w:p w14:paraId="26C697BB">
      <w:pPr>
        <w:pStyle w:val="12"/>
        <w:spacing w:before="84"/>
        <w:jc w:val="left"/>
        <w:rPr>
          <w:spacing w:val="-2"/>
        </w:rPr>
      </w:pPr>
    </w:p>
    <w:p w14:paraId="69C2B2AE">
      <w:pPr>
        <w:pStyle w:val="12"/>
        <w:spacing w:before="84"/>
        <w:jc w:val="left"/>
      </w:pPr>
      <w:r>
        <w:rPr>
          <w:spacing w:val="-2"/>
        </w:rPr>
        <w:t>（供应商根据竞争性磋商文件第</w:t>
      </w:r>
      <w:r>
        <w:rPr>
          <w:rFonts w:hint="eastAsia"/>
          <w:spacing w:val="-2"/>
        </w:rPr>
        <w:t>三部分</w:t>
      </w:r>
      <w:r>
        <w:rPr>
          <w:spacing w:val="-2"/>
        </w:rPr>
        <w:t>附表</w:t>
      </w:r>
      <w:r>
        <w:rPr>
          <w:spacing w:val="-71"/>
        </w:rPr>
        <w:t xml:space="preserve"> </w:t>
      </w:r>
      <w:r>
        <w:t>2</w:t>
      </w:r>
      <w:r>
        <w:rPr>
          <w:spacing w:val="-72"/>
        </w:rPr>
        <w:t xml:space="preserve"> </w:t>
      </w:r>
      <w:r>
        <w:rPr>
          <w:spacing w:val="-2"/>
        </w:rPr>
        <w:t>中的要求提供</w:t>
      </w:r>
      <w:r>
        <w:rPr>
          <w:rFonts w:hint="eastAsia"/>
          <w:spacing w:val="-2"/>
        </w:rPr>
        <w:t>，格式自拟</w:t>
      </w:r>
      <w:r>
        <w:rPr>
          <w:spacing w:val="-2"/>
        </w:rPr>
        <w:t>）</w:t>
      </w:r>
    </w:p>
    <w:p w14:paraId="170A710B"/>
    <w:p w14:paraId="4B5B5084"/>
    <w:p w14:paraId="5D15CEDE"/>
    <w:p w14:paraId="34AF4F9B"/>
    <w:p w14:paraId="290A00C1"/>
    <w:p w14:paraId="67F70FF7"/>
    <w:p w14:paraId="55611DA3"/>
    <w:p w14:paraId="0F9A60D6"/>
    <w:p w14:paraId="4D90EFCC"/>
    <w:p w14:paraId="34B9D627"/>
    <w:p w14:paraId="682153C4"/>
    <w:p w14:paraId="32A8CD9E"/>
    <w:p w14:paraId="2F0A7AA3"/>
    <w:p w14:paraId="53A2D17B"/>
    <w:p w14:paraId="3A99DB04"/>
    <w:p w14:paraId="682C07CA"/>
    <w:p w14:paraId="29AD889B"/>
    <w:p w14:paraId="134D6452"/>
    <w:p w14:paraId="08FDBB06"/>
    <w:p w14:paraId="7001A181"/>
    <w:p w14:paraId="1E95CC20"/>
    <w:p w14:paraId="46CA43D6"/>
    <w:p w14:paraId="3479627E"/>
    <w:p w14:paraId="41910573"/>
    <w:p w14:paraId="18695119"/>
    <w:p w14:paraId="702D0749"/>
    <w:p w14:paraId="20442F55"/>
    <w:p w14:paraId="6946878C"/>
    <w:p w14:paraId="2262EA24"/>
    <w:p w14:paraId="158827C8"/>
    <w:p w14:paraId="2D7B36DB"/>
    <w:p w14:paraId="67885375"/>
    <w:p w14:paraId="4783AD2F"/>
    <w:p w14:paraId="5C8633EB"/>
    <w:p w14:paraId="4CE9B339"/>
    <w:p w14:paraId="5826ED0D">
      <w:pPr>
        <w:pStyle w:val="2"/>
        <w:spacing w:line="240" w:lineRule="auto"/>
      </w:pPr>
      <w:r>
        <w:rPr>
          <w:rFonts w:hint="eastAsia"/>
        </w:rPr>
        <w:t>四、报价部分</w:t>
      </w:r>
      <w:bookmarkEnd w:id="155"/>
      <w:bookmarkEnd w:id="156"/>
    </w:p>
    <w:p w14:paraId="48F14B1F">
      <w:pPr>
        <w:rPr>
          <w:rFonts w:ascii="仿宋_GB2312" w:hAnsi="仿宋_GB2312" w:eastAsia="仿宋_GB2312" w:cs="仿宋_GB2312"/>
          <w:sz w:val="36"/>
          <w:szCs w:val="36"/>
        </w:rPr>
      </w:pPr>
      <w:bookmarkStart w:id="157" w:name="_Toc15965"/>
      <w:bookmarkStart w:id="158" w:name="_Toc19336"/>
      <w:r>
        <w:rPr>
          <w:rFonts w:hint="eastAsia" w:ascii="仿宋_GB2312" w:hAnsi="仿宋_GB2312" w:eastAsia="仿宋_GB2312" w:cs="仿宋_GB2312"/>
          <w:sz w:val="36"/>
          <w:szCs w:val="36"/>
        </w:rPr>
        <w:br w:type="page"/>
      </w:r>
    </w:p>
    <w:p w14:paraId="33542F2B">
      <w:pPr>
        <w:rPr>
          <w:rFonts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w:t>
      </w:r>
      <w:bookmarkEnd w:id="157"/>
      <w:bookmarkEnd w:id="158"/>
      <w:r>
        <w:rPr>
          <w:rFonts w:hint="eastAsia" w:ascii="方正公文黑体" w:hAnsi="方正公文黑体" w:eastAsia="方正公文黑体" w:cs="方正公文黑体"/>
          <w:sz w:val="36"/>
          <w:szCs w:val="36"/>
        </w:rPr>
        <w:t>6</w:t>
      </w:r>
    </w:p>
    <w:p w14:paraId="523F886E">
      <w:pPr>
        <w:jc w:val="center"/>
        <w:rPr>
          <w:rFonts w:ascii="仿宋_GB2312" w:hAnsi="仿宋_GB2312" w:eastAsia="仿宋_GB2312" w:cs="仿宋_GB2312"/>
          <w:b/>
          <w:bCs w:val="0"/>
          <w:sz w:val="36"/>
          <w:szCs w:val="36"/>
        </w:rPr>
      </w:pPr>
    </w:p>
    <w:p w14:paraId="0E82B966">
      <w:pPr>
        <w:jc w:val="center"/>
        <w:rPr>
          <w:rFonts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790F105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1FC46A5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2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45FC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9FF19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254D747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r w14:paraId="2072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16FA456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07862D4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5B2EE247">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422D6A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728F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2103E81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234EC491">
            <w:pPr>
              <w:adjustRightInd w:val="0"/>
              <w:snapToGrid w:val="0"/>
              <w:spacing w:line="560" w:lineRule="exact"/>
              <w:jc w:val="center"/>
              <w:rPr>
                <w:rFonts w:ascii="仿宋_GB2312" w:hAnsi="仿宋_GB2312" w:eastAsia="仿宋_GB2312" w:cs="仿宋_GB2312"/>
                <w:sz w:val="32"/>
                <w:szCs w:val="32"/>
                <w:u w:val="single"/>
              </w:rPr>
            </w:pPr>
          </w:p>
        </w:tc>
      </w:tr>
      <w:tr w14:paraId="4A45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0FD3EFC7">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 w:hAnsi="仿宋" w:eastAsia="仿宋" w:cs="仿宋"/>
                <w:sz w:val="32"/>
                <w:szCs w:val="32"/>
              </w:rPr>
              <w:t>项目完成期限</w:t>
            </w:r>
          </w:p>
        </w:tc>
        <w:tc>
          <w:tcPr>
            <w:tcW w:w="7141" w:type="dxa"/>
            <w:vAlign w:val="center"/>
          </w:tcPr>
          <w:p w14:paraId="5BD5D25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r w14:paraId="21A2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6FB51F74">
            <w:pPr>
              <w:tabs>
                <w:tab w:val="left" w:pos="720"/>
                <w:tab w:val="left" w:pos="1440"/>
                <w:tab w:val="left" w:pos="2880"/>
                <w:tab w:val="left" w:pos="3600"/>
                <w:tab w:val="left" w:pos="4320"/>
              </w:tabs>
              <w:autoSpaceDE w:val="0"/>
              <w:autoSpaceDN w:val="0"/>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47B3ABD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p>
        </w:tc>
      </w:tr>
    </w:tbl>
    <w:p w14:paraId="32F10802">
      <w:pPr>
        <w:adjustRightInd w:val="0"/>
        <w:snapToGrid w:val="0"/>
        <w:spacing w:line="560" w:lineRule="exact"/>
        <w:rPr>
          <w:rFonts w:ascii="仿宋_GB2312" w:hAnsi="仿宋_GB2312" w:eastAsia="仿宋_GB2312" w:cs="仿宋_GB2312"/>
          <w:bCs w:val="0"/>
          <w:sz w:val="32"/>
          <w:szCs w:val="32"/>
        </w:rPr>
      </w:pPr>
    </w:p>
    <w:p w14:paraId="60355A57">
      <w:pPr>
        <w:adjustRightInd w:val="0"/>
        <w:snapToGrid w:val="0"/>
        <w:spacing w:line="560" w:lineRule="exact"/>
        <w:ind w:firstLine="320" w:firstLineChars="100"/>
        <w:rPr>
          <w:rFonts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B04C01F">
      <w:pPr>
        <w:adjustRightInd w:val="0"/>
        <w:snapToGrid w:val="0"/>
        <w:spacing w:line="560" w:lineRule="exact"/>
        <w:ind w:firstLine="320" w:firstLineChars="100"/>
        <w:rPr>
          <w:rFonts w:ascii="仿宋_GB2312" w:hAnsi="仿宋_GB2312" w:eastAsia="仿宋_GB2312" w:cs="仿宋_GB2312"/>
          <w:sz w:val="32"/>
          <w:szCs w:val="32"/>
        </w:rPr>
      </w:pPr>
    </w:p>
    <w:p w14:paraId="3E590ACC">
      <w:pPr>
        <w:adjustRightInd w:val="0"/>
        <w:snapToGrid w:val="0"/>
        <w:spacing w:line="560" w:lineRule="exact"/>
        <w:ind w:firstLine="320" w:firstLineChars="100"/>
        <w:rPr>
          <w:rFonts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79702A3F">
      <w:pPr>
        <w:adjustRightInd w:val="0"/>
        <w:snapToGrid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236EB3BB">
      <w:pPr>
        <w:pStyle w:val="15"/>
        <w:adjustRightInd w:val="0"/>
        <w:snapToGrid w:val="0"/>
        <w:spacing w:after="0" w:line="560" w:lineRule="exact"/>
        <w:ind w:left="0" w:leftChars="0"/>
        <w:rPr>
          <w:rFonts w:ascii="仿宋_GB2312" w:hAnsi="仿宋_GB2312" w:eastAsia="仿宋_GB2312" w:cs="仿宋_GB2312"/>
          <w:kern w:val="2"/>
          <w:sz w:val="32"/>
          <w:szCs w:val="32"/>
        </w:rPr>
      </w:pPr>
    </w:p>
    <w:p w14:paraId="1CF06B00">
      <w:pPr>
        <w:pStyle w:val="15"/>
        <w:adjustRightInd w:val="0"/>
        <w:snapToGrid w:val="0"/>
        <w:spacing w:after="0" w:line="560" w:lineRule="exact"/>
        <w:ind w:left="0" w:leftChars="0"/>
        <w:rPr>
          <w:rFonts w:ascii="仿宋_GB2312" w:hAnsi="仿宋_GB2312" w:eastAsia="仿宋_GB2312" w:cs="仿宋_GB2312"/>
          <w:kern w:val="2"/>
          <w:sz w:val="32"/>
          <w:szCs w:val="32"/>
        </w:rPr>
      </w:pPr>
    </w:p>
    <w:bookmarkEnd w:id="136"/>
    <w:bookmarkEnd w:id="137"/>
    <w:bookmarkEnd w:id="145"/>
    <w:bookmarkEnd w:id="146"/>
    <w:p w14:paraId="0777DF73">
      <w:pPr>
        <w:pStyle w:val="2"/>
        <w:spacing w:line="240" w:lineRule="auto"/>
      </w:pPr>
      <w:bookmarkStart w:id="159" w:name="_Toc4812"/>
      <w:bookmarkStart w:id="160" w:name="_Toc13890"/>
      <w:r>
        <w:rPr>
          <w:rFonts w:hint="eastAsia"/>
        </w:rPr>
        <w:t>封套格式</w:t>
      </w:r>
      <w:bookmarkEnd w:id="159"/>
      <w:bookmarkEnd w:id="160"/>
    </w:p>
    <w:tbl>
      <w:tblPr>
        <w:tblStyle w:val="2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01B5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E4423E2">
            <w:pPr>
              <w:pStyle w:val="13"/>
              <w:adjustRightInd w:val="0"/>
              <w:snapToGrid w:val="0"/>
              <w:spacing w:line="560" w:lineRule="exact"/>
              <w:ind w:firstLine="0" w:firstLineChars="0"/>
              <w:rPr>
                <w:rFonts w:ascii="仿宋_GB2312" w:hAnsi="仿宋_GB2312" w:eastAsia="仿宋_GB2312" w:cs="仿宋_GB2312"/>
                <w:sz w:val="32"/>
                <w:szCs w:val="32"/>
              </w:rPr>
            </w:pPr>
          </w:p>
          <w:p w14:paraId="444657F0">
            <w:pPr>
              <w:pStyle w:val="13"/>
              <w:adjustRightInd w:val="0"/>
              <w:snapToGrid w:val="0"/>
              <w:spacing w:line="560" w:lineRule="exact"/>
              <w:ind w:firstLine="0" w:firstLineChars="0"/>
              <w:jc w:val="center"/>
              <w:rPr>
                <w:rFonts w:ascii="仿宋_GB2312" w:hAnsi="仿宋_GB2312" w:eastAsia="仿宋_GB2312" w:cs="仿宋_GB2312"/>
                <w:sz w:val="32"/>
                <w:szCs w:val="32"/>
              </w:rPr>
            </w:pPr>
          </w:p>
          <w:p w14:paraId="6D5696A8">
            <w:pPr>
              <w:pStyle w:val="13"/>
              <w:adjustRightInd w:val="0"/>
              <w:snapToGrid w:val="0"/>
              <w:spacing w:line="560" w:lineRule="exact"/>
              <w:ind w:firstLine="0" w:firstLineChars="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76C4D7F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4C8147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4C4555C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597777B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1EF095E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3BC3EF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553748F0">
      <w:pPr>
        <w:adjustRightInd w:val="0"/>
        <w:snapToGrid w:val="0"/>
        <w:spacing w:line="560" w:lineRule="exact"/>
        <w:rPr>
          <w:rFonts w:ascii="仿宋_GB2312" w:hAnsi="仿宋_GB2312" w:eastAsia="仿宋_GB2312" w:cs="仿宋_GB2312"/>
          <w:vanish/>
          <w:sz w:val="32"/>
          <w:szCs w:val="32"/>
        </w:rPr>
      </w:pPr>
    </w:p>
    <w:p w14:paraId="14091D83">
      <w:pPr>
        <w:adjustRightInd w:val="0"/>
        <w:snapToGrid w:val="0"/>
        <w:spacing w:line="560" w:lineRule="exact"/>
        <w:rPr>
          <w:rFonts w:ascii="仿宋_GB2312" w:hAnsi="仿宋_GB2312" w:eastAsia="仿宋_GB2312" w:cs="仿宋_GB2312"/>
          <w:vanish/>
          <w:sz w:val="32"/>
          <w:szCs w:val="32"/>
        </w:rPr>
      </w:pPr>
    </w:p>
    <w:tbl>
      <w:tblPr>
        <w:tblStyle w:val="24"/>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6CD8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964" w:type="dxa"/>
            <w:tcBorders>
              <w:bottom w:val="single" w:color="auto" w:sz="4" w:space="0"/>
            </w:tcBorders>
            <w:vAlign w:val="center"/>
          </w:tcPr>
          <w:p w14:paraId="05E04F54">
            <w:pPr>
              <w:pStyle w:val="13"/>
              <w:adjustRightInd w:val="0"/>
              <w:snapToGrid w:val="0"/>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285A432">
      <w:pPr>
        <w:adjustRightInd w:val="0"/>
        <w:snapToGrid w:val="0"/>
        <w:spacing w:line="560" w:lineRule="exact"/>
        <w:rPr>
          <w:rFonts w:ascii="仿宋_GB2312" w:hAnsi="仿宋_GB2312" w:eastAsia="仿宋_GB2312" w:cs="仿宋_GB2312"/>
          <w:sz w:val="32"/>
          <w:szCs w:val="32"/>
        </w:rPr>
      </w:pPr>
    </w:p>
    <w:sectPr>
      <w:headerReference r:id="rId11" w:type="first"/>
      <w:headerReference r:id="rId10" w:type="default"/>
      <w:footerReference r:id="rId12" w:type="default"/>
      <w:footerReference r:id="rId13"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247831-30D6-456F-A52C-BA04902903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48D2B6C9-8BEC-4080-A060-E2462D2B9E9A}"/>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公文小标宋">
    <w:panose1 w:val="02000500000000000000"/>
    <w:charset w:val="86"/>
    <w:family w:val="auto"/>
    <w:pitch w:val="default"/>
    <w:sig w:usb0="A00002BF" w:usb1="38CF7CFA" w:usb2="00000016" w:usb3="00000000" w:csb0="00040001" w:csb1="00000000"/>
    <w:embedRegular r:id="rId3" w:fontKey="{F6944F2B-23FC-42DD-AEC7-66CE84AA604C}"/>
  </w:font>
  <w:font w:name="仿宋_GB2312">
    <w:panose1 w:val="02010609030101010101"/>
    <w:charset w:val="86"/>
    <w:family w:val="modern"/>
    <w:pitch w:val="default"/>
    <w:sig w:usb0="00000001" w:usb1="080E0000" w:usb2="00000000" w:usb3="00000000" w:csb0="00040000" w:csb1="00000000"/>
    <w:embedRegular r:id="rId4" w:fontKey="{43D68681-329A-4E0C-817F-EE03060A9696}"/>
  </w:font>
  <w:font w:name="方正公文黑体">
    <w:panose1 w:val="02000500000000000000"/>
    <w:charset w:val="86"/>
    <w:family w:val="auto"/>
    <w:pitch w:val="default"/>
    <w:sig w:usb0="A00002BF" w:usb1="38CF7CFA" w:usb2="00000016" w:usb3="00000000" w:csb0="00040001" w:csb1="00000000"/>
    <w:embedRegular r:id="rId5" w:fontKey="{BDBFC46A-5468-4215-95CF-73696E002BF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6789">
    <w:pPr>
      <w:pStyle w:val="16"/>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0B5E6">
                          <w:pPr>
                            <w:pStyle w:val="1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980B5E6">
                    <w:pPr>
                      <w:pStyle w:val="1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p w14:paraId="13F4059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6921A">
    <w:pPr>
      <w:pStyle w:val="16"/>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F6F84">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15EF6F84">
                    <w:pPr>
                      <w:pStyle w:val="1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CE7E">
    <w:pPr>
      <w:spacing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3681095</wp:posOffset>
              </wp:positionH>
              <wp:positionV relativeFrom="page">
                <wp:posOffset>10137140</wp:posOffset>
              </wp:positionV>
              <wp:extent cx="4267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26720" cy="139700"/>
                      </a:xfrm>
                      <a:prstGeom prst="rect">
                        <a:avLst/>
                      </a:prstGeom>
                      <a:noFill/>
                      <a:ln>
                        <a:noFill/>
                      </a:ln>
                    </wps:spPr>
                    <wps:txbx>
                      <w:txbxContent>
                        <w:p w14:paraId="44635EC5">
                          <w:pPr>
                            <w:spacing w:line="204" w:lineRule="exact"/>
                            <w:ind w:left="20"/>
                            <w:jc w:val="left"/>
                            <w:rPr>
                              <w:rFonts w:ascii="Times New Roman" w:eastAsia="Times New Roman"/>
                              <w:sz w:val="18"/>
                              <w:szCs w:val="18"/>
                            </w:rPr>
                          </w:pPr>
                          <w:r>
                            <w:rPr>
                              <w:rFonts w:ascii="Times New Roman" w:eastAsia="Times New Roman"/>
                              <w:sz w:val="18"/>
                              <w:szCs w:val="18"/>
                            </w:rPr>
                            <w:t xml:space="preserve">— </w:t>
                          </w:r>
                          <w:r>
                            <w:fldChar w:fldCharType="begin"/>
                          </w:r>
                          <w:r>
                            <w:rPr>
                              <w:rFonts w:ascii="Times New Roman" w:eastAsia="Times New Roman"/>
                              <w:sz w:val="18"/>
                              <w:szCs w:val="18"/>
                            </w:rPr>
                            <w:instrText xml:space="preserve"> PAGE </w:instrText>
                          </w:r>
                          <w:r>
                            <w:fldChar w:fldCharType="separate"/>
                          </w:r>
                          <w:r>
                            <w:rPr>
                              <w:rFonts w:ascii="Times New Roman" w:eastAsia="Times New Roman"/>
                              <w:sz w:val="18"/>
                              <w:szCs w:val="18"/>
                            </w:rPr>
                            <w:t>47</w:t>
                          </w:r>
                          <w:r>
                            <w:fldChar w:fldCharType="end"/>
                          </w:r>
                          <w:r>
                            <w:rPr>
                              <w:rFonts w:ascii="Times New Roman" w:eastAsia="Times New Roman"/>
                              <w:spacing w:val="-1"/>
                              <w:sz w:val="18"/>
                              <w:szCs w:val="18"/>
                            </w:rPr>
                            <w:t xml:space="preserve"> </w:t>
                          </w:r>
                          <w:r>
                            <w:rPr>
                              <w:rFonts w:ascii="Times New Roman" w:eastAsia="Times New Roman"/>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89.85pt;margin-top:798.2pt;height:11pt;width:33.6pt;mso-position-horizontal-relative:page;mso-position-vertical-relative:page;z-index:-251653120;mso-width-relative:page;mso-height-relative:page;" filled="f" stroked="f" coordsize="21600,21600" o:gfxdata="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prdc2wAAAA0BAAAPAAAAAAAAAAEAIAAAACIAAABkcnMvZG93bnJldi54bWxQ&#10;SwECFAAUAAAACACHTuJAgaDqersBAABxAwAADgAAAAAAAAABACAAAAAqAQAAZHJzL2Uyb0RvYy54&#10;bWxQSwUGAAAAAAYABgBZAQAAVwUAAAAA&#10;">
              <v:fill on="f" focussize="0,0"/>
              <v:stroke on="f"/>
              <v:imagedata o:title=""/>
              <o:lock v:ext="edit" aspectratio="f"/>
              <v:textbox inset="0mm,0mm,0mm,0mm">
                <w:txbxContent>
                  <w:p w14:paraId="44635EC5">
                    <w:pPr>
                      <w:spacing w:line="204" w:lineRule="exact"/>
                      <w:ind w:left="20"/>
                      <w:jc w:val="left"/>
                      <w:rPr>
                        <w:rFonts w:ascii="Times New Roman" w:eastAsia="Times New Roman"/>
                        <w:sz w:val="18"/>
                        <w:szCs w:val="18"/>
                      </w:rPr>
                    </w:pPr>
                    <w:r>
                      <w:rPr>
                        <w:rFonts w:ascii="Times New Roman" w:eastAsia="Times New Roman"/>
                        <w:sz w:val="18"/>
                        <w:szCs w:val="18"/>
                      </w:rPr>
                      <w:t xml:space="preserve">— </w:t>
                    </w:r>
                    <w:r>
                      <w:fldChar w:fldCharType="begin"/>
                    </w:r>
                    <w:r>
                      <w:rPr>
                        <w:rFonts w:ascii="Times New Roman" w:eastAsia="Times New Roman"/>
                        <w:sz w:val="18"/>
                        <w:szCs w:val="18"/>
                      </w:rPr>
                      <w:instrText xml:space="preserve"> PAGE </w:instrText>
                    </w:r>
                    <w:r>
                      <w:fldChar w:fldCharType="separate"/>
                    </w:r>
                    <w:r>
                      <w:rPr>
                        <w:rFonts w:ascii="Times New Roman" w:eastAsia="Times New Roman"/>
                        <w:sz w:val="18"/>
                        <w:szCs w:val="18"/>
                      </w:rPr>
                      <w:t>47</w:t>
                    </w:r>
                    <w:r>
                      <w:fldChar w:fldCharType="end"/>
                    </w:r>
                    <w:r>
                      <w:rPr>
                        <w:rFonts w:ascii="Times New Roman" w:eastAsia="Times New Roman"/>
                        <w:spacing w:val="-1"/>
                        <w:sz w:val="18"/>
                        <w:szCs w:val="18"/>
                      </w:rPr>
                      <w:t xml:space="preserve"> </w:t>
                    </w:r>
                    <w:r>
                      <w:rPr>
                        <w:rFonts w:ascii="Times New Roman" w:eastAsia="Times New Roman"/>
                        <w:sz w:val="18"/>
                        <w:szCs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6F45">
    <w:pPr>
      <w:pStyle w:val="16"/>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53441">
                          <w:pPr>
                            <w:pStyle w:val="1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3753441">
                    <w:pPr>
                      <w:pStyle w:val="1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- 81 -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0F08">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32</w:t>
    </w:r>
    <w:r>
      <w:fldChar w:fldCharType="end"/>
    </w:r>
  </w:p>
  <w:p w14:paraId="3F9D72B0">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8685">
    <w:pPr>
      <w:pStyle w:val="17"/>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7D63">
    <w:pPr>
      <w:pStyle w:val="17"/>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2BA4">
    <w:pPr>
      <w:pStyle w:val="17"/>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4AF9">
    <w:pPr>
      <w:pStyle w:val="17"/>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DC6B">
    <w:pPr>
      <w:pStyle w:val="17"/>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7A46">
    <w:pPr>
      <w:pStyle w:val="17"/>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06760612"/>
    <w:multiLevelType w:val="multilevel"/>
    <w:tmpl w:val="06760612"/>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7"/>
      <w:suff w:val="nothing"/>
      <w:lvlText w:val="%1.%2.%3"/>
      <w:lvlJc w:val="left"/>
      <w:pPr>
        <w:ind w:left="0" w:firstLine="0"/>
      </w:pPr>
      <w:rPr>
        <w:rFonts w:hint="eastAsia"/>
      </w:rPr>
    </w:lvl>
    <w:lvl w:ilvl="3" w:tentative="0">
      <w:start w:val="1"/>
      <w:numFmt w:val="decimal"/>
      <w:pStyle w:val="8"/>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3">
    <w:nsid w:val="35DB52C3"/>
    <w:multiLevelType w:val="singleLevel"/>
    <w:tmpl w:val="35DB52C3"/>
    <w:lvl w:ilvl="0" w:tentative="0">
      <w:start w:val="1"/>
      <w:numFmt w:val="decimal"/>
      <w:lvlText w:val="%1."/>
      <w:lvlJc w:val="left"/>
      <w:pPr>
        <w:tabs>
          <w:tab w:val="left" w:pos="312"/>
        </w:tabs>
      </w:pPr>
    </w:lvl>
  </w:abstractNum>
  <w:abstractNum w:abstractNumId="4">
    <w:nsid w:val="58213A25"/>
    <w:multiLevelType w:val="multilevel"/>
    <w:tmpl w:val="58213A25"/>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86C49"/>
    <w:rsid w:val="00003064"/>
    <w:rsid w:val="0002075D"/>
    <w:rsid w:val="00025991"/>
    <w:rsid w:val="000273FD"/>
    <w:rsid w:val="000613D1"/>
    <w:rsid w:val="000A6129"/>
    <w:rsid w:val="000B329A"/>
    <w:rsid w:val="000C7BD5"/>
    <w:rsid w:val="00105A68"/>
    <w:rsid w:val="001164B5"/>
    <w:rsid w:val="001351AA"/>
    <w:rsid w:val="001519E6"/>
    <w:rsid w:val="00160194"/>
    <w:rsid w:val="00171DBC"/>
    <w:rsid w:val="00181324"/>
    <w:rsid w:val="001A1B19"/>
    <w:rsid w:val="001D1DAD"/>
    <w:rsid w:val="001D3C3A"/>
    <w:rsid w:val="00237A6E"/>
    <w:rsid w:val="00243C19"/>
    <w:rsid w:val="002455C0"/>
    <w:rsid w:val="0025701E"/>
    <w:rsid w:val="002829F4"/>
    <w:rsid w:val="00282BE6"/>
    <w:rsid w:val="002B1AFF"/>
    <w:rsid w:val="002D11F7"/>
    <w:rsid w:val="003012DA"/>
    <w:rsid w:val="00307A48"/>
    <w:rsid w:val="00334CA9"/>
    <w:rsid w:val="003D295E"/>
    <w:rsid w:val="00440AD4"/>
    <w:rsid w:val="004631B8"/>
    <w:rsid w:val="00463866"/>
    <w:rsid w:val="00493632"/>
    <w:rsid w:val="00547BFA"/>
    <w:rsid w:val="00563FEF"/>
    <w:rsid w:val="005D793B"/>
    <w:rsid w:val="00614FDC"/>
    <w:rsid w:val="00640DDC"/>
    <w:rsid w:val="00643548"/>
    <w:rsid w:val="00647BFA"/>
    <w:rsid w:val="006A2E9F"/>
    <w:rsid w:val="006A627C"/>
    <w:rsid w:val="006A6581"/>
    <w:rsid w:val="006D5ACB"/>
    <w:rsid w:val="0070536A"/>
    <w:rsid w:val="00723C70"/>
    <w:rsid w:val="00785950"/>
    <w:rsid w:val="0079174A"/>
    <w:rsid w:val="007934CC"/>
    <w:rsid w:val="00845118"/>
    <w:rsid w:val="00851A1C"/>
    <w:rsid w:val="008560D3"/>
    <w:rsid w:val="008806B9"/>
    <w:rsid w:val="00932EF4"/>
    <w:rsid w:val="009848F2"/>
    <w:rsid w:val="00995A62"/>
    <w:rsid w:val="009B0D00"/>
    <w:rsid w:val="00A11BD6"/>
    <w:rsid w:val="00A13675"/>
    <w:rsid w:val="00A212B3"/>
    <w:rsid w:val="00A3539F"/>
    <w:rsid w:val="00A90DC2"/>
    <w:rsid w:val="00AA61C0"/>
    <w:rsid w:val="00AE01B1"/>
    <w:rsid w:val="00BD1B66"/>
    <w:rsid w:val="00BE6D42"/>
    <w:rsid w:val="00BF04E9"/>
    <w:rsid w:val="00C24CB0"/>
    <w:rsid w:val="00CE4297"/>
    <w:rsid w:val="00CF1702"/>
    <w:rsid w:val="00D13D87"/>
    <w:rsid w:val="00D31982"/>
    <w:rsid w:val="00DA35B1"/>
    <w:rsid w:val="00DC2271"/>
    <w:rsid w:val="00E27680"/>
    <w:rsid w:val="00E4733C"/>
    <w:rsid w:val="00E707D8"/>
    <w:rsid w:val="00E817E5"/>
    <w:rsid w:val="00E865C2"/>
    <w:rsid w:val="00F1031F"/>
    <w:rsid w:val="00F70E5C"/>
    <w:rsid w:val="00F73779"/>
    <w:rsid w:val="00F87360"/>
    <w:rsid w:val="00FA0DB4"/>
    <w:rsid w:val="00FA7158"/>
    <w:rsid w:val="00FF50E6"/>
    <w:rsid w:val="010E4F6E"/>
    <w:rsid w:val="013712F7"/>
    <w:rsid w:val="013C246A"/>
    <w:rsid w:val="01535BBA"/>
    <w:rsid w:val="016F7099"/>
    <w:rsid w:val="01AE10A4"/>
    <w:rsid w:val="01AF3A4F"/>
    <w:rsid w:val="01C27B77"/>
    <w:rsid w:val="01E0373D"/>
    <w:rsid w:val="02451033"/>
    <w:rsid w:val="026F7BA0"/>
    <w:rsid w:val="028C62E2"/>
    <w:rsid w:val="02D8307B"/>
    <w:rsid w:val="02EC2996"/>
    <w:rsid w:val="02FE5FA0"/>
    <w:rsid w:val="03215DBB"/>
    <w:rsid w:val="03B92498"/>
    <w:rsid w:val="03C03826"/>
    <w:rsid w:val="03E1761F"/>
    <w:rsid w:val="04210BBD"/>
    <w:rsid w:val="043A0EC2"/>
    <w:rsid w:val="04BD1B14"/>
    <w:rsid w:val="04C21C5A"/>
    <w:rsid w:val="05080FE1"/>
    <w:rsid w:val="051536FE"/>
    <w:rsid w:val="0521245C"/>
    <w:rsid w:val="0524197F"/>
    <w:rsid w:val="0539563E"/>
    <w:rsid w:val="0569541C"/>
    <w:rsid w:val="06220A34"/>
    <w:rsid w:val="063B0A20"/>
    <w:rsid w:val="063D115E"/>
    <w:rsid w:val="063D7F45"/>
    <w:rsid w:val="06515A71"/>
    <w:rsid w:val="069D2831"/>
    <w:rsid w:val="06B362BB"/>
    <w:rsid w:val="06CC1424"/>
    <w:rsid w:val="06E03B70"/>
    <w:rsid w:val="06E67100"/>
    <w:rsid w:val="07043A2A"/>
    <w:rsid w:val="07281BB4"/>
    <w:rsid w:val="07586296"/>
    <w:rsid w:val="076013B7"/>
    <w:rsid w:val="077E558A"/>
    <w:rsid w:val="07854B6B"/>
    <w:rsid w:val="07943000"/>
    <w:rsid w:val="08156C5F"/>
    <w:rsid w:val="081D4626"/>
    <w:rsid w:val="084F19EE"/>
    <w:rsid w:val="08DA0EE6"/>
    <w:rsid w:val="09542027"/>
    <w:rsid w:val="09831F2B"/>
    <w:rsid w:val="09A432A2"/>
    <w:rsid w:val="09BC4A90"/>
    <w:rsid w:val="09BE64C0"/>
    <w:rsid w:val="09FB55B8"/>
    <w:rsid w:val="0A3F0100"/>
    <w:rsid w:val="0A560A40"/>
    <w:rsid w:val="0A7B2255"/>
    <w:rsid w:val="0B04224A"/>
    <w:rsid w:val="0B16263E"/>
    <w:rsid w:val="0B8B2FBA"/>
    <w:rsid w:val="0B9B2EA1"/>
    <w:rsid w:val="0BDA3067"/>
    <w:rsid w:val="0BED6A7B"/>
    <w:rsid w:val="0C65652A"/>
    <w:rsid w:val="0C6C07D5"/>
    <w:rsid w:val="0C8353F1"/>
    <w:rsid w:val="0C9D49EB"/>
    <w:rsid w:val="0CA5180B"/>
    <w:rsid w:val="0CB02DAF"/>
    <w:rsid w:val="0CB63A18"/>
    <w:rsid w:val="0CD143AE"/>
    <w:rsid w:val="0CF74AB8"/>
    <w:rsid w:val="0D181FDD"/>
    <w:rsid w:val="0D3D1A44"/>
    <w:rsid w:val="0D5648B3"/>
    <w:rsid w:val="0D5D3E94"/>
    <w:rsid w:val="0D761459"/>
    <w:rsid w:val="0D766D04"/>
    <w:rsid w:val="0E812BF3"/>
    <w:rsid w:val="0E9733D5"/>
    <w:rsid w:val="0EB06E60"/>
    <w:rsid w:val="0EB10E23"/>
    <w:rsid w:val="0EF07055"/>
    <w:rsid w:val="0EFB1BB6"/>
    <w:rsid w:val="0F317386"/>
    <w:rsid w:val="0F5574D8"/>
    <w:rsid w:val="0F6C64AC"/>
    <w:rsid w:val="0FA1275E"/>
    <w:rsid w:val="0FB76D11"/>
    <w:rsid w:val="0FE16FFE"/>
    <w:rsid w:val="0FF705D0"/>
    <w:rsid w:val="10017FB3"/>
    <w:rsid w:val="10090BD7"/>
    <w:rsid w:val="10235B8D"/>
    <w:rsid w:val="10515328"/>
    <w:rsid w:val="1088396D"/>
    <w:rsid w:val="108B0D18"/>
    <w:rsid w:val="109567B4"/>
    <w:rsid w:val="111700D2"/>
    <w:rsid w:val="11190C87"/>
    <w:rsid w:val="11B83D8F"/>
    <w:rsid w:val="11D67F1C"/>
    <w:rsid w:val="123A29F6"/>
    <w:rsid w:val="123E35CF"/>
    <w:rsid w:val="12450EE5"/>
    <w:rsid w:val="12490E8B"/>
    <w:rsid w:val="12DE7825"/>
    <w:rsid w:val="12E070F9"/>
    <w:rsid w:val="12E952FB"/>
    <w:rsid w:val="131821D8"/>
    <w:rsid w:val="132A2348"/>
    <w:rsid w:val="13347445"/>
    <w:rsid w:val="133C34EE"/>
    <w:rsid w:val="133F619B"/>
    <w:rsid w:val="138F79D2"/>
    <w:rsid w:val="13DF0BCE"/>
    <w:rsid w:val="13E0137B"/>
    <w:rsid w:val="13E56991"/>
    <w:rsid w:val="13EC5CCF"/>
    <w:rsid w:val="13F84916"/>
    <w:rsid w:val="14187963"/>
    <w:rsid w:val="145C05DA"/>
    <w:rsid w:val="1468384A"/>
    <w:rsid w:val="14793E91"/>
    <w:rsid w:val="147A2925"/>
    <w:rsid w:val="14A730DD"/>
    <w:rsid w:val="150572EB"/>
    <w:rsid w:val="15945E81"/>
    <w:rsid w:val="15AC3C0A"/>
    <w:rsid w:val="15CA407F"/>
    <w:rsid w:val="15DF7B3C"/>
    <w:rsid w:val="15FD2BBA"/>
    <w:rsid w:val="16900E36"/>
    <w:rsid w:val="16D77AEA"/>
    <w:rsid w:val="16D96054"/>
    <w:rsid w:val="17127A9D"/>
    <w:rsid w:val="17140673"/>
    <w:rsid w:val="17141B46"/>
    <w:rsid w:val="17231CAA"/>
    <w:rsid w:val="17365147"/>
    <w:rsid w:val="17417AEF"/>
    <w:rsid w:val="17617B9E"/>
    <w:rsid w:val="17C50FB3"/>
    <w:rsid w:val="17EE07BE"/>
    <w:rsid w:val="18883998"/>
    <w:rsid w:val="189D5A8C"/>
    <w:rsid w:val="18C2202E"/>
    <w:rsid w:val="18C33745"/>
    <w:rsid w:val="18F31AB7"/>
    <w:rsid w:val="1901426D"/>
    <w:rsid w:val="191C10A7"/>
    <w:rsid w:val="191C2DD1"/>
    <w:rsid w:val="1925050E"/>
    <w:rsid w:val="197B254B"/>
    <w:rsid w:val="19A46172"/>
    <w:rsid w:val="19C46CD8"/>
    <w:rsid w:val="19C84D8B"/>
    <w:rsid w:val="19DE010A"/>
    <w:rsid w:val="19F245C4"/>
    <w:rsid w:val="1A014E15"/>
    <w:rsid w:val="1A0A7151"/>
    <w:rsid w:val="1A18186E"/>
    <w:rsid w:val="1A2B0002"/>
    <w:rsid w:val="1A2C531A"/>
    <w:rsid w:val="1A361CF4"/>
    <w:rsid w:val="1A5361CB"/>
    <w:rsid w:val="1A785A33"/>
    <w:rsid w:val="1AA2382E"/>
    <w:rsid w:val="1B3A4B9B"/>
    <w:rsid w:val="1B46065D"/>
    <w:rsid w:val="1B4E306E"/>
    <w:rsid w:val="1BA50EE0"/>
    <w:rsid w:val="1BAB583C"/>
    <w:rsid w:val="1BDD4B1E"/>
    <w:rsid w:val="1C146065"/>
    <w:rsid w:val="1CFA6CD7"/>
    <w:rsid w:val="1D3C1D18"/>
    <w:rsid w:val="1D726A12"/>
    <w:rsid w:val="1DD42870"/>
    <w:rsid w:val="1DE91A1B"/>
    <w:rsid w:val="1DF50EBD"/>
    <w:rsid w:val="1E122A78"/>
    <w:rsid w:val="1E2D340E"/>
    <w:rsid w:val="1E7554E1"/>
    <w:rsid w:val="1E7A7A86"/>
    <w:rsid w:val="1E804B75"/>
    <w:rsid w:val="1ED57D2E"/>
    <w:rsid w:val="1EF62324"/>
    <w:rsid w:val="1F765554"/>
    <w:rsid w:val="1F845AC6"/>
    <w:rsid w:val="1F884CCF"/>
    <w:rsid w:val="1F9F033C"/>
    <w:rsid w:val="20350AB8"/>
    <w:rsid w:val="209B0A84"/>
    <w:rsid w:val="20C0056A"/>
    <w:rsid w:val="210D14B1"/>
    <w:rsid w:val="219F2875"/>
    <w:rsid w:val="21DB2A55"/>
    <w:rsid w:val="21E87D78"/>
    <w:rsid w:val="22227D34"/>
    <w:rsid w:val="22250FCC"/>
    <w:rsid w:val="225E0B1F"/>
    <w:rsid w:val="22AD2D70"/>
    <w:rsid w:val="22B366F6"/>
    <w:rsid w:val="22B660C8"/>
    <w:rsid w:val="22E6561F"/>
    <w:rsid w:val="23005595"/>
    <w:rsid w:val="23294AEC"/>
    <w:rsid w:val="232E330C"/>
    <w:rsid w:val="2330729E"/>
    <w:rsid w:val="233139A1"/>
    <w:rsid w:val="23377EE9"/>
    <w:rsid w:val="23C2284B"/>
    <w:rsid w:val="23FE7B1E"/>
    <w:rsid w:val="2412563B"/>
    <w:rsid w:val="243674C1"/>
    <w:rsid w:val="24963C3A"/>
    <w:rsid w:val="25903244"/>
    <w:rsid w:val="25C94365"/>
    <w:rsid w:val="25CD79B1"/>
    <w:rsid w:val="25F5597A"/>
    <w:rsid w:val="263E440B"/>
    <w:rsid w:val="26924756"/>
    <w:rsid w:val="269A09F7"/>
    <w:rsid w:val="27433CA3"/>
    <w:rsid w:val="2771221C"/>
    <w:rsid w:val="278136ED"/>
    <w:rsid w:val="278E3045"/>
    <w:rsid w:val="279B0C50"/>
    <w:rsid w:val="27A75FE0"/>
    <w:rsid w:val="27DA0163"/>
    <w:rsid w:val="288938C1"/>
    <w:rsid w:val="28B3769A"/>
    <w:rsid w:val="28DD71C8"/>
    <w:rsid w:val="290F795D"/>
    <w:rsid w:val="2976189C"/>
    <w:rsid w:val="29BD4AD2"/>
    <w:rsid w:val="29CD6601"/>
    <w:rsid w:val="29E9585C"/>
    <w:rsid w:val="29F758E8"/>
    <w:rsid w:val="2A307B20"/>
    <w:rsid w:val="2A566664"/>
    <w:rsid w:val="2A701253"/>
    <w:rsid w:val="2A8274CB"/>
    <w:rsid w:val="2A8D3BB3"/>
    <w:rsid w:val="2AAF03D5"/>
    <w:rsid w:val="2AC82E3D"/>
    <w:rsid w:val="2ADF07C0"/>
    <w:rsid w:val="2AF1729B"/>
    <w:rsid w:val="2BD10AFE"/>
    <w:rsid w:val="2C301C6E"/>
    <w:rsid w:val="2C9454FE"/>
    <w:rsid w:val="2C9A25B7"/>
    <w:rsid w:val="2CAD22EA"/>
    <w:rsid w:val="2CB238EE"/>
    <w:rsid w:val="2CBC077F"/>
    <w:rsid w:val="2CD94552"/>
    <w:rsid w:val="2D2500D2"/>
    <w:rsid w:val="2D71156A"/>
    <w:rsid w:val="2D8A262B"/>
    <w:rsid w:val="2D947006"/>
    <w:rsid w:val="2DD732E8"/>
    <w:rsid w:val="2DE312CD"/>
    <w:rsid w:val="2DEF248E"/>
    <w:rsid w:val="2E1E55CD"/>
    <w:rsid w:val="2E3A65F9"/>
    <w:rsid w:val="2E432355"/>
    <w:rsid w:val="2E6800CC"/>
    <w:rsid w:val="2E9B79E3"/>
    <w:rsid w:val="2EB455B4"/>
    <w:rsid w:val="2ED40002"/>
    <w:rsid w:val="2EFA733D"/>
    <w:rsid w:val="2F283F03"/>
    <w:rsid w:val="2F487110"/>
    <w:rsid w:val="2F544C9F"/>
    <w:rsid w:val="2F7470EF"/>
    <w:rsid w:val="2FD44032"/>
    <w:rsid w:val="2FED7D34"/>
    <w:rsid w:val="302A5A00"/>
    <w:rsid w:val="302E54F0"/>
    <w:rsid w:val="3058256D"/>
    <w:rsid w:val="307F3D64"/>
    <w:rsid w:val="31175F84"/>
    <w:rsid w:val="31D9148B"/>
    <w:rsid w:val="31EA4EA1"/>
    <w:rsid w:val="324F6CEB"/>
    <w:rsid w:val="325B2EC3"/>
    <w:rsid w:val="327F7178"/>
    <w:rsid w:val="32986C49"/>
    <w:rsid w:val="32992B58"/>
    <w:rsid w:val="32A2020C"/>
    <w:rsid w:val="32A46599"/>
    <w:rsid w:val="32A7158A"/>
    <w:rsid w:val="32F02F31"/>
    <w:rsid w:val="32F72DCA"/>
    <w:rsid w:val="33423678"/>
    <w:rsid w:val="33644F60"/>
    <w:rsid w:val="33D20888"/>
    <w:rsid w:val="33EE0701"/>
    <w:rsid w:val="33FB7DDF"/>
    <w:rsid w:val="33FF6CF8"/>
    <w:rsid w:val="340C5B48"/>
    <w:rsid w:val="34131094"/>
    <w:rsid w:val="342033A2"/>
    <w:rsid w:val="344828F8"/>
    <w:rsid w:val="3451508A"/>
    <w:rsid w:val="34520673"/>
    <w:rsid w:val="34E44900"/>
    <w:rsid w:val="35176F31"/>
    <w:rsid w:val="351C625F"/>
    <w:rsid w:val="35487054"/>
    <w:rsid w:val="3579427A"/>
    <w:rsid w:val="359B6AF0"/>
    <w:rsid w:val="35B74975"/>
    <w:rsid w:val="35E52AF5"/>
    <w:rsid w:val="36405F7D"/>
    <w:rsid w:val="36591B2F"/>
    <w:rsid w:val="366A2FFA"/>
    <w:rsid w:val="3676199F"/>
    <w:rsid w:val="36A96651"/>
    <w:rsid w:val="36C42F0E"/>
    <w:rsid w:val="36D04C5A"/>
    <w:rsid w:val="36D22A64"/>
    <w:rsid w:val="36DC2DE1"/>
    <w:rsid w:val="3711707E"/>
    <w:rsid w:val="379C71E3"/>
    <w:rsid w:val="37E312B6"/>
    <w:rsid w:val="37E56DDC"/>
    <w:rsid w:val="37F214F9"/>
    <w:rsid w:val="37FA5416"/>
    <w:rsid w:val="38691F82"/>
    <w:rsid w:val="38B13162"/>
    <w:rsid w:val="391D15F5"/>
    <w:rsid w:val="3A410CD0"/>
    <w:rsid w:val="3A5F655A"/>
    <w:rsid w:val="3A7B57D6"/>
    <w:rsid w:val="3AB72586"/>
    <w:rsid w:val="3B153CF8"/>
    <w:rsid w:val="3B3616FD"/>
    <w:rsid w:val="3B6E533A"/>
    <w:rsid w:val="3B7D32FB"/>
    <w:rsid w:val="3B9D352A"/>
    <w:rsid w:val="3BC4654E"/>
    <w:rsid w:val="3BFC2946"/>
    <w:rsid w:val="3C137C90"/>
    <w:rsid w:val="3C1C4D96"/>
    <w:rsid w:val="3C380806"/>
    <w:rsid w:val="3C5677D7"/>
    <w:rsid w:val="3C577B7C"/>
    <w:rsid w:val="3C6D183D"/>
    <w:rsid w:val="3CBE61C5"/>
    <w:rsid w:val="3CD15B81"/>
    <w:rsid w:val="3CE112D9"/>
    <w:rsid w:val="3D7959A4"/>
    <w:rsid w:val="3D8E3A72"/>
    <w:rsid w:val="3D98189B"/>
    <w:rsid w:val="3DBF1E7D"/>
    <w:rsid w:val="3DC120E1"/>
    <w:rsid w:val="3DDC1999"/>
    <w:rsid w:val="3E6B3412"/>
    <w:rsid w:val="3E976956"/>
    <w:rsid w:val="3ED92ACB"/>
    <w:rsid w:val="3EE85404"/>
    <w:rsid w:val="3EF721D5"/>
    <w:rsid w:val="3EFA354B"/>
    <w:rsid w:val="3F0B4E92"/>
    <w:rsid w:val="3F56236D"/>
    <w:rsid w:val="3F7A2D95"/>
    <w:rsid w:val="3F8841F5"/>
    <w:rsid w:val="3FCC0881"/>
    <w:rsid w:val="408D71EA"/>
    <w:rsid w:val="409F3A59"/>
    <w:rsid w:val="40AD17DF"/>
    <w:rsid w:val="40EB4D37"/>
    <w:rsid w:val="40F25411"/>
    <w:rsid w:val="411A6F63"/>
    <w:rsid w:val="419D4069"/>
    <w:rsid w:val="41A97E1E"/>
    <w:rsid w:val="41AA4BF2"/>
    <w:rsid w:val="42294664"/>
    <w:rsid w:val="42462B6D"/>
    <w:rsid w:val="428B4A24"/>
    <w:rsid w:val="429D17C3"/>
    <w:rsid w:val="42B40F7C"/>
    <w:rsid w:val="42F779C3"/>
    <w:rsid w:val="43291B47"/>
    <w:rsid w:val="43344A35"/>
    <w:rsid w:val="438C45B0"/>
    <w:rsid w:val="43AB0A6B"/>
    <w:rsid w:val="43C81360"/>
    <w:rsid w:val="441A4EF4"/>
    <w:rsid w:val="444958B2"/>
    <w:rsid w:val="448B0D0B"/>
    <w:rsid w:val="44901E7E"/>
    <w:rsid w:val="44E64193"/>
    <w:rsid w:val="451F3201"/>
    <w:rsid w:val="45394A3E"/>
    <w:rsid w:val="458012DF"/>
    <w:rsid w:val="45856265"/>
    <w:rsid w:val="45FA6FCC"/>
    <w:rsid w:val="45FF375F"/>
    <w:rsid w:val="46001216"/>
    <w:rsid w:val="46396545"/>
    <w:rsid w:val="46603AD2"/>
    <w:rsid w:val="46833C2E"/>
    <w:rsid w:val="46AB11F1"/>
    <w:rsid w:val="46C155FF"/>
    <w:rsid w:val="46CE0318"/>
    <w:rsid w:val="46F506BE"/>
    <w:rsid w:val="470D4DDB"/>
    <w:rsid w:val="4743722B"/>
    <w:rsid w:val="47476ADD"/>
    <w:rsid w:val="475C073D"/>
    <w:rsid w:val="47680E90"/>
    <w:rsid w:val="48304052"/>
    <w:rsid w:val="483616A5"/>
    <w:rsid w:val="485458B8"/>
    <w:rsid w:val="485C6F76"/>
    <w:rsid w:val="486453C9"/>
    <w:rsid w:val="488F68F0"/>
    <w:rsid w:val="4891774B"/>
    <w:rsid w:val="48A50E28"/>
    <w:rsid w:val="48F65CAE"/>
    <w:rsid w:val="490966A2"/>
    <w:rsid w:val="49234F3A"/>
    <w:rsid w:val="494E0559"/>
    <w:rsid w:val="49935F6C"/>
    <w:rsid w:val="49C600F0"/>
    <w:rsid w:val="49EC224C"/>
    <w:rsid w:val="4A1365B8"/>
    <w:rsid w:val="4A722AB5"/>
    <w:rsid w:val="4AF2550B"/>
    <w:rsid w:val="4B1878F5"/>
    <w:rsid w:val="4B4C383A"/>
    <w:rsid w:val="4B670273"/>
    <w:rsid w:val="4B746C0F"/>
    <w:rsid w:val="4B95246F"/>
    <w:rsid w:val="4C51283A"/>
    <w:rsid w:val="4C581661"/>
    <w:rsid w:val="4C5E6D05"/>
    <w:rsid w:val="4C7F417C"/>
    <w:rsid w:val="4C875185"/>
    <w:rsid w:val="4C8F03ED"/>
    <w:rsid w:val="4CC3201B"/>
    <w:rsid w:val="4D4128AF"/>
    <w:rsid w:val="4D942C25"/>
    <w:rsid w:val="4DA91E14"/>
    <w:rsid w:val="4E0B430A"/>
    <w:rsid w:val="4E20644E"/>
    <w:rsid w:val="4E740A62"/>
    <w:rsid w:val="4E876790"/>
    <w:rsid w:val="4EB533A9"/>
    <w:rsid w:val="4ED92673"/>
    <w:rsid w:val="4EFF657E"/>
    <w:rsid w:val="4F0C71D9"/>
    <w:rsid w:val="4F140E7E"/>
    <w:rsid w:val="4F2B26E0"/>
    <w:rsid w:val="4F610F13"/>
    <w:rsid w:val="4F7640F5"/>
    <w:rsid w:val="4F8B2F41"/>
    <w:rsid w:val="4F93361D"/>
    <w:rsid w:val="4F9A44F8"/>
    <w:rsid w:val="4F9E0374"/>
    <w:rsid w:val="4F9E7FF4"/>
    <w:rsid w:val="4FB93147"/>
    <w:rsid w:val="4FC305DC"/>
    <w:rsid w:val="4FCD4A8E"/>
    <w:rsid w:val="503462A6"/>
    <w:rsid w:val="507871BF"/>
    <w:rsid w:val="50D937EF"/>
    <w:rsid w:val="51142088"/>
    <w:rsid w:val="511E6A63"/>
    <w:rsid w:val="51313675"/>
    <w:rsid w:val="51501312"/>
    <w:rsid w:val="516079D1"/>
    <w:rsid w:val="516B7B44"/>
    <w:rsid w:val="51721D7C"/>
    <w:rsid w:val="52131FB2"/>
    <w:rsid w:val="523D285F"/>
    <w:rsid w:val="524644C3"/>
    <w:rsid w:val="527A5F1B"/>
    <w:rsid w:val="528172AA"/>
    <w:rsid w:val="52927709"/>
    <w:rsid w:val="52990A97"/>
    <w:rsid w:val="529F7C3F"/>
    <w:rsid w:val="52A1781D"/>
    <w:rsid w:val="52A766E1"/>
    <w:rsid w:val="52CC7D2D"/>
    <w:rsid w:val="52E21FCD"/>
    <w:rsid w:val="53852DC9"/>
    <w:rsid w:val="53876B42"/>
    <w:rsid w:val="53DF2D8E"/>
    <w:rsid w:val="53F9269E"/>
    <w:rsid w:val="53FF2B7C"/>
    <w:rsid w:val="54065CB8"/>
    <w:rsid w:val="544F44F7"/>
    <w:rsid w:val="5461435C"/>
    <w:rsid w:val="547B6AD0"/>
    <w:rsid w:val="549C3AA8"/>
    <w:rsid w:val="54BD29C9"/>
    <w:rsid w:val="54E57FC4"/>
    <w:rsid w:val="54F77CF7"/>
    <w:rsid w:val="551C1A85"/>
    <w:rsid w:val="555313D1"/>
    <w:rsid w:val="557B1097"/>
    <w:rsid w:val="5587107B"/>
    <w:rsid w:val="55AB5C7A"/>
    <w:rsid w:val="55C7591B"/>
    <w:rsid w:val="55CE0A58"/>
    <w:rsid w:val="55CE3334"/>
    <w:rsid w:val="55D4285A"/>
    <w:rsid w:val="5605091D"/>
    <w:rsid w:val="5616066A"/>
    <w:rsid w:val="562211C9"/>
    <w:rsid w:val="564D6793"/>
    <w:rsid w:val="56D45B12"/>
    <w:rsid w:val="56FC793A"/>
    <w:rsid w:val="583D0E0B"/>
    <w:rsid w:val="585D494D"/>
    <w:rsid w:val="586B6A32"/>
    <w:rsid w:val="58CB5722"/>
    <w:rsid w:val="58D85297"/>
    <w:rsid w:val="58EC5B9C"/>
    <w:rsid w:val="590757B1"/>
    <w:rsid w:val="59581206"/>
    <w:rsid w:val="59BD32BD"/>
    <w:rsid w:val="59DC36CB"/>
    <w:rsid w:val="59E5440B"/>
    <w:rsid w:val="5A6C2FE9"/>
    <w:rsid w:val="5A8838A1"/>
    <w:rsid w:val="5AA82EA1"/>
    <w:rsid w:val="5AC91B3E"/>
    <w:rsid w:val="5AE34010"/>
    <w:rsid w:val="5AE57128"/>
    <w:rsid w:val="5B2F6A01"/>
    <w:rsid w:val="5B865931"/>
    <w:rsid w:val="5BAF4A67"/>
    <w:rsid w:val="5BDF731D"/>
    <w:rsid w:val="5C421DD1"/>
    <w:rsid w:val="5C4E58CF"/>
    <w:rsid w:val="5C78796F"/>
    <w:rsid w:val="5D351CF6"/>
    <w:rsid w:val="5D4F6922"/>
    <w:rsid w:val="5D6109F5"/>
    <w:rsid w:val="5DB03139"/>
    <w:rsid w:val="5DE278B7"/>
    <w:rsid w:val="5E40270F"/>
    <w:rsid w:val="5E82108D"/>
    <w:rsid w:val="5E824AD5"/>
    <w:rsid w:val="5E8E6FD6"/>
    <w:rsid w:val="5E9C71C5"/>
    <w:rsid w:val="5ED846F5"/>
    <w:rsid w:val="5F034C6F"/>
    <w:rsid w:val="5F622211"/>
    <w:rsid w:val="5F8F28CB"/>
    <w:rsid w:val="5FB44B2E"/>
    <w:rsid w:val="601E16EE"/>
    <w:rsid w:val="60512F91"/>
    <w:rsid w:val="60667D3B"/>
    <w:rsid w:val="60864B16"/>
    <w:rsid w:val="608E2818"/>
    <w:rsid w:val="60D47FE9"/>
    <w:rsid w:val="613F7EC8"/>
    <w:rsid w:val="61652C49"/>
    <w:rsid w:val="617C580C"/>
    <w:rsid w:val="6192071F"/>
    <w:rsid w:val="61CB6793"/>
    <w:rsid w:val="61D45648"/>
    <w:rsid w:val="626F614B"/>
    <w:rsid w:val="62BC011C"/>
    <w:rsid w:val="62DB2A06"/>
    <w:rsid w:val="62DD0CC0"/>
    <w:rsid w:val="631D6B7A"/>
    <w:rsid w:val="632223E3"/>
    <w:rsid w:val="63527CBF"/>
    <w:rsid w:val="63604CB9"/>
    <w:rsid w:val="63B868A3"/>
    <w:rsid w:val="63D7141F"/>
    <w:rsid w:val="64040C59"/>
    <w:rsid w:val="64306D81"/>
    <w:rsid w:val="64524F4A"/>
    <w:rsid w:val="65165F77"/>
    <w:rsid w:val="659438DB"/>
    <w:rsid w:val="65CF7132"/>
    <w:rsid w:val="65D9039F"/>
    <w:rsid w:val="66AB26EF"/>
    <w:rsid w:val="66BC351E"/>
    <w:rsid w:val="67206C39"/>
    <w:rsid w:val="678533FB"/>
    <w:rsid w:val="6819678B"/>
    <w:rsid w:val="685E3EBD"/>
    <w:rsid w:val="68660FC4"/>
    <w:rsid w:val="68C36416"/>
    <w:rsid w:val="68EB3277"/>
    <w:rsid w:val="68EF0FB9"/>
    <w:rsid w:val="6907627A"/>
    <w:rsid w:val="690E575F"/>
    <w:rsid w:val="69180D06"/>
    <w:rsid w:val="691C1682"/>
    <w:rsid w:val="692A7707"/>
    <w:rsid w:val="6933534A"/>
    <w:rsid w:val="69336C29"/>
    <w:rsid w:val="69375D48"/>
    <w:rsid w:val="69692B1A"/>
    <w:rsid w:val="696A0640"/>
    <w:rsid w:val="69766FE4"/>
    <w:rsid w:val="69D77881"/>
    <w:rsid w:val="6A372C18"/>
    <w:rsid w:val="6AD2649C"/>
    <w:rsid w:val="6B5C045C"/>
    <w:rsid w:val="6B7036D0"/>
    <w:rsid w:val="6B722607"/>
    <w:rsid w:val="6B841E8D"/>
    <w:rsid w:val="6BBF2EC5"/>
    <w:rsid w:val="6BFB5EC7"/>
    <w:rsid w:val="6C07661A"/>
    <w:rsid w:val="6C3A69EF"/>
    <w:rsid w:val="6C714041"/>
    <w:rsid w:val="6C89702F"/>
    <w:rsid w:val="6C9A748E"/>
    <w:rsid w:val="6CB31D0E"/>
    <w:rsid w:val="6D3A6E8E"/>
    <w:rsid w:val="6D8F4B19"/>
    <w:rsid w:val="6DAA3701"/>
    <w:rsid w:val="6DB17E51"/>
    <w:rsid w:val="6DBA3B2E"/>
    <w:rsid w:val="6E0E3C8F"/>
    <w:rsid w:val="6E2A0D69"/>
    <w:rsid w:val="6E4C2A0A"/>
    <w:rsid w:val="6EA97E5C"/>
    <w:rsid w:val="6ED651FE"/>
    <w:rsid w:val="6F467505"/>
    <w:rsid w:val="6F5150BD"/>
    <w:rsid w:val="702F68EB"/>
    <w:rsid w:val="70AD748E"/>
    <w:rsid w:val="70BB1F0C"/>
    <w:rsid w:val="70DB235B"/>
    <w:rsid w:val="71092E34"/>
    <w:rsid w:val="711E68DF"/>
    <w:rsid w:val="714874B8"/>
    <w:rsid w:val="71897AFB"/>
    <w:rsid w:val="728A3B01"/>
    <w:rsid w:val="72AE2727"/>
    <w:rsid w:val="72C72CA2"/>
    <w:rsid w:val="7309650C"/>
    <w:rsid w:val="733A7699"/>
    <w:rsid w:val="737F118B"/>
    <w:rsid w:val="73BC418E"/>
    <w:rsid w:val="73F70C5C"/>
    <w:rsid w:val="740D083A"/>
    <w:rsid w:val="741E10D9"/>
    <w:rsid w:val="745213E3"/>
    <w:rsid w:val="748A31AB"/>
    <w:rsid w:val="74A72748"/>
    <w:rsid w:val="74AB2123"/>
    <w:rsid w:val="74CE23CA"/>
    <w:rsid w:val="74DC4AE7"/>
    <w:rsid w:val="753955FE"/>
    <w:rsid w:val="756923C9"/>
    <w:rsid w:val="75705230"/>
    <w:rsid w:val="759E1D9D"/>
    <w:rsid w:val="759E7FEF"/>
    <w:rsid w:val="76171B4F"/>
    <w:rsid w:val="767F0AB9"/>
    <w:rsid w:val="77035C3C"/>
    <w:rsid w:val="77313CD6"/>
    <w:rsid w:val="77334767"/>
    <w:rsid w:val="77790089"/>
    <w:rsid w:val="77FA1D1D"/>
    <w:rsid w:val="781F1BE1"/>
    <w:rsid w:val="783E3DBF"/>
    <w:rsid w:val="78873B38"/>
    <w:rsid w:val="78AB4366"/>
    <w:rsid w:val="78C23FF4"/>
    <w:rsid w:val="793A221E"/>
    <w:rsid w:val="79F47917"/>
    <w:rsid w:val="79F521A7"/>
    <w:rsid w:val="79F71A7C"/>
    <w:rsid w:val="79FF4DD4"/>
    <w:rsid w:val="7A6705D1"/>
    <w:rsid w:val="7AAC0AB8"/>
    <w:rsid w:val="7AEC35AA"/>
    <w:rsid w:val="7B164E20"/>
    <w:rsid w:val="7B252618"/>
    <w:rsid w:val="7B5B24DE"/>
    <w:rsid w:val="7B5F5B2A"/>
    <w:rsid w:val="7BA94FF8"/>
    <w:rsid w:val="7BDA78A7"/>
    <w:rsid w:val="7BDD5915"/>
    <w:rsid w:val="7C077AC2"/>
    <w:rsid w:val="7C496298"/>
    <w:rsid w:val="7C8141C6"/>
    <w:rsid w:val="7CC14D89"/>
    <w:rsid w:val="7D627B54"/>
    <w:rsid w:val="7D6903CE"/>
    <w:rsid w:val="7D7A4E9D"/>
    <w:rsid w:val="7DBD489D"/>
    <w:rsid w:val="7DE60D6B"/>
    <w:rsid w:val="7DFA0FA7"/>
    <w:rsid w:val="7E097FCF"/>
    <w:rsid w:val="7E1A2770"/>
    <w:rsid w:val="7E1D19FF"/>
    <w:rsid w:val="7ECF5C04"/>
    <w:rsid w:val="7ED76320"/>
    <w:rsid w:val="7EF96031"/>
    <w:rsid w:val="7F47478E"/>
    <w:rsid w:val="7F547970"/>
    <w:rsid w:val="7F8A5218"/>
    <w:rsid w:val="7FC1463E"/>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29"/>
    <w:qFormat/>
    <w:uiPriority w:val="0"/>
    <w:pPr>
      <w:keepNext/>
      <w:keepLines/>
      <w:spacing w:line="360" w:lineRule="auto"/>
      <w:jc w:val="center"/>
      <w:outlineLvl w:val="0"/>
    </w:pPr>
    <w:rPr>
      <w:b/>
      <w:kern w:val="44"/>
      <w:sz w:val="36"/>
      <w:szCs w:val="44"/>
    </w:rPr>
  </w:style>
  <w:style w:type="paragraph" w:styleId="3">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3"/>
    <w:basedOn w:val="1"/>
    <w:next w:val="1"/>
    <w:qFormat/>
    <w:uiPriority w:val="1"/>
    <w:pPr>
      <w:outlineLvl w:val="2"/>
    </w:pPr>
    <w:rPr>
      <w:rFonts w:ascii="仿宋" w:hAnsi="仿宋" w:eastAsia="仿宋"/>
      <w:b/>
      <w:sz w:val="32"/>
      <w:szCs w:val="32"/>
    </w:rPr>
  </w:style>
  <w:style w:type="paragraph" w:styleId="5">
    <w:name w:val="heading 4"/>
    <w:basedOn w:val="1"/>
    <w:next w:val="6"/>
    <w:unhideWhenUsed/>
    <w:qFormat/>
    <w:uiPriority w:val="9"/>
    <w:pPr>
      <w:keepNext/>
      <w:keepLines/>
      <w:numPr>
        <w:ilvl w:val="3"/>
        <w:numId w:val="1"/>
      </w:numPr>
      <w:spacing w:line="377" w:lineRule="auto"/>
      <w:outlineLvl w:val="3"/>
    </w:pPr>
    <w:rPr>
      <w:rFonts w:asciiTheme="majorHAnsi" w:hAnsiTheme="majorHAnsi" w:cstheme="majorBidi"/>
      <w:b/>
      <w:szCs w:val="28"/>
    </w:rPr>
  </w:style>
  <w:style w:type="paragraph" w:styleId="7">
    <w:name w:val="heading 5"/>
    <w:basedOn w:val="1"/>
    <w:next w:val="1"/>
    <w:qFormat/>
    <w:uiPriority w:val="0"/>
    <w:pPr>
      <w:keepNext/>
      <w:keepLines/>
      <w:numPr>
        <w:ilvl w:val="2"/>
        <w:numId w:val="2"/>
      </w:numPr>
      <w:tabs>
        <w:tab w:val="left" w:pos="1260"/>
      </w:tabs>
      <w:spacing w:before="156" w:after="156" w:line="377" w:lineRule="auto"/>
      <w:outlineLvl w:val="4"/>
    </w:pPr>
    <w:rPr>
      <w:rFonts w:hAnsi="宋体"/>
      <w:b/>
      <w:color w:val="000000"/>
      <w:szCs w:val="21"/>
      <w:lang w:val="zh-CN"/>
    </w:rPr>
  </w:style>
  <w:style w:type="paragraph" w:styleId="8">
    <w:name w:val="heading 6"/>
    <w:basedOn w:val="1"/>
    <w:next w:val="1"/>
    <w:unhideWhenUsed/>
    <w:qFormat/>
    <w:uiPriority w:val="9"/>
    <w:pPr>
      <w:keepNext/>
      <w:keepLines/>
      <w:numPr>
        <w:ilvl w:val="3"/>
        <w:numId w:val="2"/>
      </w:numPr>
      <w:spacing w:before="240" w:after="64" w:line="320" w:lineRule="auto"/>
      <w:outlineLvl w:val="5"/>
    </w:pPr>
    <w:rPr>
      <w:rFonts w:ascii="等线 Light" w:hAnsi="等线 Light" w:eastAsia="等线 Light"/>
      <w:b/>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6">
    <w:name w:val="方案正文"/>
    <w:basedOn w:val="1"/>
    <w:qFormat/>
    <w:uiPriority w:val="0"/>
    <w:pPr>
      <w:spacing w:line="360" w:lineRule="auto"/>
      <w:ind w:firstLine="200" w:firstLineChars="200"/>
    </w:pPr>
    <w:rPr>
      <w:sz w:val="24"/>
    </w:rPr>
  </w:style>
  <w:style w:type="paragraph" w:styleId="9">
    <w:name w:val="Normal Indent"/>
    <w:basedOn w:val="1"/>
    <w:qFormat/>
    <w:uiPriority w:val="0"/>
    <w:pPr>
      <w:autoSpaceDE w:val="0"/>
      <w:autoSpaceDN w:val="0"/>
      <w:ind w:left="181" w:firstLine="420"/>
    </w:pPr>
    <w:rPr>
      <w:szCs w:val="20"/>
    </w:rPr>
  </w:style>
  <w:style w:type="paragraph" w:styleId="10">
    <w:name w:val="caption"/>
    <w:basedOn w:val="1"/>
    <w:next w:val="1"/>
    <w:qFormat/>
    <w:uiPriority w:val="0"/>
    <w:pPr>
      <w:spacing w:before="152" w:after="160"/>
    </w:pPr>
    <w:rPr>
      <w:rFonts w:ascii="Arial" w:hAnsi="Arial" w:eastAsia="黑体" w:cs="Arial"/>
      <w:bCs w:val="0"/>
      <w:sz w:val="20"/>
      <w:szCs w:val="20"/>
    </w:rPr>
  </w:style>
  <w:style w:type="paragraph" w:styleId="11">
    <w:name w:val="annotation text"/>
    <w:basedOn w:val="1"/>
    <w:qFormat/>
    <w:uiPriority w:val="0"/>
    <w:pPr>
      <w:jc w:val="left"/>
    </w:pPr>
  </w:style>
  <w:style w:type="paragraph" w:styleId="12">
    <w:name w:val="Body Text"/>
    <w:basedOn w:val="1"/>
    <w:qFormat/>
    <w:uiPriority w:val="0"/>
    <w:rPr>
      <w:rFonts w:hAnsi="宋体"/>
      <w:sz w:val="32"/>
      <w:szCs w:val="20"/>
    </w:rPr>
  </w:style>
  <w:style w:type="paragraph" w:styleId="13">
    <w:name w:val="Body Text Indent"/>
    <w:basedOn w:val="1"/>
    <w:next w:val="14"/>
    <w:qFormat/>
    <w:uiPriority w:val="0"/>
    <w:pPr>
      <w:spacing w:line="480" w:lineRule="exact"/>
      <w:ind w:firstLine="538" w:firstLineChars="192"/>
      <w:jc w:val="left"/>
    </w:pPr>
    <w:rPr>
      <w:bCs w:val="0"/>
    </w:rPr>
  </w:style>
  <w:style w:type="paragraph" w:styleId="14">
    <w:name w:val="envelope return"/>
    <w:basedOn w:val="1"/>
    <w:qFormat/>
    <w:uiPriority w:val="0"/>
    <w:pPr>
      <w:adjustRightInd w:val="0"/>
      <w:snapToGrid w:val="0"/>
      <w:spacing w:after="200"/>
    </w:pPr>
    <w:rPr>
      <w:rFonts w:ascii="Arial" w:hAnsi="Arial" w:eastAsia="微软雅黑"/>
      <w:kern w:val="0"/>
      <w:sz w:val="22"/>
    </w:rPr>
  </w:style>
  <w:style w:type="paragraph" w:styleId="15">
    <w:name w:val="Body Text Indent 2"/>
    <w:basedOn w:val="1"/>
    <w:qFormat/>
    <w:uiPriority w:val="0"/>
    <w:pPr>
      <w:spacing w:after="120" w:line="480" w:lineRule="auto"/>
      <w:ind w:left="420" w:leftChars="200"/>
    </w:pPr>
    <w:rPr>
      <w:kern w:val="0"/>
      <w:sz w:val="20"/>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2"/>
    <w:basedOn w:val="1"/>
    <w:next w:val="1"/>
    <w:qFormat/>
    <w:uiPriority w:val="0"/>
    <w:pPr>
      <w:ind w:left="420" w:leftChars="200"/>
    </w:pPr>
  </w:style>
  <w:style w:type="paragraph" w:styleId="20">
    <w:name w:val="Body Text 2"/>
    <w:basedOn w:val="1"/>
    <w:qFormat/>
    <w:uiPriority w:val="0"/>
    <w:pPr>
      <w:spacing w:after="120" w:line="480" w:lineRule="auto"/>
    </w:pPr>
  </w:style>
  <w:style w:type="paragraph" w:styleId="21">
    <w:name w:val="Normal (Web)"/>
    <w:basedOn w:val="1"/>
    <w:qFormat/>
    <w:uiPriority w:val="99"/>
    <w:pPr>
      <w:spacing w:before="100" w:beforeAutospacing="1" w:after="100" w:afterAutospacing="1"/>
    </w:pPr>
    <w:rPr>
      <w:kern w:val="0"/>
    </w:rPr>
  </w:style>
  <w:style w:type="paragraph" w:styleId="22">
    <w:name w:val="Title"/>
    <w:basedOn w:val="1"/>
    <w:next w:val="1"/>
    <w:qFormat/>
    <w:uiPriority w:val="99"/>
    <w:pPr>
      <w:spacing w:before="240" w:after="60"/>
      <w:jc w:val="left"/>
      <w:outlineLvl w:val="0"/>
    </w:pPr>
    <w:rPr>
      <w:rFonts w:ascii="Cambria" w:hAnsi="Cambria"/>
      <w:b/>
      <w:szCs w:val="32"/>
    </w:rPr>
  </w:style>
  <w:style w:type="paragraph" w:styleId="23">
    <w:name w:val="Body Text First Indent 2"/>
    <w:basedOn w:val="13"/>
    <w:next w:val="12"/>
    <w:unhideWhenUsed/>
    <w:qFormat/>
    <w:uiPriority w:val="99"/>
    <w:pPr>
      <w:ind w:firstLine="420" w:firstLineChars="200"/>
    </w:pPr>
    <w:rPr>
      <w:rFonts w:ascii="Arial" w:hAnsi="Arial"/>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szCs w:val="21"/>
    </w:rPr>
  </w:style>
  <w:style w:type="character" w:customStyle="1" w:styleId="29">
    <w:name w:val="标题 1 字符"/>
    <w:link w:val="2"/>
    <w:qFormat/>
    <w:uiPriority w:val="0"/>
    <w:rPr>
      <w:b/>
      <w:kern w:val="44"/>
      <w:sz w:val="36"/>
      <w:szCs w:val="44"/>
    </w:rPr>
  </w:style>
  <w:style w:type="paragraph" w:styleId="30">
    <w:name w:val="List Paragraph"/>
    <w:basedOn w:val="1"/>
    <w:qFormat/>
    <w:uiPriority w:val="99"/>
    <w:pPr>
      <w:ind w:firstLine="420" w:firstLineChars="200"/>
    </w:pPr>
    <w:rPr>
      <w:rFonts w:ascii="Times New Roman"/>
      <w:bCs w:val="0"/>
      <w:sz w:val="21"/>
      <w:szCs w:val="20"/>
    </w:rPr>
  </w:style>
  <w:style w:type="character" w:customStyle="1" w:styleId="31">
    <w:name w:val="样式 仿宋"/>
    <w:qFormat/>
    <w:uiPriority w:val="0"/>
    <w:rPr>
      <w:rFonts w:ascii="仿宋" w:hAnsi="仿宋" w:eastAsia="仿宋"/>
      <w:kern w:val="1"/>
    </w:rPr>
  </w:style>
  <w:style w:type="table" w:customStyle="1" w:styleId="32">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D正文"/>
    <w:basedOn w:val="23"/>
    <w:qFormat/>
    <w:uiPriority w:val="0"/>
    <w:pPr>
      <w:spacing w:before="100" w:beforeAutospacing="1" w:after="100" w:afterAutospacing="1"/>
    </w:pPr>
  </w:style>
  <w:style w:type="paragraph" w:customStyle="1" w:styleId="34">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35">
    <w:name w:val="列表段落1"/>
    <w:basedOn w:val="1"/>
    <w:qFormat/>
    <w:uiPriority w:val="34"/>
    <w:pPr>
      <w:adjustRightInd w:val="0"/>
      <w:snapToGrid w:val="0"/>
    </w:pPr>
    <w:rPr>
      <w:rFonts w:hAnsi="宋体"/>
    </w:rPr>
  </w:style>
  <w:style w:type="paragraph" w:customStyle="1" w:styleId="36">
    <w:name w:val="列出段落1"/>
    <w:basedOn w:val="1"/>
    <w:qFormat/>
    <w:uiPriority w:val="99"/>
    <w:pPr>
      <w:ind w:firstLine="420" w:firstLineChars="200"/>
    </w:pPr>
  </w:style>
  <w:style w:type="paragraph" w:customStyle="1" w:styleId="37">
    <w:name w:val="石墨文档正文"/>
    <w:qFormat/>
    <w:uiPriority w:val="0"/>
    <w:rPr>
      <w:rFonts w:ascii="微软雅黑" w:hAnsi="微软雅黑" w:eastAsia="微软雅黑" w:cs="微软雅黑"/>
      <w:sz w:val="24"/>
      <w:szCs w:val="24"/>
      <w:lang w:val="en-US" w:eastAsia="zh-CN" w:bidi="ar-SA"/>
    </w:rPr>
  </w:style>
  <w:style w:type="character" w:customStyle="1" w:styleId="38">
    <w:name w:val="font11"/>
    <w:basedOn w:val="26"/>
    <w:qFormat/>
    <w:uiPriority w:val="0"/>
    <w:rPr>
      <w:rFonts w:hint="eastAsia" w:ascii="宋体" w:hAnsi="宋体" w:eastAsia="宋体" w:cs="宋体"/>
      <w:color w:val="000008"/>
      <w:sz w:val="22"/>
      <w:szCs w:val="22"/>
      <w:u w:val="none"/>
    </w:rPr>
  </w:style>
  <w:style w:type="paragraph" w:customStyle="1" w:styleId="39">
    <w:name w:val="List Paragraph_7694705a-c3a6-41bb-8515-e14ae0fd478f"/>
    <w:basedOn w:val="1"/>
    <w:qFormat/>
    <w:uiPriority w:val="99"/>
    <w:pPr>
      <w:ind w:firstLine="420" w:firstLineChars="200"/>
    </w:pPr>
  </w:style>
  <w:style w:type="paragraph" w:customStyle="1" w:styleId="40">
    <w:name w:val="列出段落2"/>
    <w:basedOn w:val="1"/>
    <w:qFormat/>
    <w:uiPriority w:val="99"/>
    <w:pPr>
      <w:ind w:firstLine="420" w:firstLineChars="200"/>
    </w:pPr>
  </w:style>
  <w:style w:type="paragraph" w:customStyle="1" w:styleId="41">
    <w:name w:val="无间隔1"/>
    <w:qFormat/>
    <w:uiPriority w:val="1"/>
    <w:rPr>
      <w:rFonts w:ascii="Georgia" w:hAnsi="Georgia" w:eastAsia="宋体" w:cs="Times New Roman"/>
      <w:sz w:val="22"/>
      <w:szCs w:val="22"/>
      <w:lang w:val="en-US" w:eastAsia="zh-CN" w:bidi="ar-SA"/>
    </w:rPr>
  </w:style>
  <w:style w:type="paragraph" w:customStyle="1" w:styleId="42">
    <w:name w:val="Table Paragraph"/>
    <w:basedOn w:val="1"/>
    <w:qFormat/>
    <w:uiPriority w:val="1"/>
  </w:style>
  <w:style w:type="paragraph" w:customStyle="1" w:styleId="43">
    <w:name w:val="my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6196</Words>
  <Characters>6494</Characters>
  <Lines>177</Lines>
  <Paragraphs>49</Paragraphs>
  <TotalTime>3</TotalTime>
  <ScaleCrop>false</ScaleCrop>
  <LinksUpToDate>false</LinksUpToDate>
  <CharactersWithSpaces>6587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2024-12-10T04:17:00Z</dcterms:created>
  <dc:creator>水岸听涛</dc:creator>
  <cp:lastModifiedBy>15103004526</cp:lastModifiedBy>
  <cp:lastPrinted>2025-03-14T08:51:00Z</cp:lastPrinted>
  <dcterms:modified xsi:type="dcterms:W3CDTF">2025-07-09T10:42:52Z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