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B6D96">
      <w:pPr>
        <w:keepNext w:val="0"/>
        <w:keepLines w:val="0"/>
        <w:pageBreakBefore w:val="0"/>
        <w:widowControl w:val="0"/>
        <w:kinsoku/>
        <w:wordWrap/>
        <w:overflowPunct/>
        <w:topLinePunct w:val="0"/>
        <w:autoSpaceDE/>
        <w:autoSpaceDN/>
        <w:bidi w:val="0"/>
        <w:adjustRightInd/>
        <w:snapToGrid/>
        <w:spacing w:line="900" w:lineRule="exact"/>
        <w:ind w:firstLine="721" w:firstLineChars="100"/>
        <w:jc w:val="center"/>
        <w:textAlignment w:val="auto"/>
        <w:rPr>
          <w:rFonts w:hint="eastAsia" w:ascii="方正公文小标宋" w:hAnsi="方正公文小标宋" w:eastAsia="方正公文小标宋" w:cs="方正公文小标宋"/>
          <w:b/>
          <w:sz w:val="72"/>
          <w:szCs w:val="72"/>
          <w:highlight w:val="none"/>
          <w:lang w:val="en-US" w:eastAsia="zh-CN"/>
        </w:rPr>
      </w:pPr>
      <w:r>
        <w:rPr>
          <w:rFonts w:hint="eastAsia" w:ascii="方正公文小标宋" w:hAnsi="方正公文小标宋" w:eastAsia="方正公文小标宋" w:cs="方正公文小标宋"/>
          <w:b/>
          <w:sz w:val="72"/>
          <w:szCs w:val="72"/>
          <w:highlight w:val="none"/>
          <w:lang w:val="en-US" w:eastAsia="zh-CN"/>
        </w:rPr>
        <w:t xml:space="preserve"> </w:t>
      </w:r>
    </w:p>
    <w:p w14:paraId="1F904273">
      <w:pPr>
        <w:keepNext w:val="0"/>
        <w:keepLines w:val="0"/>
        <w:pageBreakBefore w:val="0"/>
        <w:widowControl w:val="0"/>
        <w:kinsoku/>
        <w:wordWrap/>
        <w:overflowPunct/>
        <w:topLinePunct w:val="0"/>
        <w:autoSpaceDE/>
        <w:autoSpaceDN/>
        <w:bidi w:val="0"/>
        <w:adjustRightInd/>
        <w:snapToGrid/>
        <w:spacing w:line="900" w:lineRule="exact"/>
        <w:ind w:firstLine="721" w:firstLineChars="100"/>
        <w:jc w:val="center"/>
        <w:textAlignment w:val="auto"/>
        <w:rPr>
          <w:rFonts w:hint="default" w:ascii="方正公文小标宋" w:hAnsi="方正公文小标宋" w:eastAsia="方正公文小标宋" w:cs="方正公文小标宋"/>
          <w:b/>
          <w:sz w:val="72"/>
          <w:szCs w:val="72"/>
          <w:highlight w:val="none"/>
          <w:lang w:val="en-US" w:eastAsia="zh-CN"/>
        </w:rPr>
      </w:pPr>
      <w:bookmarkStart w:id="0" w:name="_Toc415058575"/>
      <w:bookmarkStart w:id="1" w:name="_Toc415058499"/>
      <w:bookmarkStart w:id="2" w:name="_Toc375561633"/>
      <w:r>
        <w:rPr>
          <w:rFonts w:hint="eastAsia" w:ascii="方正公文小标宋" w:hAnsi="方正公文小标宋" w:eastAsia="方正公文小标宋" w:cs="方正公文小标宋"/>
          <w:b/>
          <w:sz w:val="72"/>
          <w:szCs w:val="72"/>
          <w:highlight w:val="none"/>
          <w:lang w:val="en-US" w:eastAsia="zh-CN"/>
        </w:rPr>
        <w:t>海南卫生健康职业学院</w:t>
      </w:r>
    </w:p>
    <w:p w14:paraId="3CDAF701">
      <w:pPr>
        <w:keepNext w:val="0"/>
        <w:keepLines w:val="0"/>
        <w:pageBreakBefore w:val="0"/>
        <w:widowControl w:val="0"/>
        <w:kinsoku/>
        <w:wordWrap/>
        <w:overflowPunct/>
        <w:topLinePunct w:val="0"/>
        <w:autoSpaceDE/>
        <w:autoSpaceDN/>
        <w:bidi w:val="0"/>
        <w:adjustRightInd/>
        <w:snapToGrid/>
        <w:spacing w:line="900" w:lineRule="exact"/>
        <w:ind w:firstLine="721" w:firstLineChars="100"/>
        <w:jc w:val="center"/>
        <w:textAlignment w:val="auto"/>
        <w:rPr>
          <w:rFonts w:hint="default" w:ascii="方正公文小标宋" w:hAnsi="方正公文小标宋" w:eastAsia="方正公文小标宋" w:cs="方正公文小标宋"/>
          <w:b/>
          <w:sz w:val="72"/>
          <w:szCs w:val="72"/>
          <w:highlight w:val="none"/>
          <w:lang w:val="en-US" w:eastAsia="zh-CN"/>
        </w:rPr>
      </w:pPr>
      <w:r>
        <w:rPr>
          <w:rFonts w:hint="eastAsia" w:ascii="方正公文小标宋" w:hAnsi="方正公文小标宋" w:eastAsia="方正公文小标宋" w:cs="方正公文小标宋"/>
          <w:b/>
          <w:sz w:val="72"/>
          <w:szCs w:val="72"/>
          <w:highlight w:val="none"/>
          <w:lang w:val="en-US" w:eastAsia="zh-CN"/>
        </w:rPr>
        <w:t>第五届社团巡礼节项目</w:t>
      </w:r>
    </w:p>
    <w:p w14:paraId="57524674">
      <w:pPr>
        <w:rPr>
          <w:rFonts w:hint="eastAsia"/>
        </w:rPr>
      </w:pPr>
    </w:p>
    <w:p w14:paraId="4525B08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720" w:firstLineChars="200"/>
        <w:jc w:val="center"/>
        <w:textAlignment w:val="auto"/>
        <w:rPr>
          <w:rFonts w:hint="eastAsia" w:asciiTheme="minorEastAsia" w:hAnsiTheme="minorEastAsia" w:eastAsiaTheme="minorEastAsia" w:cstheme="minorEastAsia"/>
          <w:bCs w:val="0"/>
          <w:color w:val="auto"/>
          <w:sz w:val="36"/>
          <w:szCs w:val="36"/>
        </w:rPr>
      </w:pPr>
    </w:p>
    <w:p w14:paraId="2598004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720" w:firstLineChars="200"/>
        <w:jc w:val="center"/>
        <w:textAlignment w:val="auto"/>
        <w:rPr>
          <w:rFonts w:hint="eastAsia" w:asciiTheme="minorEastAsia" w:hAnsiTheme="minorEastAsia" w:eastAsiaTheme="minorEastAsia" w:cstheme="minorEastAsia"/>
          <w:bCs w:val="0"/>
          <w:color w:val="auto"/>
          <w:sz w:val="36"/>
          <w:szCs w:val="36"/>
          <w:lang w:val="en-US" w:eastAsia="zh-CN"/>
        </w:rPr>
      </w:pPr>
      <w:r>
        <w:rPr>
          <w:rFonts w:hint="eastAsia" w:asciiTheme="minorEastAsia" w:hAnsiTheme="minorEastAsia" w:eastAsiaTheme="minorEastAsia" w:cstheme="minorEastAsia"/>
          <w:bCs w:val="0"/>
          <w:color w:val="auto"/>
          <w:sz w:val="36"/>
          <w:szCs w:val="36"/>
        </w:rPr>
        <w:t>项目编号：</w:t>
      </w:r>
      <w:r>
        <w:rPr>
          <w:rFonts w:hint="eastAsia" w:asciiTheme="minorEastAsia" w:hAnsiTheme="minorEastAsia" w:eastAsiaTheme="minorEastAsia" w:cstheme="minorEastAsia"/>
          <w:bCs w:val="0"/>
          <w:color w:val="auto"/>
          <w:sz w:val="36"/>
          <w:szCs w:val="36"/>
          <w:lang w:val="en-US" w:eastAsia="zh-CN"/>
        </w:rPr>
        <w:t>HNWJY-FW2025040</w:t>
      </w:r>
    </w:p>
    <w:p w14:paraId="3449A52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720" w:firstLineChars="200"/>
        <w:jc w:val="center"/>
        <w:textAlignment w:val="auto"/>
        <w:rPr>
          <w:rFonts w:hint="default" w:asciiTheme="minorEastAsia" w:hAnsiTheme="minorEastAsia" w:eastAsiaTheme="minorEastAsia" w:cstheme="minorEastAsia"/>
          <w:bCs w:val="0"/>
          <w:color w:val="FF0000"/>
          <w:sz w:val="36"/>
          <w:szCs w:val="36"/>
          <w:lang w:val="en-US" w:eastAsia="zh-CN"/>
        </w:rPr>
      </w:pPr>
    </w:p>
    <w:p w14:paraId="4700FC51">
      <w:pPr>
        <w:pageBreakBefore w:val="0"/>
        <w:kinsoku/>
        <w:wordWrap/>
        <w:overflowPunct/>
        <w:topLinePunct w:val="0"/>
        <w:autoSpaceDE/>
        <w:autoSpaceDN/>
        <w:bidi w:val="0"/>
        <w:adjustRightInd w:val="0"/>
        <w:snapToGrid w:val="0"/>
        <w:spacing w:line="420" w:lineRule="auto"/>
        <w:ind w:left="0" w:leftChars="0"/>
        <w:jc w:val="center"/>
        <w:rPr>
          <w:rFonts w:hint="default" w:asciiTheme="minorEastAsia" w:hAnsiTheme="minorEastAsia" w:eastAsiaTheme="minorEastAsia" w:cstheme="minorEastAsia"/>
          <w:bCs w:val="0"/>
          <w:color w:val="0000FF"/>
          <w:sz w:val="36"/>
          <w:szCs w:val="36"/>
          <w:shd w:val="clear" w:fill="FFFF00"/>
          <w:lang w:val="en-US"/>
        </w:rPr>
      </w:pPr>
    </w:p>
    <w:p w14:paraId="254807C1">
      <w:pPr>
        <w:pageBreakBefore w:val="0"/>
        <w:kinsoku/>
        <w:wordWrap/>
        <w:overflowPunct/>
        <w:topLinePunct w:val="0"/>
        <w:autoSpaceDE/>
        <w:autoSpaceDN/>
        <w:bidi w:val="0"/>
        <w:adjustRightInd w:val="0"/>
        <w:snapToGrid w:val="0"/>
        <w:spacing w:line="420" w:lineRule="auto"/>
        <w:ind w:left="0" w:leftChars="0"/>
        <w:rPr>
          <w:rFonts w:hint="eastAsia" w:asciiTheme="minorEastAsia" w:hAnsiTheme="minorEastAsia" w:eastAsiaTheme="minorEastAsia" w:cstheme="minorEastAsia"/>
          <w:b/>
          <w:bCs w:val="0"/>
          <w:spacing w:val="40"/>
          <w:sz w:val="36"/>
          <w:szCs w:val="36"/>
        </w:rPr>
      </w:pPr>
    </w:p>
    <w:bookmarkEnd w:id="0"/>
    <w:bookmarkEnd w:id="1"/>
    <w:bookmarkEnd w:id="2"/>
    <w:p w14:paraId="6C4AF80D">
      <w:pPr>
        <w:spacing w:line="360" w:lineRule="auto"/>
        <w:ind w:firstLine="723" w:firstLineChars="100"/>
        <w:jc w:val="center"/>
        <w:rPr>
          <w:rFonts w:hint="eastAsia" w:ascii="宋体" w:hAnsi="宋体" w:eastAsia="宋体" w:cs="Times New Roman"/>
          <w:b/>
          <w:sz w:val="72"/>
          <w:szCs w:val="72"/>
          <w:highlight w:val="none"/>
          <w:lang w:val="en-US" w:eastAsia="zh-CN"/>
        </w:rPr>
      </w:pPr>
      <w:bookmarkStart w:id="3" w:name="_Toc325446794"/>
      <w:bookmarkStart w:id="4" w:name="_Toc326783408"/>
      <w:bookmarkStart w:id="5" w:name="_Toc325731733"/>
    </w:p>
    <w:p w14:paraId="46FBD892">
      <w:pPr>
        <w:spacing w:line="360" w:lineRule="auto"/>
        <w:ind w:firstLine="723" w:firstLineChars="100"/>
        <w:jc w:val="center"/>
        <w:rPr>
          <w:rFonts w:hint="eastAsia" w:ascii="宋体" w:hAnsi="宋体" w:eastAsia="宋体" w:cs="Times New Roman"/>
          <w:b/>
          <w:sz w:val="72"/>
          <w:szCs w:val="72"/>
          <w:highlight w:val="none"/>
        </w:rPr>
      </w:pPr>
      <w:r>
        <w:rPr>
          <w:rFonts w:hint="eastAsia" w:ascii="宋体" w:hAnsi="宋体" w:eastAsia="宋体" w:cs="Times New Roman"/>
          <w:b/>
          <w:sz w:val="72"/>
          <w:szCs w:val="72"/>
          <w:highlight w:val="none"/>
          <w:lang w:val="en-US" w:eastAsia="zh-CN"/>
        </w:rPr>
        <w:t>竞争性谈判文</w:t>
      </w:r>
      <w:r>
        <w:rPr>
          <w:rFonts w:hint="eastAsia" w:ascii="宋体" w:hAnsi="宋体" w:eastAsia="宋体" w:cs="Times New Roman"/>
          <w:b/>
          <w:sz w:val="72"/>
          <w:szCs w:val="72"/>
          <w:highlight w:val="none"/>
        </w:rPr>
        <w:t>件</w:t>
      </w:r>
    </w:p>
    <w:p w14:paraId="6EF56799">
      <w:pPr>
        <w:rPr>
          <w:rFonts w:hint="eastAsia"/>
        </w:rPr>
      </w:pPr>
    </w:p>
    <w:bookmarkEnd w:id="3"/>
    <w:bookmarkEnd w:id="4"/>
    <w:bookmarkEnd w:id="5"/>
    <w:p w14:paraId="07FA5F37">
      <w:pPr>
        <w:rPr>
          <w:rFonts w:hint="eastAsia"/>
        </w:rPr>
      </w:pPr>
    </w:p>
    <w:p w14:paraId="26EF7353">
      <w:pPr>
        <w:rPr>
          <w:rFonts w:hint="eastAsia"/>
        </w:rPr>
      </w:pPr>
    </w:p>
    <w:p w14:paraId="1A8E0FEE">
      <w:pPr>
        <w:rPr>
          <w:rFonts w:hint="eastAsia"/>
        </w:rPr>
      </w:pPr>
    </w:p>
    <w:p w14:paraId="7D0068F5">
      <w:pPr>
        <w:rPr>
          <w:rFonts w:hint="eastAsia"/>
        </w:rPr>
      </w:pPr>
    </w:p>
    <w:p w14:paraId="1BD4900C">
      <w:pPr>
        <w:rPr>
          <w:rFonts w:hint="eastAsia"/>
        </w:rPr>
      </w:pPr>
    </w:p>
    <w:p w14:paraId="6EE6C7CB">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sz w:val="36"/>
          <w:szCs w:val="36"/>
        </w:rPr>
      </w:pPr>
    </w:p>
    <w:p w14:paraId="42F7D920">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Theme="minorEastAsia" w:hAnsiTheme="minorEastAsia" w:eastAsiaTheme="minorEastAsia" w:cstheme="minorEastAsia"/>
          <w:b/>
          <w:bCs w:val="0"/>
          <w:sz w:val="36"/>
          <w:szCs w:val="36"/>
        </w:rPr>
      </w:pPr>
      <w:r>
        <w:rPr>
          <w:rFonts w:hint="eastAsia" w:asciiTheme="minorEastAsia" w:hAnsiTheme="minorEastAsia" w:eastAsiaTheme="minorEastAsia" w:cstheme="minorEastAsia"/>
          <w:b/>
          <w:sz w:val="36"/>
          <w:szCs w:val="36"/>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400050</wp:posOffset>
                </wp:positionV>
                <wp:extent cx="635" cy="0"/>
                <wp:effectExtent l="0" t="4445" r="0" b="508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pt;margin-top:31.5pt;height:0pt;width:0.05pt;z-index:251659264;mso-width-relative:page;mso-height-relative:page;" filled="f" stroked="t" coordsize="21600,21600" o:gfxdata="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OdObVAAAACQEAAA8AAAAAAAAAAQAgAAAAIgAAAGRycy9kb3ducmV2LnhtbFBLAQIUABQAAAAI&#10;AIdO4kB4327X8AEAAOADAAAOAAAAAAAAAAEAIAAAACQBAABkcnMvZTJvRG9jLnhtbFBLBQYAAAAA&#10;BgAGAFkBAACG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b/>
          <w:sz w:val="36"/>
          <w:szCs w:val="36"/>
        </w:rPr>
        <w:t>采购</w:t>
      </w:r>
      <w:r>
        <w:rPr>
          <w:rFonts w:hint="eastAsia" w:asciiTheme="minorEastAsia" w:hAnsiTheme="minorEastAsia" w:eastAsiaTheme="minorEastAsia" w:cstheme="minorEastAsia"/>
          <w:b/>
          <w:bCs w:val="0"/>
          <w:sz w:val="36"/>
          <w:szCs w:val="36"/>
        </w:rPr>
        <w:t>单位：</w:t>
      </w:r>
      <w:r>
        <w:rPr>
          <w:rFonts w:hint="eastAsia" w:asciiTheme="minorEastAsia" w:hAnsiTheme="minorEastAsia" w:eastAsiaTheme="minorEastAsia" w:cstheme="minorEastAsia"/>
          <w:b/>
          <w:bCs w:val="0"/>
          <w:sz w:val="36"/>
          <w:szCs w:val="36"/>
          <w:lang w:val="en-US" w:eastAsia="zh-CN"/>
        </w:rPr>
        <w:t>海南卫生健康职业学院</w:t>
      </w:r>
    </w:p>
    <w:p w14:paraId="3C040FCD">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heme="minorEastAsia" w:hAnsiTheme="minorEastAsia" w:eastAsiaTheme="minorEastAsia" w:cstheme="minorEastAsia"/>
          <w:b/>
          <w:sz w:val="36"/>
          <w:szCs w:val="36"/>
          <w:lang w:val="en-US"/>
        </w:rPr>
        <w:sectPr>
          <w:headerReference r:id="rId4" w:type="first"/>
          <w:headerReference r:id="rId3" w:type="default"/>
          <w:pgSz w:w="11907" w:h="16840"/>
          <w:pgMar w:top="1417" w:right="1587" w:bottom="1418" w:left="1587" w:header="851" w:footer="851" w:gutter="0"/>
          <w:pgBorders>
            <w:top w:val="none" w:sz="0" w:space="0"/>
            <w:left w:val="none" w:sz="0" w:space="0"/>
            <w:bottom w:val="none" w:sz="0" w:space="0"/>
            <w:right w:val="none" w:sz="0" w:space="0"/>
          </w:pgBorders>
          <w:pgNumType w:fmt="numberInDash"/>
          <w:cols w:space="720" w:num="1"/>
          <w:docGrid w:linePitch="381" w:charSpace="-3931"/>
        </w:sectPr>
      </w:pPr>
      <w:r>
        <w:rPr>
          <w:rFonts w:hint="eastAsia" w:asciiTheme="minorEastAsia" w:hAnsiTheme="minorEastAsia" w:eastAsiaTheme="minorEastAsia" w:cstheme="minorEastAsia"/>
          <w:b/>
          <w:sz w:val="36"/>
          <w:szCs w:val="36"/>
        </w:rPr>
        <w:t>编制时间：</w:t>
      </w:r>
      <w:r>
        <w:rPr>
          <w:rFonts w:hint="eastAsia" w:asciiTheme="minorEastAsia" w:hAnsiTheme="minorEastAsia" w:eastAsiaTheme="minorEastAsia" w:cstheme="minorEastAsia"/>
          <w:b/>
          <w:sz w:val="36"/>
          <w:szCs w:val="36"/>
          <w:lang w:val="en-US" w:eastAsia="zh-CN"/>
        </w:rPr>
        <w:t>2025</w:t>
      </w:r>
      <w:r>
        <w:rPr>
          <w:rFonts w:hint="eastAsia" w:asciiTheme="minorEastAsia" w:hAnsiTheme="minorEastAsia" w:eastAsiaTheme="minorEastAsia" w:cstheme="minorEastAsia"/>
          <w:b/>
          <w:sz w:val="36"/>
          <w:szCs w:val="36"/>
        </w:rPr>
        <w:t>年</w:t>
      </w:r>
      <w:r>
        <w:rPr>
          <w:rFonts w:hint="eastAsia" w:asciiTheme="minorEastAsia" w:hAnsiTheme="minorEastAsia" w:eastAsiaTheme="minorEastAsia" w:cstheme="minorEastAsia"/>
          <w:b/>
          <w:sz w:val="36"/>
          <w:szCs w:val="36"/>
          <w:lang w:val="en-US" w:eastAsia="zh-CN"/>
        </w:rPr>
        <w:t>11月3日</w:t>
      </w:r>
    </w:p>
    <w:p w14:paraId="6E19B4C9">
      <w:pPr>
        <w:pStyle w:val="13"/>
        <w:shd w:val="clear"/>
        <w:tabs>
          <w:tab w:val="right" w:leader="dot" w:pos="9746"/>
        </w:tabs>
        <w:jc w:val="center"/>
        <w:rPr>
          <w:rStyle w:val="25"/>
          <w:rFonts w:hint="eastAsia" w:asciiTheme="minorEastAsia" w:hAnsiTheme="minorEastAsia" w:eastAsiaTheme="minorEastAsia" w:cstheme="minorEastAsia"/>
          <w:b/>
          <w:sz w:val="32"/>
          <w:szCs w:val="32"/>
          <w:highlight w:val="none"/>
          <w:lang w:val="en-US" w:eastAsia="zh-CN"/>
        </w:rPr>
      </w:pPr>
      <w:bookmarkStart w:id="6" w:name="_Toc9970"/>
      <w:bookmarkStart w:id="7" w:name="_Toc356491305"/>
      <w:bookmarkStart w:id="8" w:name="_Toc40089788"/>
    </w:p>
    <w:p w14:paraId="3B7A3663">
      <w:pPr>
        <w:pStyle w:val="13"/>
        <w:shd w:val="clear"/>
        <w:tabs>
          <w:tab w:val="right" w:leader="dot" w:pos="9746"/>
        </w:tabs>
        <w:jc w:val="center"/>
        <w:rPr>
          <w:rStyle w:val="25"/>
          <w:rFonts w:hint="eastAsia" w:asciiTheme="minorEastAsia" w:hAnsiTheme="minorEastAsia" w:eastAsiaTheme="minorEastAsia" w:cstheme="minorEastAsia"/>
          <w:b/>
          <w:sz w:val="32"/>
          <w:szCs w:val="32"/>
          <w:highlight w:val="none"/>
          <w:lang w:val="en-US" w:eastAsia="zh-CN"/>
        </w:rPr>
      </w:pPr>
      <w:bookmarkStart w:id="9" w:name="_Toc11706"/>
      <w:r>
        <w:rPr>
          <w:rStyle w:val="25"/>
          <w:rFonts w:hint="eastAsia" w:asciiTheme="minorEastAsia" w:hAnsiTheme="minorEastAsia" w:eastAsiaTheme="minorEastAsia" w:cstheme="minorEastAsia"/>
          <w:b/>
          <w:sz w:val="32"/>
          <w:szCs w:val="32"/>
          <w:highlight w:val="none"/>
          <w:lang w:val="en-US" w:eastAsia="zh-CN"/>
        </w:rPr>
        <w:t>目  录</w:t>
      </w:r>
    </w:p>
    <w:bookmarkEnd w:id="6"/>
    <w:bookmarkEnd w:id="9"/>
    <w:p w14:paraId="156A1514">
      <w:pPr>
        <w:pStyle w:val="13"/>
        <w:tabs>
          <w:tab w:val="right" w:leader="dot" w:pos="8732"/>
        </w:tabs>
      </w:pPr>
      <w:r>
        <w:rPr>
          <w:rStyle w:val="25"/>
          <w:rFonts w:hint="eastAsia" w:ascii="仿宋_GB2312" w:hAnsi="仿宋_GB2312" w:eastAsia="仿宋_GB2312" w:cs="仿宋_GB2312"/>
          <w:b/>
          <w:sz w:val="32"/>
          <w:szCs w:val="32"/>
          <w:highlight w:val="none"/>
        </w:rPr>
        <w:fldChar w:fldCharType="begin"/>
      </w:r>
      <w:r>
        <w:rPr>
          <w:rStyle w:val="25"/>
          <w:rFonts w:hint="eastAsia" w:ascii="仿宋_GB2312" w:hAnsi="仿宋_GB2312" w:eastAsia="仿宋_GB2312" w:cs="仿宋_GB2312"/>
          <w:b/>
          <w:sz w:val="32"/>
          <w:szCs w:val="32"/>
          <w:highlight w:val="none"/>
        </w:rPr>
        <w:instrText xml:space="preserve">TOC \o "1-2" \h \u </w:instrText>
      </w:r>
      <w:r>
        <w:rPr>
          <w:rStyle w:val="25"/>
          <w:rFonts w:hint="eastAsia" w:ascii="仿宋_GB2312" w:hAnsi="仿宋_GB2312" w:eastAsia="仿宋_GB2312" w:cs="仿宋_GB2312"/>
          <w:b/>
          <w:sz w:val="32"/>
          <w:szCs w:val="32"/>
          <w:highlight w:val="none"/>
        </w:rPr>
        <w:fldChar w:fldCharType="separate"/>
      </w:r>
      <w:r>
        <w:rPr>
          <w:rFonts w:hint="eastAsia" w:ascii="仿宋_GB2312" w:hAnsi="仿宋_GB2312" w:eastAsia="仿宋_GB2312" w:cs="仿宋_GB2312"/>
          <w:szCs w:val="32"/>
          <w:highlight w:val="none"/>
        </w:rPr>
        <w:fldChar w:fldCharType="begin"/>
      </w:r>
      <w:r>
        <w:rPr>
          <w:rFonts w:hint="eastAsia" w:ascii="仿宋_GB2312" w:hAnsi="仿宋_GB2312" w:eastAsia="仿宋_GB2312" w:cs="仿宋_GB2312"/>
          <w:szCs w:val="32"/>
          <w:highlight w:val="none"/>
        </w:rPr>
        <w:instrText xml:space="preserve"> HYPERLINK \l _Toc11706 </w:instrText>
      </w:r>
      <w:r>
        <w:rPr>
          <w:rFonts w:hint="eastAsia" w:ascii="仿宋_GB2312" w:hAnsi="仿宋_GB2312" w:eastAsia="仿宋_GB2312" w:cs="仿宋_GB2312"/>
          <w:szCs w:val="32"/>
          <w:highlight w:val="none"/>
        </w:rPr>
        <w:fldChar w:fldCharType="separate"/>
      </w:r>
      <w:r>
        <w:rPr>
          <w:rFonts w:hint="eastAsia" w:asciiTheme="minorEastAsia" w:hAnsiTheme="minorEastAsia" w:eastAsiaTheme="minorEastAsia" w:cstheme="minorEastAsia"/>
          <w:szCs w:val="32"/>
          <w:highlight w:val="none"/>
          <w:lang w:val="en-US" w:eastAsia="zh-CN"/>
        </w:rPr>
        <w:t>目  录</w:t>
      </w:r>
      <w:r>
        <w:tab/>
      </w:r>
      <w:r>
        <w:fldChar w:fldCharType="begin"/>
      </w:r>
      <w:r>
        <w:instrText xml:space="preserve"> PAGEREF _Toc11706 \h </w:instrText>
      </w:r>
      <w:r>
        <w:fldChar w:fldCharType="separate"/>
      </w:r>
      <w:r>
        <w:t>- 1 -</w:t>
      </w:r>
      <w:r>
        <w:fldChar w:fldCharType="end"/>
      </w:r>
      <w:r>
        <w:rPr>
          <w:rFonts w:hint="eastAsia" w:ascii="仿宋_GB2312" w:hAnsi="仿宋_GB2312" w:eastAsia="仿宋_GB2312" w:cs="仿宋_GB2312"/>
          <w:szCs w:val="32"/>
          <w:highlight w:val="none"/>
        </w:rPr>
        <w:fldChar w:fldCharType="end"/>
      </w:r>
    </w:p>
    <w:p w14:paraId="630F81B2">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_Toc4689 </w:instrText>
      </w:r>
      <w:r>
        <w:rPr>
          <w:rFonts w:hint="eastAsia" w:ascii="仿宋_GB2312" w:hAnsi="仿宋_GB2312" w:eastAsia="仿宋_GB2312" w:cs="仿宋_GB2312"/>
          <w:szCs w:val="32"/>
        </w:rPr>
        <w:fldChar w:fldCharType="separate"/>
      </w:r>
      <w:r>
        <w:rPr>
          <w:rFonts w:hint="eastAsia" w:asciiTheme="minorEastAsia" w:hAnsiTheme="minorEastAsia" w:eastAsiaTheme="minorEastAsia" w:cstheme="minorEastAsia"/>
          <w:szCs w:val="44"/>
          <w:highlight w:val="none"/>
        </w:rPr>
        <w:t>第一部分 竞争性谈判公告</w:t>
      </w:r>
      <w:r>
        <w:tab/>
      </w:r>
      <w:r>
        <w:fldChar w:fldCharType="begin"/>
      </w:r>
      <w:r>
        <w:instrText xml:space="preserve"> PAGEREF _Toc4689 \h </w:instrText>
      </w:r>
      <w:r>
        <w:fldChar w:fldCharType="separate"/>
      </w:r>
      <w:r>
        <w:t>- 2 -</w:t>
      </w:r>
      <w:r>
        <w:fldChar w:fldCharType="end"/>
      </w:r>
      <w:r>
        <w:rPr>
          <w:rFonts w:hint="eastAsia" w:ascii="仿宋_GB2312" w:hAnsi="仿宋_GB2312" w:eastAsia="仿宋_GB2312" w:cs="仿宋_GB2312"/>
          <w:szCs w:val="32"/>
        </w:rPr>
        <w:fldChar w:fldCharType="end"/>
      </w:r>
    </w:p>
    <w:p w14:paraId="3D305723">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_Toc742 </w:instrText>
      </w:r>
      <w:r>
        <w:rPr>
          <w:rFonts w:hint="eastAsia" w:ascii="仿宋_GB2312" w:hAnsi="仿宋_GB2312" w:eastAsia="仿宋_GB2312" w:cs="仿宋_GB2312"/>
          <w:szCs w:val="32"/>
        </w:rPr>
        <w:fldChar w:fldCharType="separate"/>
      </w:r>
      <w:r>
        <w:rPr>
          <w:rFonts w:hint="eastAsia" w:ascii="宋体" w:hAnsi="宋体" w:eastAsia="宋体" w:cs="宋体"/>
          <w:szCs w:val="44"/>
        </w:rPr>
        <w:t>第二部分  开标、评标、定标</w:t>
      </w:r>
      <w:r>
        <w:tab/>
      </w:r>
      <w:r>
        <w:fldChar w:fldCharType="begin"/>
      </w:r>
      <w:r>
        <w:instrText xml:space="preserve"> PAGEREF _Toc742 \h </w:instrText>
      </w:r>
      <w:r>
        <w:fldChar w:fldCharType="separate"/>
      </w:r>
      <w:r>
        <w:t>- 5 -</w:t>
      </w:r>
      <w:r>
        <w:fldChar w:fldCharType="end"/>
      </w:r>
      <w:r>
        <w:rPr>
          <w:rFonts w:hint="eastAsia" w:ascii="仿宋_GB2312" w:hAnsi="仿宋_GB2312" w:eastAsia="仿宋_GB2312" w:cs="仿宋_GB2312"/>
          <w:szCs w:val="32"/>
        </w:rPr>
        <w:fldChar w:fldCharType="end"/>
      </w:r>
    </w:p>
    <w:p w14:paraId="3781742F">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_Toc19213 </w:instrText>
      </w:r>
      <w:r>
        <w:rPr>
          <w:rFonts w:hint="eastAsia" w:ascii="仿宋_GB2312" w:hAnsi="仿宋_GB2312" w:eastAsia="仿宋_GB2312" w:cs="仿宋_GB2312"/>
          <w:szCs w:val="32"/>
        </w:rPr>
        <w:fldChar w:fldCharType="separate"/>
      </w:r>
      <w:r>
        <w:rPr>
          <w:rFonts w:hint="eastAsia" w:ascii="宋体" w:hAnsi="宋体" w:eastAsia="宋体" w:cs="宋体"/>
          <w:szCs w:val="44"/>
        </w:rPr>
        <w:t>第三部分 授予合同</w:t>
      </w:r>
      <w:r>
        <w:tab/>
      </w:r>
      <w:r>
        <w:fldChar w:fldCharType="begin"/>
      </w:r>
      <w:r>
        <w:instrText xml:space="preserve"> PAGEREF _Toc19213 \h </w:instrText>
      </w:r>
      <w:r>
        <w:fldChar w:fldCharType="separate"/>
      </w:r>
      <w:r>
        <w:t>- 11 -</w:t>
      </w:r>
      <w:r>
        <w:fldChar w:fldCharType="end"/>
      </w:r>
      <w:r>
        <w:rPr>
          <w:rFonts w:hint="eastAsia" w:ascii="仿宋_GB2312" w:hAnsi="仿宋_GB2312" w:eastAsia="仿宋_GB2312" w:cs="仿宋_GB2312"/>
          <w:szCs w:val="32"/>
        </w:rPr>
        <w:fldChar w:fldCharType="end"/>
      </w:r>
    </w:p>
    <w:p w14:paraId="3555E920">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_Toc1557 </w:instrText>
      </w:r>
      <w:r>
        <w:rPr>
          <w:rFonts w:hint="eastAsia" w:ascii="仿宋_GB2312" w:hAnsi="仿宋_GB2312" w:eastAsia="仿宋_GB2312" w:cs="仿宋_GB2312"/>
          <w:szCs w:val="32"/>
        </w:rPr>
        <w:fldChar w:fldCharType="separate"/>
      </w:r>
      <w:r>
        <w:rPr>
          <w:rFonts w:hint="eastAsia" w:ascii="宋体" w:hAnsi="宋体" w:eastAsia="宋体" w:cs="宋体"/>
          <w:szCs w:val="44"/>
        </w:rPr>
        <w:t xml:space="preserve">第四部分 </w:t>
      </w:r>
      <w:r>
        <w:rPr>
          <w:rFonts w:hint="eastAsia" w:ascii="宋体" w:hAnsi="宋体" w:eastAsia="宋体" w:cs="宋体"/>
          <w:szCs w:val="44"/>
          <w:lang w:val="en-US" w:eastAsia="zh-CN"/>
        </w:rPr>
        <w:t>项目需</w:t>
      </w:r>
      <w:r>
        <w:rPr>
          <w:rFonts w:hint="eastAsia" w:ascii="宋体" w:hAnsi="宋体" w:eastAsia="宋体" w:cs="宋体"/>
          <w:szCs w:val="44"/>
        </w:rPr>
        <w:t>求及说明</w:t>
      </w:r>
      <w:r>
        <w:tab/>
      </w:r>
      <w:r>
        <w:fldChar w:fldCharType="begin"/>
      </w:r>
      <w:r>
        <w:instrText xml:space="preserve"> PAGEREF _Toc1557 \h </w:instrText>
      </w:r>
      <w:r>
        <w:fldChar w:fldCharType="separate"/>
      </w:r>
      <w:r>
        <w:t>- 16 -</w:t>
      </w:r>
      <w:r>
        <w:fldChar w:fldCharType="end"/>
      </w:r>
      <w:r>
        <w:rPr>
          <w:rFonts w:hint="eastAsia" w:ascii="仿宋_GB2312" w:hAnsi="仿宋_GB2312" w:eastAsia="仿宋_GB2312" w:cs="仿宋_GB2312"/>
          <w:szCs w:val="32"/>
        </w:rPr>
        <w:fldChar w:fldCharType="end"/>
      </w:r>
    </w:p>
    <w:p w14:paraId="1E477234">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_Toc14070 </w:instrText>
      </w:r>
      <w:r>
        <w:rPr>
          <w:rFonts w:hint="eastAsia" w:ascii="仿宋_GB2312" w:hAnsi="仿宋_GB2312" w:eastAsia="仿宋_GB2312" w:cs="仿宋_GB2312"/>
          <w:szCs w:val="32"/>
        </w:rPr>
        <w:fldChar w:fldCharType="separate"/>
      </w:r>
      <w:r>
        <w:rPr>
          <w:rFonts w:hint="eastAsia" w:hAnsi="宋体" w:cs="宋体"/>
          <w:szCs w:val="44"/>
        </w:rPr>
        <w:t>第五部分 报价文件格式</w:t>
      </w:r>
      <w:r>
        <w:tab/>
      </w:r>
      <w:r>
        <w:fldChar w:fldCharType="begin"/>
      </w:r>
      <w:r>
        <w:instrText xml:space="preserve"> PAGEREF _Toc14070 \h </w:instrText>
      </w:r>
      <w:r>
        <w:fldChar w:fldCharType="separate"/>
      </w:r>
      <w:r>
        <w:t>- 18 -</w:t>
      </w:r>
      <w:r>
        <w:fldChar w:fldCharType="end"/>
      </w:r>
      <w:r>
        <w:rPr>
          <w:rFonts w:hint="eastAsia" w:ascii="仿宋_GB2312" w:hAnsi="仿宋_GB2312" w:eastAsia="仿宋_GB2312" w:cs="仿宋_GB2312"/>
          <w:szCs w:val="32"/>
        </w:rPr>
        <w:fldChar w:fldCharType="end"/>
      </w:r>
    </w:p>
    <w:p w14:paraId="45F6A7B7">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_Toc26898 </w:instrText>
      </w:r>
      <w:r>
        <w:rPr>
          <w:rFonts w:hint="eastAsia" w:ascii="仿宋_GB2312" w:hAnsi="仿宋_GB2312" w:eastAsia="仿宋_GB2312" w:cs="仿宋_GB2312"/>
          <w:szCs w:val="32"/>
        </w:rPr>
        <w:fldChar w:fldCharType="separate"/>
      </w:r>
      <w:r>
        <w:rPr>
          <w:rFonts w:hint="eastAsia"/>
          <w:lang w:val="en-US" w:eastAsia="zh-CN"/>
        </w:rPr>
        <w:t>一、商务部分</w:t>
      </w:r>
      <w:r>
        <w:tab/>
      </w:r>
      <w:r>
        <w:fldChar w:fldCharType="begin"/>
      </w:r>
      <w:r>
        <w:instrText xml:space="preserve"> PAGEREF _Toc26898 \h </w:instrText>
      </w:r>
      <w:r>
        <w:fldChar w:fldCharType="separate"/>
      </w:r>
      <w:r>
        <w:t>- 21 -</w:t>
      </w:r>
      <w:r>
        <w:fldChar w:fldCharType="end"/>
      </w:r>
      <w:r>
        <w:rPr>
          <w:rFonts w:hint="eastAsia" w:ascii="仿宋_GB2312" w:hAnsi="仿宋_GB2312" w:eastAsia="仿宋_GB2312" w:cs="仿宋_GB2312"/>
          <w:szCs w:val="32"/>
        </w:rPr>
        <w:fldChar w:fldCharType="end"/>
      </w:r>
    </w:p>
    <w:p w14:paraId="6FFB1015">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_Toc1138 </w:instrText>
      </w:r>
      <w:r>
        <w:rPr>
          <w:rFonts w:hint="eastAsia" w:ascii="仿宋_GB2312" w:hAnsi="仿宋_GB2312" w:eastAsia="仿宋_GB2312" w:cs="仿宋_GB2312"/>
          <w:szCs w:val="32"/>
        </w:rPr>
        <w:fldChar w:fldCharType="separate"/>
      </w:r>
      <w:r>
        <w:rPr>
          <w:rFonts w:hint="eastAsia" w:hAnsi="Times New Roman" w:cs="Times New Roman"/>
          <w:lang w:val="en-US" w:eastAsia="zh-CN"/>
        </w:rPr>
        <w:t>二、 资信部分</w:t>
      </w:r>
      <w:r>
        <w:tab/>
      </w:r>
      <w:r>
        <w:fldChar w:fldCharType="begin"/>
      </w:r>
      <w:r>
        <w:instrText xml:space="preserve"> PAGEREF _Toc1138 \h </w:instrText>
      </w:r>
      <w:r>
        <w:fldChar w:fldCharType="separate"/>
      </w:r>
      <w:r>
        <w:t>- 26 -</w:t>
      </w:r>
      <w:r>
        <w:fldChar w:fldCharType="end"/>
      </w:r>
      <w:r>
        <w:rPr>
          <w:rFonts w:hint="eastAsia" w:ascii="仿宋_GB2312" w:hAnsi="仿宋_GB2312" w:eastAsia="仿宋_GB2312" w:cs="仿宋_GB2312"/>
          <w:szCs w:val="32"/>
        </w:rPr>
        <w:fldChar w:fldCharType="end"/>
      </w:r>
    </w:p>
    <w:p w14:paraId="36B9CB05">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_Toc23914 </w:instrText>
      </w:r>
      <w:r>
        <w:rPr>
          <w:rFonts w:hint="eastAsia" w:ascii="仿宋_GB2312" w:hAnsi="仿宋_GB2312" w:eastAsia="仿宋_GB2312" w:cs="仿宋_GB2312"/>
          <w:szCs w:val="32"/>
        </w:rPr>
        <w:fldChar w:fldCharType="separate"/>
      </w:r>
      <w:r>
        <w:rPr>
          <w:rFonts w:hint="eastAsia" w:hAnsi="Times New Roman" w:cs="Times New Roman"/>
          <w:lang w:val="en-US" w:eastAsia="zh-CN"/>
        </w:rPr>
        <w:t>三、 技术部分</w:t>
      </w:r>
      <w:r>
        <w:tab/>
      </w:r>
      <w:r>
        <w:fldChar w:fldCharType="begin"/>
      </w:r>
      <w:r>
        <w:instrText xml:space="preserve"> PAGEREF _Toc23914 \h </w:instrText>
      </w:r>
      <w:r>
        <w:fldChar w:fldCharType="separate"/>
      </w:r>
      <w:r>
        <w:t>- 29 -</w:t>
      </w:r>
      <w:r>
        <w:fldChar w:fldCharType="end"/>
      </w:r>
      <w:r>
        <w:rPr>
          <w:rFonts w:hint="eastAsia" w:ascii="仿宋_GB2312" w:hAnsi="仿宋_GB2312" w:eastAsia="仿宋_GB2312" w:cs="仿宋_GB2312"/>
          <w:szCs w:val="32"/>
        </w:rPr>
        <w:fldChar w:fldCharType="end"/>
      </w:r>
    </w:p>
    <w:p w14:paraId="0B28F1B5">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_Toc20647 </w:instrText>
      </w:r>
      <w:r>
        <w:rPr>
          <w:rFonts w:hint="eastAsia" w:ascii="仿宋_GB2312" w:hAnsi="仿宋_GB2312" w:eastAsia="仿宋_GB2312" w:cs="仿宋_GB2312"/>
          <w:szCs w:val="32"/>
        </w:rPr>
        <w:fldChar w:fldCharType="separate"/>
      </w:r>
      <w:r>
        <w:rPr>
          <w:rFonts w:hint="eastAsia" w:hAnsi="Times New Roman" w:cs="Times New Roman"/>
          <w:lang w:val="en-US" w:eastAsia="zh-CN"/>
        </w:rPr>
        <w:t>四、报价部分</w:t>
      </w:r>
      <w:r>
        <w:tab/>
      </w:r>
      <w:r>
        <w:fldChar w:fldCharType="begin"/>
      </w:r>
      <w:r>
        <w:instrText xml:space="preserve"> PAGEREF _Toc20647 \h </w:instrText>
      </w:r>
      <w:r>
        <w:fldChar w:fldCharType="separate"/>
      </w:r>
      <w:r>
        <w:t>- 32 -</w:t>
      </w:r>
      <w:r>
        <w:fldChar w:fldCharType="end"/>
      </w:r>
      <w:r>
        <w:rPr>
          <w:rFonts w:hint="eastAsia" w:ascii="仿宋_GB2312" w:hAnsi="仿宋_GB2312" w:eastAsia="仿宋_GB2312" w:cs="仿宋_GB2312"/>
          <w:szCs w:val="32"/>
        </w:rPr>
        <w:fldChar w:fldCharType="end"/>
      </w:r>
    </w:p>
    <w:p w14:paraId="71C33E1C">
      <w:pPr>
        <w:pStyle w:val="13"/>
        <w:tabs>
          <w:tab w:val="right" w:leader="dot" w:pos="8732"/>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_Toc15923 </w:instrText>
      </w:r>
      <w:r>
        <w:rPr>
          <w:rFonts w:hint="eastAsia" w:ascii="仿宋_GB2312" w:hAnsi="仿宋_GB2312" w:eastAsia="仿宋_GB2312" w:cs="仿宋_GB2312"/>
          <w:szCs w:val="32"/>
        </w:rPr>
        <w:fldChar w:fldCharType="separate"/>
      </w:r>
      <w:r>
        <w:rPr>
          <w:rFonts w:hint="eastAsia" w:hAnsi="Times New Roman" w:cs="Times New Roman"/>
          <w:lang w:val="en-US" w:eastAsia="zh-CN"/>
        </w:rPr>
        <w:t>封套格式</w:t>
      </w:r>
      <w:r>
        <w:tab/>
      </w:r>
      <w:r>
        <w:fldChar w:fldCharType="begin"/>
      </w:r>
      <w:r>
        <w:instrText xml:space="preserve"> PAGEREF _Toc15923 \h </w:instrText>
      </w:r>
      <w:r>
        <w:fldChar w:fldCharType="separate"/>
      </w:r>
      <w:r>
        <w:t>- 34 -</w:t>
      </w:r>
      <w:r>
        <w:fldChar w:fldCharType="end"/>
      </w:r>
      <w:r>
        <w:rPr>
          <w:rFonts w:hint="eastAsia" w:ascii="仿宋_GB2312" w:hAnsi="仿宋_GB2312" w:eastAsia="仿宋_GB2312" w:cs="仿宋_GB2312"/>
          <w:szCs w:val="32"/>
        </w:rPr>
        <w:fldChar w:fldCharType="end"/>
      </w:r>
    </w:p>
    <w:p w14:paraId="699294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rPr>
      </w:pPr>
      <w:r>
        <w:rPr>
          <w:rFonts w:hint="eastAsia" w:ascii="仿宋_GB2312" w:hAnsi="仿宋_GB2312" w:eastAsia="仿宋_GB2312" w:cs="仿宋_GB2312"/>
          <w:szCs w:val="32"/>
        </w:rPr>
        <w:fldChar w:fldCharType="end"/>
      </w:r>
    </w:p>
    <w:p w14:paraId="4C5AC7B2">
      <w:pPr>
        <w:rPr>
          <w:rFonts w:hint="eastAsia"/>
        </w:rPr>
      </w:pPr>
    </w:p>
    <w:p w14:paraId="017EE660">
      <w:pPr>
        <w:rPr>
          <w:rFonts w:hint="eastAsia"/>
          <w:lang w:val="en-US" w:eastAsia="zh-CN"/>
        </w:rPr>
      </w:pPr>
    </w:p>
    <w:p w14:paraId="53328FD6">
      <w:pPr>
        <w:rPr>
          <w:rFonts w:hint="eastAsia"/>
          <w:lang w:val="en-US" w:eastAsia="zh-CN"/>
        </w:rPr>
      </w:pPr>
    </w:p>
    <w:p w14:paraId="210DD387">
      <w:pPr>
        <w:rPr>
          <w:rFonts w:hint="eastAsia"/>
          <w:lang w:val="en-US" w:eastAsia="zh-CN"/>
        </w:rPr>
      </w:pPr>
    </w:p>
    <w:p w14:paraId="13868181">
      <w:pPr>
        <w:rPr>
          <w:rFonts w:hint="eastAsia"/>
          <w:lang w:val="en-US" w:eastAsia="zh-CN"/>
        </w:rPr>
      </w:pPr>
    </w:p>
    <w:p w14:paraId="41395EDA">
      <w:pPr>
        <w:rPr>
          <w:rStyle w:val="25"/>
          <w:rFonts w:hint="eastAsia" w:asciiTheme="minorEastAsia" w:hAnsiTheme="minorEastAsia" w:eastAsiaTheme="minorEastAsia" w:cstheme="minorEastAsia"/>
          <w:b/>
          <w:sz w:val="44"/>
          <w:szCs w:val="44"/>
          <w:highlight w:val="none"/>
        </w:rPr>
      </w:pPr>
    </w:p>
    <w:p w14:paraId="55951328">
      <w:pPr>
        <w:rPr>
          <w:rStyle w:val="25"/>
          <w:rFonts w:hint="eastAsia" w:asciiTheme="minorEastAsia" w:hAnsiTheme="minorEastAsia" w:eastAsiaTheme="minorEastAsia" w:cstheme="minorEastAsia"/>
          <w:b/>
          <w:sz w:val="44"/>
          <w:szCs w:val="44"/>
          <w:highlight w:val="none"/>
        </w:rPr>
      </w:pPr>
    </w:p>
    <w:p w14:paraId="2B91CFBE">
      <w:pPr>
        <w:rPr>
          <w:rStyle w:val="25"/>
          <w:rFonts w:hint="eastAsia" w:asciiTheme="minorEastAsia" w:hAnsiTheme="minorEastAsia" w:eastAsiaTheme="minorEastAsia" w:cstheme="minorEastAsia"/>
          <w:b/>
          <w:sz w:val="44"/>
          <w:szCs w:val="44"/>
          <w:highlight w:val="none"/>
        </w:rPr>
      </w:pPr>
    </w:p>
    <w:p w14:paraId="17A8A88D">
      <w:pPr>
        <w:pStyle w:val="3"/>
        <w:bidi w:val="0"/>
        <w:rPr>
          <w:rFonts w:hint="eastAsia" w:asciiTheme="minorEastAsia" w:hAnsiTheme="minorEastAsia" w:eastAsiaTheme="minorEastAsia" w:cstheme="minorEastAsia"/>
          <w:sz w:val="44"/>
          <w:szCs w:val="44"/>
          <w:highlight w:val="none"/>
        </w:rPr>
      </w:pPr>
      <w:bookmarkStart w:id="10" w:name="_Toc4689"/>
      <w:r>
        <w:rPr>
          <w:rStyle w:val="25"/>
          <w:rFonts w:hint="eastAsia" w:asciiTheme="minorEastAsia" w:hAnsiTheme="minorEastAsia" w:eastAsiaTheme="minorEastAsia" w:cstheme="minorEastAsia"/>
          <w:b/>
          <w:sz w:val="44"/>
          <w:szCs w:val="44"/>
          <w:highlight w:val="none"/>
        </w:rPr>
        <w:t xml:space="preserve">第一部分 </w:t>
      </w:r>
      <w:bookmarkEnd w:id="7"/>
      <w:bookmarkEnd w:id="8"/>
      <w:r>
        <w:rPr>
          <w:rStyle w:val="25"/>
          <w:rFonts w:hint="eastAsia" w:asciiTheme="minorEastAsia" w:hAnsiTheme="minorEastAsia" w:eastAsiaTheme="minorEastAsia" w:cstheme="minorEastAsia"/>
          <w:b/>
          <w:sz w:val="44"/>
          <w:szCs w:val="44"/>
          <w:highlight w:val="none"/>
        </w:rPr>
        <w:t>竞争性谈判公告</w:t>
      </w:r>
      <w:bookmarkEnd w:id="10"/>
    </w:p>
    <w:p w14:paraId="17CE62D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lang w:val="en-US" w:eastAsia="zh-CN"/>
        </w:rPr>
      </w:pPr>
      <w:bookmarkStart w:id="11" w:name="_Toc325582066"/>
      <w:bookmarkStart w:id="12" w:name="_Toc325620702"/>
      <w:bookmarkStart w:id="13" w:name="_Toc325582571"/>
    </w:p>
    <w:p w14:paraId="35FB37D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采购项目名称</w:t>
      </w:r>
    </w:p>
    <w:p w14:paraId="7E275A1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default" w:ascii="仿宋_GB2312" w:hAnsi="仿宋_GB2312" w:eastAsia="仿宋_GB2312" w:cs="仿宋_GB2312"/>
          <w:bCs w:val="0"/>
          <w:color w:val="auto"/>
          <w:kern w:val="0"/>
          <w:sz w:val="32"/>
          <w:szCs w:val="32"/>
          <w:lang w:val="en-US" w:eastAsia="zh-CN" w:bidi="ar-SA"/>
        </w:rPr>
      </w:pPr>
      <w:r>
        <w:rPr>
          <w:rFonts w:hint="eastAsia" w:ascii="仿宋_GB2312" w:hAnsi="仿宋_GB2312" w:eastAsia="仿宋_GB2312" w:cs="仿宋_GB2312"/>
          <w:bCs w:val="0"/>
          <w:color w:val="auto"/>
          <w:kern w:val="0"/>
          <w:sz w:val="32"/>
          <w:szCs w:val="32"/>
          <w:lang w:val="en-US" w:eastAsia="zh-CN" w:bidi="ar-SA"/>
        </w:rPr>
        <w:t>第五届社团巡礼节项目</w:t>
      </w:r>
    </w:p>
    <w:p w14:paraId="7C81BBE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rPr>
        <w:t>采购项目编号</w:t>
      </w:r>
    </w:p>
    <w:p w14:paraId="2E89409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仿宋_GB2312" w:hAnsi="仿宋_GB2312" w:eastAsia="仿宋_GB2312" w:cs="仿宋_GB2312"/>
          <w:bCs w:val="0"/>
          <w:color w:val="auto"/>
          <w:kern w:val="0"/>
          <w:sz w:val="32"/>
          <w:szCs w:val="32"/>
          <w:lang w:val="en-US" w:eastAsia="zh-CN" w:bidi="ar-SA"/>
        </w:rPr>
      </w:pPr>
      <w:r>
        <w:rPr>
          <w:rFonts w:hint="eastAsia" w:ascii="仿宋_GB2312" w:hAnsi="仿宋_GB2312" w:eastAsia="仿宋_GB2312" w:cs="仿宋_GB2312"/>
          <w:bCs w:val="0"/>
          <w:color w:val="auto"/>
          <w:kern w:val="0"/>
          <w:sz w:val="32"/>
          <w:szCs w:val="32"/>
          <w:lang w:val="en-US" w:eastAsia="zh-CN" w:bidi="ar-SA"/>
        </w:rPr>
        <w:t>HNWJY-FW2025040</w:t>
      </w:r>
    </w:p>
    <w:p w14:paraId="41897623">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三、采购项目</w:t>
      </w:r>
    </w:p>
    <w:tbl>
      <w:tblPr>
        <w:tblStyle w:val="1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5921"/>
        <w:gridCol w:w="2032"/>
      </w:tblGrid>
      <w:tr w14:paraId="6A74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266" w:type="dxa"/>
            <w:noWrap w:val="0"/>
            <w:vAlign w:val="center"/>
          </w:tcPr>
          <w:p w14:paraId="3C1C6E9A">
            <w:pPr>
              <w:keepNext w:val="0"/>
              <w:keepLines w:val="0"/>
              <w:pageBreakBefore w:val="0"/>
              <w:kinsoku/>
              <w:wordWrap/>
              <w:overflowPunct/>
              <w:topLinePunct w:val="0"/>
              <w:autoSpaceDE/>
              <w:autoSpaceDN/>
              <w:bidi w:val="0"/>
              <w:adjustRightInd w:val="0"/>
              <w:snapToGrid w:val="0"/>
              <w:spacing w:line="520" w:lineRule="exact"/>
              <w:ind w:left="0" w:leftChars="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w:t>
            </w:r>
          </w:p>
          <w:p w14:paraId="7D28D40D">
            <w:pPr>
              <w:keepNext w:val="0"/>
              <w:keepLines w:val="0"/>
              <w:pageBreakBefore w:val="0"/>
              <w:kinsoku/>
              <w:wordWrap/>
              <w:overflowPunct/>
              <w:topLinePunct w:val="0"/>
              <w:autoSpaceDE/>
              <w:autoSpaceDN/>
              <w:bidi w:val="0"/>
              <w:adjustRightInd w:val="0"/>
              <w:snapToGrid w:val="0"/>
              <w:spacing w:line="52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名称</w:t>
            </w:r>
          </w:p>
        </w:tc>
        <w:tc>
          <w:tcPr>
            <w:tcW w:w="5921" w:type="dxa"/>
            <w:noWrap w:val="0"/>
            <w:vAlign w:val="center"/>
          </w:tcPr>
          <w:p w14:paraId="1F5FFA54">
            <w:pPr>
              <w:keepNext w:val="0"/>
              <w:keepLines w:val="0"/>
              <w:pageBreakBefore w:val="0"/>
              <w:kinsoku/>
              <w:wordWrap/>
              <w:overflowPunct/>
              <w:topLinePunct w:val="0"/>
              <w:autoSpaceDE/>
              <w:autoSpaceDN/>
              <w:bidi w:val="0"/>
              <w:adjustRightInd w:val="0"/>
              <w:snapToGrid w:val="0"/>
              <w:spacing w:line="520" w:lineRule="exact"/>
              <w:ind w:left="0" w:leftChars="0" w:firstLine="640" w:firstLineChars="20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投标人资格要求</w:t>
            </w:r>
          </w:p>
        </w:tc>
        <w:tc>
          <w:tcPr>
            <w:tcW w:w="2032" w:type="dxa"/>
            <w:noWrap w:val="0"/>
            <w:vAlign w:val="center"/>
          </w:tcPr>
          <w:p w14:paraId="009D929C">
            <w:pPr>
              <w:keepNext w:val="0"/>
              <w:keepLines w:val="0"/>
              <w:pageBreakBefore w:val="0"/>
              <w:kinsoku/>
              <w:wordWrap/>
              <w:overflowPunct/>
              <w:topLinePunct w:val="0"/>
              <w:autoSpaceDE/>
              <w:autoSpaceDN/>
              <w:bidi w:val="0"/>
              <w:adjustRightInd w:val="0"/>
              <w:snapToGrid w:val="0"/>
              <w:spacing w:line="520" w:lineRule="exact"/>
              <w:ind w:left="0" w:leftChars="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预算金额(元)</w:t>
            </w:r>
          </w:p>
        </w:tc>
      </w:tr>
      <w:tr w14:paraId="5494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6" w:hRule="atLeast"/>
          <w:jc w:val="center"/>
        </w:trPr>
        <w:tc>
          <w:tcPr>
            <w:tcW w:w="1266" w:type="dxa"/>
            <w:noWrap w:val="0"/>
            <w:vAlign w:val="center"/>
          </w:tcPr>
          <w:p w14:paraId="20ADD6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color w:val="auto"/>
                <w:sz w:val="32"/>
                <w:szCs w:val="32"/>
                <w:lang w:val="en-US" w:eastAsia="zh-CN"/>
              </w:rPr>
            </w:pPr>
          </w:p>
          <w:p w14:paraId="61D37B6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color w:val="auto"/>
                <w:sz w:val="32"/>
                <w:szCs w:val="32"/>
                <w:lang w:val="en-US" w:eastAsia="zh-CN"/>
              </w:rPr>
            </w:pPr>
          </w:p>
          <w:p w14:paraId="24F0F8F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rPr>
                <w:rFonts w:hint="default" w:ascii="仿宋_GB2312" w:hAnsi="仿宋_GB2312" w:eastAsia="仿宋_GB2312" w:cs="仿宋_GB2312"/>
                <w:bCs w:val="0"/>
                <w:color w:val="auto"/>
                <w:kern w:val="0"/>
                <w:sz w:val="32"/>
                <w:szCs w:val="32"/>
                <w:lang w:val="en-US" w:eastAsia="zh-CN" w:bidi="ar-SA"/>
              </w:rPr>
            </w:pPr>
            <w:bookmarkStart w:id="97" w:name="_GoBack"/>
            <w:bookmarkEnd w:id="97"/>
            <w:r>
              <w:rPr>
                <w:rFonts w:hint="eastAsia" w:ascii="仿宋_GB2312" w:hAnsi="仿宋_GB2312" w:eastAsia="仿宋_GB2312" w:cs="仿宋_GB2312"/>
                <w:bCs w:val="0"/>
                <w:color w:val="auto"/>
                <w:kern w:val="0"/>
                <w:sz w:val="32"/>
                <w:szCs w:val="32"/>
                <w:lang w:val="en-US" w:eastAsia="zh-CN" w:bidi="ar-SA"/>
              </w:rPr>
              <w:t>第五届社团巡礼节项目</w:t>
            </w:r>
          </w:p>
          <w:p w14:paraId="52B76F5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auto"/>
                <w:sz w:val="32"/>
                <w:szCs w:val="32"/>
              </w:rPr>
            </w:pPr>
          </w:p>
          <w:p w14:paraId="159405B7">
            <w:pPr>
              <w:keepNext w:val="0"/>
              <w:keepLines w:val="0"/>
              <w:pageBreakBefore w:val="0"/>
              <w:kinsoku/>
              <w:wordWrap/>
              <w:overflowPunct/>
              <w:topLinePunct w:val="0"/>
              <w:autoSpaceDE/>
              <w:autoSpaceDN/>
              <w:bidi w:val="0"/>
              <w:adjustRightInd w:val="0"/>
              <w:snapToGrid w:val="0"/>
              <w:spacing w:line="520" w:lineRule="exact"/>
              <w:ind w:left="0" w:leftChars="0"/>
              <w:jc w:val="center"/>
              <w:textAlignment w:val="center"/>
              <w:rPr>
                <w:rFonts w:hint="eastAsia" w:ascii="仿宋_GB2312" w:hAnsi="仿宋_GB2312" w:eastAsia="仿宋_GB2312" w:cs="仿宋_GB2312"/>
                <w:color w:val="auto"/>
                <w:kern w:val="0"/>
                <w:sz w:val="32"/>
                <w:szCs w:val="32"/>
              </w:rPr>
            </w:pPr>
          </w:p>
        </w:tc>
        <w:tc>
          <w:tcPr>
            <w:tcW w:w="5921" w:type="dxa"/>
            <w:noWrap w:val="0"/>
            <w:vAlign w:val="center"/>
          </w:tcPr>
          <w:p w14:paraId="208E1D97">
            <w:pPr>
              <w:pStyle w:val="26"/>
              <w:keepNext w:val="0"/>
              <w:keepLines w:val="0"/>
              <w:pageBreakBefore w:val="0"/>
              <w:widowControl/>
              <w:numPr>
                <w:ilvl w:val="0"/>
                <w:numId w:val="2"/>
              </w:numPr>
              <w:kinsoku/>
              <w:wordWrap/>
              <w:overflowPunct/>
              <w:topLinePunct w:val="0"/>
              <w:autoSpaceDE/>
              <w:autoSpaceDN/>
              <w:bidi w:val="0"/>
              <w:adjustRightInd w:val="0"/>
              <w:snapToGrid w:val="0"/>
              <w:spacing w:line="500" w:lineRule="exact"/>
              <w:ind w:left="0" w:leftChars="0" w:firstLine="0" w:firstLineChars="0"/>
              <w:jc w:val="left"/>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符合《中华人民共和国政府采购法》第二十二条规定，在中国境内注册的具有独立法人资格或个体户</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提供营业执照）。</w:t>
            </w:r>
          </w:p>
          <w:p w14:paraId="1852B8B4">
            <w:pPr>
              <w:pStyle w:val="26"/>
              <w:keepNext w:val="0"/>
              <w:keepLines w:val="0"/>
              <w:pageBreakBefore w:val="0"/>
              <w:widowControl/>
              <w:kinsoku/>
              <w:wordWrap/>
              <w:overflowPunct/>
              <w:topLinePunct w:val="0"/>
              <w:autoSpaceDE/>
              <w:autoSpaceDN/>
              <w:bidi w:val="0"/>
              <w:adjustRightInd w:val="0"/>
              <w:snapToGrid w:val="0"/>
              <w:spacing w:line="500" w:lineRule="exact"/>
              <w:ind w:left="0" w:leftChars="0" w:firstLine="0" w:firstLineChars="0"/>
              <w:jc w:val="left"/>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近三年内（成立时间不足三年的、自成立时间起），在经营活动中没有重大违法记录，提供声明函原件（</w:t>
            </w:r>
            <w:r>
              <w:rPr>
                <w:rFonts w:hint="eastAsia" w:ascii="仿宋_GB2312" w:hAnsi="仿宋_GB2312" w:eastAsia="仿宋_GB2312" w:cs="仿宋_GB2312"/>
                <w:color w:val="auto"/>
                <w:kern w:val="0"/>
                <w:sz w:val="32"/>
                <w:szCs w:val="32"/>
                <w:lang w:val="en-US" w:eastAsia="zh-CN"/>
              </w:rPr>
              <w:t>详见附件3</w:t>
            </w:r>
            <w:r>
              <w:rPr>
                <w:rFonts w:hint="eastAsia" w:ascii="仿宋_GB2312" w:hAnsi="仿宋_GB2312" w:eastAsia="仿宋_GB2312" w:cs="仿宋_GB2312"/>
                <w:color w:val="auto"/>
                <w:kern w:val="0"/>
                <w:sz w:val="32"/>
                <w:szCs w:val="32"/>
              </w:rPr>
              <w:t>）。</w:t>
            </w:r>
          </w:p>
          <w:p w14:paraId="5F831B10">
            <w:pPr>
              <w:pStyle w:val="26"/>
              <w:keepNext w:val="0"/>
              <w:keepLines w:val="0"/>
              <w:pageBreakBefore w:val="0"/>
              <w:widowControl/>
              <w:kinsoku/>
              <w:wordWrap/>
              <w:overflowPunct/>
              <w:topLinePunct w:val="0"/>
              <w:autoSpaceDE/>
              <w:autoSpaceDN/>
              <w:bidi w:val="0"/>
              <w:adjustRightInd w:val="0"/>
              <w:snapToGrid w:val="0"/>
              <w:spacing w:line="500" w:lineRule="exact"/>
              <w:ind w:left="0" w:leftChars="0" w:firstLine="0" w:firstLineChars="0"/>
              <w:jc w:val="left"/>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.未被“信用中国”网站</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（www.creditchina.gov.cn）列入失信被执行人、重大税收违法案件当事人名单、政府采购严重失信行为记录名单</w:t>
            </w:r>
            <w:r>
              <w:rPr>
                <w:rFonts w:hint="eastAsia" w:ascii="仿宋_GB2312" w:hAnsi="仿宋_GB2312" w:eastAsia="仿宋_GB2312" w:cs="仿宋_GB2312"/>
                <w:color w:val="auto"/>
                <w:kern w:val="0"/>
                <w:sz w:val="32"/>
                <w:szCs w:val="32"/>
                <w:lang w:val="en-US" w:eastAsia="zh-CN"/>
              </w:rPr>
              <w:t>或信用报告</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提供网上截图</w:t>
            </w:r>
            <w:r>
              <w:rPr>
                <w:rFonts w:ascii="仿宋_GB2312" w:hAnsi="宋体" w:eastAsia="仿宋_GB2312" w:cs="仿宋_GB2312"/>
                <w:i w:val="0"/>
                <w:iCs w:val="0"/>
                <w:caps w:val="0"/>
                <w:color w:val="auto"/>
                <w:spacing w:val="0"/>
                <w:sz w:val="31"/>
                <w:szCs w:val="31"/>
                <w:shd w:val="clear" w:fill="FFFFFF"/>
              </w:rPr>
              <w:t>加盖公章</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w:t>
            </w:r>
          </w:p>
          <w:p w14:paraId="1F31A0C9">
            <w:pPr>
              <w:pStyle w:val="26"/>
              <w:keepNext w:val="0"/>
              <w:keepLines w:val="0"/>
              <w:pageBreakBefore w:val="0"/>
              <w:widowControl/>
              <w:kinsoku/>
              <w:wordWrap/>
              <w:overflowPunct/>
              <w:topLinePunct w:val="0"/>
              <w:autoSpaceDE/>
              <w:autoSpaceDN/>
              <w:bidi w:val="0"/>
              <w:adjustRightInd w:val="0"/>
              <w:snapToGrid w:val="0"/>
              <w:spacing w:line="500" w:lineRule="exact"/>
              <w:ind w:left="0" w:leftChars="0" w:firstLine="0" w:firstLineChars="0"/>
              <w:jc w:val="left"/>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.本项目不接受联合体参与报价，成交后不允许转包</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提交承诺函。</w:t>
            </w:r>
          </w:p>
        </w:tc>
        <w:tc>
          <w:tcPr>
            <w:tcW w:w="2032" w:type="dxa"/>
            <w:noWrap w:val="0"/>
            <w:vAlign w:val="center"/>
          </w:tcPr>
          <w:p w14:paraId="63AA4F3A">
            <w:pPr>
              <w:keepNext w:val="0"/>
              <w:keepLines w:val="0"/>
              <w:pageBreakBefore w:val="0"/>
              <w:kinsoku/>
              <w:wordWrap/>
              <w:overflowPunct/>
              <w:topLinePunct w:val="0"/>
              <w:autoSpaceDE/>
              <w:autoSpaceDN/>
              <w:bidi w:val="0"/>
              <w:adjustRightInd w:val="0"/>
              <w:snapToGrid w:val="0"/>
              <w:spacing w:line="520" w:lineRule="exact"/>
              <w:ind w:left="0" w:leftChars="0"/>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49000.00元</w:t>
            </w:r>
          </w:p>
        </w:tc>
      </w:tr>
    </w:tbl>
    <w:p w14:paraId="3A9D371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方正仿宋_GB2312" w:hAnsi="方正仿宋_GB2312" w:eastAsia="方正仿宋_GB2312" w:cs="方正仿宋_GB2312"/>
          <w:sz w:val="32"/>
          <w:szCs w:val="32"/>
        </w:rPr>
        <w:sectPr>
          <w:headerReference r:id="rId6" w:type="first"/>
          <w:footerReference r:id="rId8" w:type="first"/>
          <w:headerReference r:id="rId5" w:type="default"/>
          <w:footerReference r:id="rId7" w:type="default"/>
          <w:pgSz w:w="11906" w:h="16838"/>
          <w:pgMar w:top="1440" w:right="1587" w:bottom="1440" w:left="1587" w:header="851" w:footer="992" w:gutter="0"/>
          <w:pgNumType w:fmt="numberInDash" w:start="1"/>
          <w:cols w:space="425" w:num="1"/>
          <w:titlePg/>
          <w:docGrid w:type="lines" w:linePitch="312" w:charSpace="0"/>
        </w:sectPr>
      </w:pPr>
    </w:p>
    <w:p w14:paraId="5D30AA2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四、投标人须知</w:t>
      </w:r>
    </w:p>
    <w:p w14:paraId="4A340C4A">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报名时间：202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日</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时</w:t>
      </w:r>
      <w:r>
        <w:rPr>
          <w:rFonts w:hint="eastAsia" w:ascii="仿宋" w:hAnsi="仿宋" w:eastAsia="仿宋" w:cs="仿宋"/>
          <w:color w:val="auto"/>
          <w:sz w:val="32"/>
          <w:szCs w:val="32"/>
          <w:lang w:val="en-US" w:eastAsia="zh-CN"/>
        </w:rPr>
        <w:t>00</w:t>
      </w:r>
      <w:r>
        <w:rPr>
          <w:rFonts w:hint="eastAsia" w:ascii="仿宋" w:hAnsi="仿宋" w:eastAsia="仿宋" w:cs="仿宋"/>
          <w:color w:val="auto"/>
          <w:sz w:val="32"/>
          <w:szCs w:val="32"/>
        </w:rPr>
        <w:t>分至202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rPr>
        <w:t>日</w:t>
      </w:r>
      <w:r>
        <w:rPr>
          <w:rFonts w:hint="eastAsia" w:ascii="仿宋" w:hAnsi="仿宋" w:eastAsia="仿宋" w:cs="仿宋"/>
          <w:color w:val="auto"/>
          <w:sz w:val="32"/>
          <w:szCs w:val="32"/>
          <w:lang w:val="en-US" w:eastAsia="zh-CN"/>
        </w:rPr>
        <w:t>下午17</w:t>
      </w:r>
      <w:r>
        <w:rPr>
          <w:rFonts w:hint="eastAsia" w:ascii="仿宋" w:hAnsi="仿宋" w:eastAsia="仿宋" w:cs="仿宋"/>
          <w:color w:val="auto"/>
          <w:sz w:val="32"/>
          <w:szCs w:val="32"/>
        </w:rPr>
        <w:t>时</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分（北京时间，法定节假日除外），逾期不再受理。</w:t>
      </w:r>
    </w:p>
    <w:p w14:paraId="6AECD3CF">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报名方式：本次采购采用邮件报名。报名时需提供以下加盖供应商公章的扫描件一套：报名表（自行下载）、营业执照、法定代表人身份证复印件或授权委托书及委托代理人身份证。相关文件的扫描件发送至联系人邮箱，并注意查收个人邮箱收件箱确认报名信息。</w:t>
      </w:r>
    </w:p>
    <w:p w14:paraId="24EA67D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采购文件获取方式：</w:t>
      </w:r>
      <w:r>
        <w:rPr>
          <w:rFonts w:hint="eastAsia" w:ascii="仿宋" w:hAnsi="仿宋" w:eastAsia="仿宋" w:cs="仿宋"/>
          <w:color w:val="auto"/>
          <w:sz w:val="32"/>
          <w:szCs w:val="32"/>
          <w:lang w:val="en-US" w:eastAsia="zh-CN"/>
        </w:rPr>
        <w:t>海南卫生健康职业学院官方</w:t>
      </w:r>
      <w:r>
        <w:rPr>
          <w:rFonts w:hint="eastAsia" w:ascii="仿宋" w:hAnsi="仿宋" w:eastAsia="仿宋" w:cs="仿宋"/>
          <w:color w:val="auto"/>
          <w:sz w:val="32"/>
          <w:szCs w:val="32"/>
        </w:rPr>
        <w:t>网站（https://www.hnhvc.edu.cn/1036/list.htm）自行下载。</w:t>
      </w:r>
    </w:p>
    <w:p w14:paraId="2115F32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递交报价文件时间及地点：</w:t>
      </w:r>
    </w:p>
    <w:p w14:paraId="3185B230">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4.1 时间：报价文件递交截止时间</w:t>
      </w:r>
      <w:r>
        <w:rPr>
          <w:rFonts w:hint="eastAsia" w:ascii="仿宋" w:hAnsi="仿宋" w:eastAsia="仿宋" w:cs="仿宋"/>
          <w:color w:val="auto"/>
          <w:sz w:val="32"/>
          <w:szCs w:val="32"/>
          <w:lang w:val="en-US" w:eastAsia="zh-CN"/>
        </w:rPr>
        <w:t>2025年11月12日早上9时30分前（北京时间）</w:t>
      </w:r>
      <w:r>
        <w:rPr>
          <w:rFonts w:hint="eastAsia" w:ascii="仿宋" w:hAnsi="仿宋" w:eastAsia="仿宋" w:cs="仿宋"/>
          <w:color w:val="auto"/>
          <w:sz w:val="32"/>
          <w:szCs w:val="32"/>
        </w:rPr>
        <w:t>，逾期未提交报价文件者视为自动放弃本项目报价资格。</w:t>
      </w:r>
    </w:p>
    <w:p w14:paraId="48D05D2F">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4.2 地址：</w:t>
      </w:r>
      <w:r>
        <w:rPr>
          <w:rFonts w:hint="eastAsia" w:ascii="仿宋" w:hAnsi="仿宋" w:eastAsia="仿宋" w:cs="仿宋"/>
          <w:color w:val="auto"/>
          <w:sz w:val="32"/>
          <w:szCs w:val="32"/>
          <w:lang w:val="en-US" w:eastAsia="zh-CN"/>
        </w:rPr>
        <w:t>海口市秀英区秀华路32号海南卫生健康职业学院教职工之家-职工书屋（靠近学校西门）。</w:t>
      </w:r>
    </w:p>
    <w:p w14:paraId="5F9B9240">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5.开标时间及地点：</w:t>
      </w:r>
    </w:p>
    <w:p w14:paraId="4742BCEF">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shd w:val="clear" w:color="auto" w:fill="auto"/>
        </w:rPr>
        <w:t>5.1 时间：</w:t>
      </w:r>
      <w:r>
        <w:rPr>
          <w:rFonts w:hint="eastAsia" w:ascii="仿宋" w:hAnsi="仿宋" w:eastAsia="仿宋" w:cs="仿宋"/>
          <w:color w:val="auto"/>
          <w:sz w:val="32"/>
          <w:szCs w:val="32"/>
          <w:lang w:val="en-US" w:eastAsia="zh-CN"/>
        </w:rPr>
        <w:t>2025年11月12日早上9时30分前（北京时间）；</w:t>
      </w:r>
    </w:p>
    <w:p w14:paraId="05F1D7F1">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5.2 地点：</w:t>
      </w:r>
      <w:r>
        <w:rPr>
          <w:rFonts w:hint="eastAsia" w:ascii="仿宋" w:hAnsi="仿宋" w:eastAsia="仿宋" w:cs="仿宋"/>
          <w:color w:val="auto"/>
          <w:sz w:val="32"/>
          <w:szCs w:val="32"/>
          <w:lang w:val="en-US" w:eastAsia="zh-CN"/>
        </w:rPr>
        <w:t>海口市秀英区秀华路32号海南卫生健康职业学院教职工之家-职工书屋（靠近学校西门）</w:t>
      </w:r>
      <w:r>
        <w:rPr>
          <w:rFonts w:hint="eastAsia" w:ascii="仿宋" w:hAnsi="仿宋" w:eastAsia="仿宋" w:cs="仿宋"/>
          <w:color w:val="auto"/>
          <w:sz w:val="32"/>
          <w:szCs w:val="32"/>
          <w:shd w:val="clear"/>
        </w:rPr>
        <w:t>。</w:t>
      </w:r>
    </w:p>
    <w:p w14:paraId="0B67EBD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报价要求及成交原则：</w:t>
      </w:r>
    </w:p>
    <w:p w14:paraId="46E1566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6.1报价的供应商向采购人做出一次性书面报价（单价、总价）（均按人民币进行报价）。</w:t>
      </w:r>
    </w:p>
    <w:p w14:paraId="0339E84C">
      <w:pPr>
        <w:keepNext w:val="0"/>
        <w:keepLines w:val="0"/>
        <w:pageBreakBefore w:val="0"/>
        <w:widowControl w:val="0"/>
        <w:shd w:val="clea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6.2 成交原则：在符合本项目采购需求、质量和服务的前</w:t>
      </w:r>
      <w:r>
        <w:rPr>
          <w:rFonts w:hint="eastAsia" w:ascii="仿宋" w:hAnsi="仿宋" w:eastAsia="仿宋" w:cs="仿宋"/>
          <w:sz w:val="32"/>
          <w:szCs w:val="32"/>
        </w:rPr>
        <w:t>提下，以提出最低报价的供应商作为成交供应商,</w:t>
      </w:r>
      <w:r>
        <w:rPr>
          <w:rFonts w:hint="eastAsia" w:ascii="仿宋" w:hAnsi="仿宋" w:eastAsia="仿宋" w:cs="仿宋"/>
          <w:sz w:val="32"/>
          <w:szCs w:val="32"/>
          <w:lang w:val="en-US" w:eastAsia="zh-CN"/>
        </w:rPr>
        <w:t>允许现场二次报价，</w:t>
      </w:r>
      <w:r>
        <w:rPr>
          <w:rFonts w:hint="eastAsia" w:ascii="仿宋" w:hAnsi="仿宋" w:eastAsia="仿宋" w:cs="仿宋"/>
          <w:sz w:val="32"/>
          <w:szCs w:val="32"/>
        </w:rPr>
        <w:t>供应商报价和承诺一经认可，即为成交的合同价。</w:t>
      </w:r>
    </w:p>
    <w:p w14:paraId="331B93A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6.3供应商如对本项目报价，即不可撤回。否则，该供应商在今后一年内不得参与本单位的采购活动。</w:t>
      </w:r>
    </w:p>
    <w:p w14:paraId="160F30E5">
      <w:pPr>
        <w:keepNext w:val="0"/>
        <w:keepLines w:val="0"/>
        <w:pageBreakBefore w:val="0"/>
        <w:widowControl w:val="0"/>
        <w:kinsoku/>
        <w:wordWrap/>
        <w:overflowPunct/>
        <w:topLinePunct w:val="0"/>
        <w:autoSpaceDE/>
        <w:autoSpaceDN/>
        <w:bidi w:val="0"/>
        <w:adjustRightInd w:val="0"/>
        <w:snapToGrid w:val="0"/>
        <w:spacing w:line="560" w:lineRule="exact"/>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报价文件编制要求：</w:t>
      </w:r>
    </w:p>
    <w:p w14:paraId="0089606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.1 本项目相关的资质证明材料；</w:t>
      </w:r>
    </w:p>
    <w:p w14:paraId="79442C31">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.2 近三年内，在经营活动中没有重大违法记录的声明原件；</w:t>
      </w:r>
    </w:p>
    <w:p w14:paraId="137441CA">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.3 报价文件应用不褪色的材料书写或打印。并由供应商法定代表人或其授权代表在响应文件相应位置签字及加盖公章，正本须逐页盖章，副本可以是正本的复印件，正本及副本胶装成册后均加盖骑缝章。</w:t>
      </w:r>
    </w:p>
    <w:p w14:paraId="4914997B">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4报价文件一式三份（包含相应材料，须胶装打印）电子文档1份（U盘或光盘），其中正本壹份、副本贰份（正本、副本和电子文档一起密封），“正本”和“副本”之间如有差异，以正本为准。在封面上注明项目名称、编号、盖章密封后递交采购人。</w:t>
      </w:r>
    </w:p>
    <w:p w14:paraId="1474671E">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b w:val="0"/>
          <w:bCs/>
          <w:sz w:val="32"/>
          <w:szCs w:val="32"/>
        </w:rPr>
        <w:t xml:space="preserve">五、联系方式 </w:t>
      </w:r>
      <w:r>
        <w:rPr>
          <w:rFonts w:hint="eastAsia" w:ascii="方正仿宋_GB2312" w:hAnsi="方正仿宋_GB2312" w:eastAsia="方正仿宋_GB2312" w:cs="方正仿宋_GB2312"/>
          <w:sz w:val="32"/>
          <w:szCs w:val="32"/>
        </w:rPr>
        <w:t xml:space="preserve">  </w:t>
      </w:r>
    </w:p>
    <w:p w14:paraId="3BF1CD6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联系人：</w:t>
      </w:r>
      <w:r>
        <w:rPr>
          <w:rFonts w:hint="eastAsia" w:ascii="仿宋" w:hAnsi="仿宋" w:eastAsia="仿宋" w:cs="仿宋"/>
          <w:sz w:val="32"/>
          <w:szCs w:val="32"/>
          <w:lang w:val="en-US" w:eastAsia="zh-CN"/>
        </w:rPr>
        <w:t>凌老师</w:t>
      </w:r>
    </w:p>
    <w:p w14:paraId="09F8B1B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电话：</w:t>
      </w:r>
      <w:r>
        <w:rPr>
          <w:rFonts w:hint="eastAsia" w:ascii="仿宋" w:hAnsi="仿宋" w:eastAsia="仿宋" w:cs="仿宋"/>
          <w:sz w:val="32"/>
          <w:szCs w:val="32"/>
          <w:lang w:val="en-US" w:eastAsia="zh-CN"/>
        </w:rPr>
        <w:t>0898-68642247</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0898-68662169</w:t>
      </w:r>
      <w:r>
        <w:rPr>
          <w:rFonts w:hint="eastAsia" w:ascii="仿宋" w:hAnsi="仿宋" w:eastAsia="仿宋" w:cs="仿宋"/>
          <w:sz w:val="32"/>
          <w:szCs w:val="32"/>
        </w:rPr>
        <w:t xml:space="preserve">   </w:t>
      </w:r>
    </w:p>
    <w:p w14:paraId="08227EA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邮箱：hnwjy0898@163.com</w:t>
      </w:r>
    </w:p>
    <w:p w14:paraId="6290DF5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lang w:val="en-US" w:eastAsia="zh-CN"/>
        </w:rPr>
        <w:t>海南卫生健康职业学院校长办公室</w:t>
      </w:r>
      <w:r>
        <w:rPr>
          <w:rFonts w:hint="eastAsia" w:ascii="仿宋" w:hAnsi="仿宋" w:eastAsia="仿宋" w:cs="仿宋"/>
          <w:sz w:val="32"/>
          <w:szCs w:val="32"/>
        </w:rPr>
        <w:t>(</w:t>
      </w:r>
      <w:r>
        <w:rPr>
          <w:rFonts w:hint="eastAsia" w:ascii="仿宋" w:hAnsi="仿宋" w:eastAsia="仿宋" w:cs="仿宋"/>
          <w:sz w:val="32"/>
          <w:szCs w:val="32"/>
          <w:lang w:val="en-US" w:eastAsia="zh-CN"/>
        </w:rPr>
        <w:t>海口市秀英区秀华路32号行政办公楼3楼305办公室</w:t>
      </w:r>
      <w:r>
        <w:rPr>
          <w:rFonts w:hint="eastAsia" w:ascii="仿宋" w:hAnsi="仿宋" w:eastAsia="仿宋" w:cs="仿宋"/>
          <w:sz w:val="32"/>
          <w:szCs w:val="32"/>
        </w:rPr>
        <w:t>)</w:t>
      </w:r>
    </w:p>
    <w:p w14:paraId="4AD89F5E">
      <w:pPr>
        <w:rPr>
          <w:rFonts w:hint="eastAsia"/>
        </w:rPr>
      </w:pPr>
      <w:bookmarkStart w:id="14" w:name="_Toc356491306"/>
      <w:r>
        <w:rPr>
          <w:rFonts w:hint="eastAsia"/>
        </w:rPr>
        <w:br w:type="page"/>
      </w:r>
      <w:bookmarkStart w:id="15" w:name="_Toc29613"/>
      <w:bookmarkStart w:id="16" w:name="_Toc40089789"/>
    </w:p>
    <w:p w14:paraId="4C260206">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sz w:val="44"/>
          <w:szCs w:val="44"/>
        </w:rPr>
      </w:pPr>
      <w:bookmarkStart w:id="17" w:name="_Toc742"/>
      <w:r>
        <w:rPr>
          <w:rFonts w:hint="eastAsia" w:ascii="宋体" w:hAnsi="宋体" w:eastAsia="宋体" w:cs="宋体"/>
          <w:sz w:val="44"/>
          <w:szCs w:val="44"/>
        </w:rPr>
        <w:t>第二部分  开标、评标、定标</w:t>
      </w:r>
      <w:bookmarkEnd w:id="17"/>
    </w:p>
    <w:p w14:paraId="0EDC293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18" w:name="_Toc325620714"/>
      <w:bookmarkStart w:id="19" w:name="_Toc332979555"/>
      <w:bookmarkStart w:id="20" w:name="_Toc29040"/>
    </w:p>
    <w:p w14:paraId="748676E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一、开标</w:t>
      </w:r>
      <w:bookmarkEnd w:id="18"/>
      <w:bookmarkEnd w:id="19"/>
      <w:bookmarkEnd w:id="20"/>
    </w:p>
    <w:p w14:paraId="56B087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谈判</w:t>
      </w:r>
      <w:r>
        <w:rPr>
          <w:rFonts w:hint="eastAsia" w:ascii="仿宋_GB2312" w:hAnsi="仿宋_GB2312" w:eastAsia="仿宋_GB2312" w:cs="仿宋_GB2312"/>
          <w:sz w:val="32"/>
          <w:szCs w:val="32"/>
        </w:rPr>
        <w:t>文件规定的时间、地点开标。开标由采购人主持，供应商和有关方面的代表参加。供应商法定代表人或其授权代理人应参加并签名报到以证明其出席。</w:t>
      </w:r>
    </w:p>
    <w:p w14:paraId="3B61DF7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开标时，由供应商或者其推选的代表检查响应文件的密封情况。</w:t>
      </w:r>
    </w:p>
    <w:p w14:paraId="4A2F216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工作人员当众拆封，宣读供应商名称、投标价格和响应文件的其他主要内容。采购人在</w:t>
      </w:r>
      <w:r>
        <w:rPr>
          <w:rFonts w:hint="eastAsia" w:ascii="仿宋_GB2312" w:hAnsi="仿宋_GB2312" w:eastAsia="仿宋_GB2312" w:cs="仿宋_GB2312"/>
          <w:sz w:val="32"/>
          <w:szCs w:val="32"/>
          <w:lang w:val="en-US" w:eastAsia="zh-CN"/>
        </w:rPr>
        <w:t>谈判</w:t>
      </w:r>
      <w:r>
        <w:rPr>
          <w:rFonts w:hint="eastAsia" w:ascii="仿宋_GB2312" w:hAnsi="仿宋_GB2312" w:eastAsia="仿宋_GB2312" w:cs="仿宋_GB2312"/>
          <w:sz w:val="32"/>
          <w:szCs w:val="32"/>
        </w:rPr>
        <w:t>文件要求提交响应文件的截止时间前收到的所有响应文件，开标时当众予以拆封、宣读。</w:t>
      </w:r>
    </w:p>
    <w:p w14:paraId="6B93038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记录员将唱价内容记录并由供应商法定代表人或授权代理人签字确认。</w:t>
      </w:r>
    </w:p>
    <w:p w14:paraId="60BD74A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b w:val="0"/>
          <w:bCs/>
          <w:sz w:val="32"/>
          <w:szCs w:val="32"/>
        </w:rPr>
      </w:pPr>
      <w:bookmarkStart w:id="21" w:name="_Toc325620715"/>
      <w:bookmarkStart w:id="22" w:name="_Toc27176"/>
      <w:bookmarkStart w:id="23" w:name="_Toc332979556"/>
      <w:r>
        <w:rPr>
          <w:rFonts w:hint="eastAsia" w:ascii="黑体" w:hAnsi="黑体" w:eastAsia="黑体" w:cs="黑体"/>
          <w:b w:val="0"/>
          <w:bCs/>
          <w:sz w:val="32"/>
          <w:szCs w:val="32"/>
        </w:rPr>
        <w:t>二、</w:t>
      </w:r>
      <w:bookmarkEnd w:id="21"/>
      <w:bookmarkEnd w:id="22"/>
      <w:bookmarkEnd w:id="23"/>
      <w:r>
        <w:rPr>
          <w:rFonts w:hint="eastAsia" w:ascii="黑体" w:hAnsi="黑体" w:eastAsia="黑体" w:cs="黑体"/>
          <w:b w:val="0"/>
          <w:bCs/>
          <w:sz w:val="32"/>
          <w:szCs w:val="32"/>
          <w:lang w:eastAsia="zh-CN"/>
        </w:rPr>
        <w:t>谈判</w:t>
      </w:r>
      <w:r>
        <w:rPr>
          <w:rFonts w:hint="eastAsia" w:ascii="黑体" w:hAnsi="黑体" w:eastAsia="黑体" w:cs="黑体"/>
          <w:b w:val="0"/>
          <w:bCs/>
          <w:sz w:val="32"/>
          <w:szCs w:val="32"/>
        </w:rPr>
        <w:t>小组</w:t>
      </w:r>
    </w:p>
    <w:p w14:paraId="0FB5202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本项目将根据项目特点组成</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小组，其成员由</w:t>
      </w:r>
      <w:r>
        <w:rPr>
          <w:rFonts w:hint="eastAsia" w:ascii="仿宋_GB2312" w:hAnsi="仿宋_GB2312" w:eastAsia="仿宋_GB2312" w:cs="仿宋_GB2312"/>
          <w:sz w:val="32"/>
          <w:szCs w:val="32"/>
          <w:lang w:val="en-US" w:eastAsia="zh-CN"/>
        </w:rPr>
        <w:t>学校推荐</w:t>
      </w:r>
      <w:r>
        <w:rPr>
          <w:rFonts w:hint="eastAsia" w:ascii="仿宋_GB2312" w:hAnsi="仿宋_GB2312" w:eastAsia="仿宋_GB2312" w:cs="仿宋_GB2312"/>
          <w:sz w:val="32"/>
          <w:szCs w:val="32"/>
        </w:rPr>
        <w:t>专家、采购人代表</w:t>
      </w:r>
      <w:r>
        <w:rPr>
          <w:rFonts w:hint="eastAsia" w:ascii="仿宋_GB2312" w:hAnsi="仿宋_GB2312" w:eastAsia="仿宋_GB2312" w:cs="仿宋_GB2312"/>
          <w:sz w:val="32"/>
          <w:szCs w:val="32"/>
          <w:lang w:eastAsia="zh-CN"/>
        </w:rPr>
        <w:t>、法务</w:t>
      </w:r>
      <w:r>
        <w:rPr>
          <w:rFonts w:hint="eastAsia" w:ascii="仿宋_GB2312" w:hAnsi="仿宋_GB2312" w:eastAsia="仿宋_GB2312" w:cs="仿宋_GB2312"/>
          <w:sz w:val="32"/>
          <w:szCs w:val="32"/>
        </w:rPr>
        <w:t>等组成，</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小组负责对响应文件进行审查、质疑、评审，推荐成交候选供应商。</w:t>
      </w:r>
    </w:p>
    <w:p w14:paraId="3B3E2EE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24" w:name="_Toc27961"/>
      <w:bookmarkStart w:id="25" w:name="_Toc332979557"/>
      <w:bookmarkStart w:id="26" w:name="_Toc325620716"/>
      <w:r>
        <w:rPr>
          <w:rFonts w:hint="eastAsia" w:ascii="黑体" w:hAnsi="黑体" w:eastAsia="黑体" w:cs="黑体"/>
          <w:sz w:val="32"/>
          <w:szCs w:val="32"/>
        </w:rPr>
        <w:t>三、评审原则</w:t>
      </w:r>
      <w:bookmarkEnd w:id="24"/>
      <w:bookmarkEnd w:id="25"/>
      <w:bookmarkEnd w:id="26"/>
    </w:p>
    <w:p w14:paraId="113EEF9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“公平、公正、择优、效益”为本次招标的基本原则，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小组按照这一原则的要求，公正、平等地对待各供应商。同时，在评审过程中恪守以下原则：</w:t>
      </w:r>
    </w:p>
    <w:p w14:paraId="2EA0199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客观性原则：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小组将严格按照</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文件要求的内容，对供应商的响应文件进行认真评审；</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小组对响应文件的评审仅依据响应文件本身，而不依靠响应文件以外的任何因素；</w:t>
      </w:r>
    </w:p>
    <w:p w14:paraId="1382EE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小组将按照统一的原则和方法，对各供应商的响应文件进行评审；</w:t>
      </w:r>
    </w:p>
    <w:p w14:paraId="2AFD2A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独立性原则：评标工作在</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小组内部独立进行，不受外界任何因素的干扰和影响，</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小组成员对出具的专家意见承担个人责任；</w:t>
      </w:r>
    </w:p>
    <w:p w14:paraId="19036F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保密性原则：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小组成员及有关工作人员将保守供应商的商业秘密；</w:t>
      </w:r>
    </w:p>
    <w:p w14:paraId="07D3D9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综合性原则：</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小组将综合分析评审供应商的各项指标，而不以单项指标的优劣评定中标人；</w:t>
      </w:r>
    </w:p>
    <w:p w14:paraId="032ABF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27" w:name="_Toc332979558"/>
      <w:bookmarkStart w:id="28" w:name="_Toc325620717"/>
      <w:bookmarkStart w:id="29" w:name="_Toc9800"/>
      <w:r>
        <w:rPr>
          <w:rFonts w:hint="eastAsia" w:ascii="黑体" w:hAnsi="黑体" w:eastAsia="黑体" w:cs="黑体"/>
          <w:sz w:val="32"/>
          <w:szCs w:val="32"/>
        </w:rPr>
        <w:t>四、</w:t>
      </w:r>
      <w:bookmarkEnd w:id="27"/>
      <w:bookmarkEnd w:id="28"/>
      <w:bookmarkEnd w:id="29"/>
      <w:r>
        <w:rPr>
          <w:rFonts w:hint="eastAsia" w:ascii="黑体" w:hAnsi="黑体" w:eastAsia="黑体" w:cs="黑体"/>
          <w:sz w:val="32"/>
          <w:szCs w:val="32"/>
          <w:lang w:eastAsia="zh-CN"/>
        </w:rPr>
        <w:t>谈判</w:t>
      </w:r>
      <w:r>
        <w:rPr>
          <w:rFonts w:hint="eastAsia" w:ascii="黑体" w:hAnsi="黑体" w:eastAsia="黑体" w:cs="黑体"/>
          <w:sz w:val="32"/>
          <w:szCs w:val="32"/>
        </w:rPr>
        <w:t>程序</w:t>
      </w:r>
    </w:p>
    <w:p w14:paraId="694770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bookmarkStart w:id="30" w:name="_Toc325620718"/>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公开报价：采购人将对所有参与</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的供应商的报价内容进行公开报价。</w:t>
      </w:r>
    </w:p>
    <w:p w14:paraId="1FA9A16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资格审查：</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小组对供应商进行资格审查、审查供应商是否按</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提供资质证件及有无效报价的情形，发现存在无效报价的情形存在将不再进入下一步评审和报价。供应商有下列情形之一，其报价将被视为无效报价，采购人将严格按照《中华人民共和国政府采购法》及相关法律、法规及规章制度的规定行使权利。供应商给采购人造成损失的，采购人有索赔的权利，供应商应予以赔偿。</w:t>
      </w:r>
    </w:p>
    <w:p w14:paraId="79CF7827">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供应商提供的有关资格、资质证明文件不真实或提供虚假材料；</w:t>
      </w:r>
    </w:p>
    <w:p w14:paraId="0D68BCDF">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供应商未按</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文件要求装订的；</w:t>
      </w:r>
    </w:p>
    <w:p w14:paraId="211B8F77">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在整个</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过程中，供应商有企图影响采购结果公正性的任何活动；</w:t>
      </w:r>
    </w:p>
    <w:p w14:paraId="6DEE4D47">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p>
    <w:p w14:paraId="6C2E8CE4">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供应商以任何方式诋毁其他供应商；</w:t>
      </w:r>
    </w:p>
    <w:p w14:paraId="1E32A614">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供应商串通报价；</w:t>
      </w:r>
    </w:p>
    <w:p w14:paraId="1893D613">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以他人名义报价或者以其他方式弄虚作假，骗取成交；</w:t>
      </w:r>
    </w:p>
    <w:p w14:paraId="125827E4">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成交供应商不按要求签订合同；</w:t>
      </w:r>
    </w:p>
    <w:p w14:paraId="6B5342CA">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提供多个报价方案的；</w:t>
      </w:r>
    </w:p>
    <w:p w14:paraId="37ABFD17">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供应商必须明确所报产品的品牌、型号及规格参数，描述不清楚的视为无效报价；</w:t>
      </w:r>
    </w:p>
    <w:p w14:paraId="1C147DEF">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法律、法规规定的其他情况。</w:t>
      </w:r>
    </w:p>
    <w:p w14:paraId="5FE764E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资格审查合格供应商按照报名顺序或签到顺序确定</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顺序。</w:t>
      </w:r>
    </w:p>
    <w:p w14:paraId="16354E9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小组所有成员集中与单一供应商进行一对一的</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。在</w:t>
      </w:r>
      <w:r>
        <w:rPr>
          <w:rFonts w:hint="eastAsia" w:ascii="仿宋_GB2312" w:hAnsi="仿宋_GB2312" w:eastAsia="仿宋_GB2312" w:cs="仿宋_GB2312"/>
          <w:b w:val="0"/>
          <w:bCs/>
          <w:sz w:val="32"/>
          <w:szCs w:val="32"/>
          <w:lang w:eastAsia="zh-CN"/>
        </w:rPr>
        <w:t>谈</w:t>
      </w:r>
      <w:r>
        <w:rPr>
          <w:rFonts w:hint="eastAsia" w:ascii="仿宋_GB2312" w:hAnsi="仿宋_GB2312" w:eastAsia="仿宋_GB2312" w:cs="仿宋_GB2312"/>
          <w:sz w:val="32"/>
          <w:szCs w:val="32"/>
          <w:lang w:eastAsia="zh-CN"/>
        </w:rPr>
        <w:t>判</w:t>
      </w:r>
      <w:r>
        <w:rPr>
          <w:rFonts w:hint="eastAsia" w:ascii="仿宋_GB2312" w:hAnsi="仿宋_GB2312" w:eastAsia="仿宋_GB2312" w:cs="仿宋_GB2312"/>
          <w:sz w:val="32"/>
          <w:szCs w:val="32"/>
        </w:rPr>
        <w:t>中，</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的任何一方不得透露与</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有关的其他供应商的技术资料、价格和其他信息。</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文件有实质性变动时（仅包括采购需求中的技术、服务要求以及合同草案条款），</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小组以书面形式通知所有参加</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的供应商。</w:t>
      </w:r>
    </w:p>
    <w:p w14:paraId="783A41C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在报价范围及技术要求不变的前提下，最终报价不得高于初始报价，否则按照无效报价处理。</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重点：主要针对供应商所投货物性能特点、质量等是否满足采购人的要求进行</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w:t>
      </w:r>
    </w:p>
    <w:p w14:paraId="48038722">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供应商所报货物的性能特点、质量；</w:t>
      </w:r>
    </w:p>
    <w:p w14:paraId="4296382E">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商务条款的陈述；</w:t>
      </w:r>
    </w:p>
    <w:p w14:paraId="7BB6B69E">
      <w:pPr>
        <w:keepNext w:val="0"/>
        <w:keepLines w:val="0"/>
        <w:pageBreakBefore w:val="0"/>
        <w:widowControl w:val="0"/>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专家针对各供应商响应文件对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文件的响应情况提问；</w:t>
      </w:r>
    </w:p>
    <w:p w14:paraId="770DD7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结束后，</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小组要求所有参加</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的供应商在规定的时间内进行最后报价及有关承诺。如果</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过程未对文件做实质性变动，供应商</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最后报价不得高于其初始报价。</w:t>
      </w:r>
    </w:p>
    <w:p w14:paraId="3C81D07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评审方法</w:t>
      </w:r>
    </w:p>
    <w:p w14:paraId="5E47035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小组应当从质量和服务均能满足采购文件实质性响应要求的供应商中，按照最后报价总分值由低到高的顺序提出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名成交候选人，并编写评审报告。若最后报价出现两家或两家以上供应商最低时，</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可以视情况要求最后报价最低的两家或两家以上供应商再一次进行报价。采购人应当在收到评审报告后3个工作日内，从评审报告提出的成交候选人中，根据质量和服务均能满足采购文件实质性响应要求且最后报价最低的原则确定成交供应商，也可以书面授权</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小组直接确定成交供应商。采购人逾期未确定成交供应商且不提出异议的，视为确定评审报告提出的最后报价最低的供应商为成交供应商。</w:t>
      </w:r>
    </w:p>
    <w:p w14:paraId="6E391803">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如出现供应商达不到法定数量、全部不符合</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文件要求、串通报价、报价均超项目预算，导致</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小组无法评审时，</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小组有权停止本次</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采购，否决所有供应商的报价，采购人有权改用其它采购方式进行采购。</w:t>
      </w:r>
    </w:p>
    <w:p w14:paraId="3E3A6831">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禁止供应商相互串通报价：</w:t>
      </w:r>
    </w:p>
    <w:p w14:paraId="2C199D7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有下列情形之一的，属于供应商相互串通报价：</w:t>
      </w:r>
    </w:p>
    <w:p w14:paraId="58337A2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1）供应商之间协商报价等响应文件的实质性内容；</w:t>
      </w:r>
    </w:p>
    <w:p w14:paraId="10488CDF">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2）供应商之间约定成交供应商；</w:t>
      </w:r>
    </w:p>
    <w:p w14:paraId="4B11741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3）供应商之间约定部分供应商放弃报价或者成交；</w:t>
      </w:r>
    </w:p>
    <w:p w14:paraId="386F37B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4）属于同一集团、协会、商会等组织成员的供应商按照该组织要求协同报价；</w:t>
      </w:r>
    </w:p>
    <w:p w14:paraId="3C49CE2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5）供应商之间为谋取成交或者排斥特定供应商而采取的其他联合行动。</w:t>
      </w:r>
    </w:p>
    <w:p w14:paraId="4878D54D">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有下列情形之一的，视为供应商相互串通报价：</w:t>
      </w:r>
    </w:p>
    <w:p w14:paraId="348074C1">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1）不同供应商的响应文件由同一单位或者个人编制；</w:t>
      </w:r>
    </w:p>
    <w:p w14:paraId="3C7FA5D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2）不同供应商委托同一单位或者个人办理</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事宜；</w:t>
      </w:r>
    </w:p>
    <w:p w14:paraId="6039A01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3）不同供应商的响应文件载明的项目管理成员为同一人；</w:t>
      </w:r>
    </w:p>
    <w:p w14:paraId="2C4445A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4）不同供应商的响应文件异常一致或者报价呈规律性差异；</w:t>
      </w:r>
    </w:p>
    <w:p w14:paraId="4E2844DF">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5）不同供应商的响应文件相互混装；</w:t>
      </w:r>
    </w:p>
    <w:p w14:paraId="68EA06C0">
      <w:pPr>
        <w:keepNext w:val="0"/>
        <w:keepLines w:val="0"/>
        <w:pageBreakBefore w:val="0"/>
        <w:widowControl w:val="0"/>
        <w:kinsoku/>
        <w:wordWrap/>
        <w:overflowPunct/>
        <w:topLinePunct w:val="0"/>
        <w:autoSpaceDE/>
        <w:autoSpaceDN/>
        <w:bidi w:val="0"/>
        <w:adjustRightInd w:val="0"/>
        <w:snapToGrid w:val="0"/>
        <w:spacing w:line="540" w:lineRule="exact"/>
        <w:ind w:firstLine="320" w:firstLineChars="1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弄虚作假的行为</w:t>
      </w:r>
      <w:r>
        <w:rPr>
          <w:rFonts w:hint="eastAsia" w:ascii="仿宋_GB2312" w:hAnsi="仿宋_GB2312" w:eastAsia="仿宋_GB2312" w:cs="仿宋_GB2312"/>
          <w:sz w:val="32"/>
          <w:szCs w:val="32"/>
          <w:lang w:eastAsia="zh-CN"/>
        </w:rPr>
        <w:t>：</w:t>
      </w:r>
    </w:p>
    <w:p w14:paraId="304EC68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使用通过受让或者租借等方式获取资格、资质证书报价的。</w:t>
      </w:r>
    </w:p>
    <w:p w14:paraId="3600198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以其他方式弄虚作假的行为：</w:t>
      </w:r>
    </w:p>
    <w:p w14:paraId="3B86DB88">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1）使用伪造、变造的许可证件；</w:t>
      </w:r>
    </w:p>
    <w:p w14:paraId="2223EAB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2）提供虚假的财务状况或者业绩；</w:t>
      </w:r>
    </w:p>
    <w:p w14:paraId="302B6ED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3）提供虚假的项目负责人或者主要技术人员简历、劳动关系证明；</w:t>
      </w:r>
    </w:p>
    <w:p w14:paraId="7737EB51">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4）提供虚假的信用状况；</w:t>
      </w:r>
    </w:p>
    <w:p w14:paraId="0E8F0932">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5）其他弄虚作假的行为。</w:t>
      </w:r>
    </w:p>
    <w:p w14:paraId="5361B32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黑体" w:hAnsi="黑体" w:eastAsia="黑体" w:cs="黑体"/>
          <w:b w:val="0"/>
          <w:bCs/>
          <w:sz w:val="32"/>
          <w:szCs w:val="32"/>
        </w:rPr>
      </w:pPr>
      <w:bookmarkStart w:id="31" w:name="_Toc22147"/>
      <w:bookmarkStart w:id="32" w:name="_Toc332979559"/>
      <w:r>
        <w:rPr>
          <w:rFonts w:hint="eastAsia" w:ascii="黑体" w:hAnsi="黑体" w:eastAsia="黑体" w:cs="黑体"/>
          <w:b w:val="0"/>
          <w:bCs/>
          <w:sz w:val="32"/>
          <w:szCs w:val="32"/>
        </w:rPr>
        <w:t>五、废标</w:t>
      </w:r>
      <w:bookmarkEnd w:id="30"/>
      <w:bookmarkEnd w:id="31"/>
      <w:bookmarkEnd w:id="32"/>
    </w:p>
    <w:p w14:paraId="23892D6F">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在招标采购中，出现下列情形之一的，应予废标：</w:t>
      </w:r>
    </w:p>
    <w:p w14:paraId="4F54FF0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符合专业条件的供应商或者对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文件作实质响应的供应商不足三家的；</w:t>
      </w:r>
    </w:p>
    <w:p w14:paraId="3127172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出现影响采购公正的违法、违规行为的；</w:t>
      </w:r>
    </w:p>
    <w:p w14:paraId="3992C98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供应商的报价均超过了预算金额（备注：设定最高限价的，本项内容改为最高限价）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招标人不能支付的；</w:t>
      </w:r>
    </w:p>
    <w:p w14:paraId="2616308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4.因重大变故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采购任务取消的；</w:t>
      </w:r>
    </w:p>
    <w:p w14:paraId="4D58F7E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在开标后如发现一方直接或者间接持有另一方的股份总和达到25%以上的，双方直接或者间接同为第三方所持有的股份达到25%以上的，一律按否决其投标处理；或双方存在持股关系或者同为第三方持股，虽持股比例未达到25%以上，但一方的购买、销售、接受劳务、提供劳务等经营活动由另一方控制的，一律按否决其投标处理。</w:t>
      </w:r>
    </w:p>
    <w:p w14:paraId="516408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不同单位的法定代表人、负责人、董事或监事有夫妻、直系血亲关系、其他抚养或赡养关系的，应主动向招标人告知，否则事后一经查实，一律视投标人在投标中弄虚作假，已经中标的则取消中标资格并承担相应法律责任。</w:t>
      </w:r>
    </w:p>
    <w:p w14:paraId="3550A6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7.供应商（投标人）之间存在关联关系采购人有权根据学校采购有关规定取消其投标（或取消其提交响应文件），由此产生的一切后果均由相关供应商（投标人）承担。</w:t>
      </w:r>
    </w:p>
    <w:p w14:paraId="4218B24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.法律、法规规定的其他情况。</w:t>
      </w:r>
    </w:p>
    <w:p w14:paraId="50A777E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黑体" w:hAnsi="黑体" w:eastAsia="黑体" w:cs="黑体"/>
          <w:sz w:val="32"/>
          <w:szCs w:val="32"/>
        </w:rPr>
      </w:pPr>
      <w:bookmarkStart w:id="33" w:name="_Toc3341"/>
      <w:bookmarkStart w:id="34" w:name="_Toc332979560"/>
      <w:bookmarkStart w:id="35" w:name="_Toc325620719"/>
      <w:r>
        <w:rPr>
          <w:rFonts w:hint="eastAsia" w:ascii="黑体" w:hAnsi="黑体" w:eastAsia="黑体" w:cs="黑体"/>
          <w:sz w:val="32"/>
          <w:szCs w:val="32"/>
        </w:rPr>
        <w:t>六、中标通知书</w:t>
      </w:r>
      <w:bookmarkEnd w:id="33"/>
      <w:bookmarkEnd w:id="34"/>
      <w:bookmarkEnd w:id="35"/>
    </w:p>
    <w:p w14:paraId="0469FEF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评标结束后，由采购人</w:t>
      </w:r>
      <w:r>
        <w:rPr>
          <w:rFonts w:hint="eastAsia" w:ascii="仿宋_GB2312" w:hAnsi="仿宋_GB2312" w:eastAsia="仿宋_GB2312" w:cs="仿宋_GB2312"/>
          <w:sz w:val="32"/>
          <w:szCs w:val="32"/>
          <w:lang w:val="en-US" w:eastAsia="zh-CN"/>
        </w:rPr>
        <w:t>即日</w:t>
      </w:r>
      <w:r>
        <w:rPr>
          <w:rFonts w:hint="eastAsia" w:ascii="仿宋_GB2312" w:hAnsi="仿宋_GB2312" w:eastAsia="仿宋_GB2312" w:cs="仿宋_GB2312"/>
          <w:sz w:val="32"/>
          <w:szCs w:val="32"/>
        </w:rPr>
        <w:t>向中标人签发《中标通知书》。</w:t>
      </w:r>
    </w:p>
    <w:p w14:paraId="6FD50DD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中标人收到中标通知书后，应于指定的时间、地点与招标人签订采购合同。</w:t>
      </w:r>
    </w:p>
    <w:p w14:paraId="5F6D570F">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文件及其补充、中标人的报价文件及澄清文件等，均为签订合同的依据。</w:t>
      </w:r>
    </w:p>
    <w:p w14:paraId="756C934E">
      <w:pPr>
        <w:rPr>
          <w:rFonts w:hint="eastAsia"/>
        </w:rPr>
      </w:pPr>
      <w:bookmarkStart w:id="36" w:name="_Toc332979561"/>
      <w:bookmarkStart w:id="37" w:name="_Toc18290"/>
    </w:p>
    <w:p w14:paraId="3AE34E9C">
      <w:pPr>
        <w:rPr>
          <w:rFonts w:hint="eastAsia" w:ascii="宋体" w:hAnsi="宋体" w:eastAsia="宋体" w:cs="宋体"/>
          <w:sz w:val="44"/>
          <w:szCs w:val="44"/>
        </w:rPr>
      </w:pPr>
      <w:r>
        <w:rPr>
          <w:rFonts w:hint="eastAsia" w:ascii="宋体" w:hAnsi="宋体" w:eastAsia="宋体" w:cs="宋体"/>
          <w:sz w:val="44"/>
          <w:szCs w:val="44"/>
        </w:rPr>
        <w:br w:type="page"/>
      </w:r>
    </w:p>
    <w:p w14:paraId="62B05B99">
      <w:pPr>
        <w:rPr>
          <w:rFonts w:hint="eastAsia"/>
        </w:rPr>
      </w:pPr>
    </w:p>
    <w:p w14:paraId="4CD47523">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sz w:val="44"/>
          <w:szCs w:val="44"/>
        </w:rPr>
      </w:pPr>
      <w:bookmarkStart w:id="38" w:name="_Toc19213"/>
      <w:r>
        <w:rPr>
          <w:rFonts w:hint="eastAsia" w:ascii="宋体" w:hAnsi="宋体" w:eastAsia="宋体" w:cs="宋体"/>
          <w:sz w:val="44"/>
          <w:szCs w:val="44"/>
        </w:rPr>
        <w:t>第三部分 授予合同</w:t>
      </w:r>
      <w:bookmarkEnd w:id="36"/>
      <w:bookmarkEnd w:id="37"/>
      <w:bookmarkEnd w:id="38"/>
    </w:p>
    <w:p w14:paraId="747F6DF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39" w:name="_Toc325620721"/>
      <w:bookmarkStart w:id="40" w:name="_Toc8997"/>
      <w:bookmarkStart w:id="41" w:name="_Toc332979562"/>
    </w:p>
    <w:p w14:paraId="30A9E4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一、签订合同</w:t>
      </w:r>
      <w:bookmarkEnd w:id="39"/>
      <w:bookmarkEnd w:id="40"/>
      <w:bookmarkEnd w:id="41"/>
    </w:p>
    <w:p w14:paraId="3FEC5AD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评审工作结束后，采购人向成交供应商签发《中标通知书》，在</w:t>
      </w:r>
      <w:r>
        <w:rPr>
          <w:rFonts w:hint="eastAsia" w:ascii="仿宋_GB2312" w:hAnsi="仿宋_GB2312" w:eastAsia="仿宋_GB2312" w:cs="仿宋_GB2312"/>
          <w:sz w:val="32"/>
          <w:szCs w:val="32"/>
          <w:lang w:val="en-US" w:eastAsia="zh-CN"/>
        </w:rPr>
        <w:t>7个工作日</w:t>
      </w:r>
      <w:r>
        <w:rPr>
          <w:rFonts w:hint="eastAsia" w:ascii="仿宋_GB2312" w:hAnsi="仿宋_GB2312" w:eastAsia="仿宋_GB2312" w:cs="仿宋_GB2312"/>
          <w:sz w:val="32"/>
          <w:szCs w:val="32"/>
        </w:rPr>
        <w:t>内，由采购人和成交供应商签订合同。合同签订的内容不能超出</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文件和响应文件的实质性内容。</w:t>
      </w:r>
    </w:p>
    <w:p w14:paraId="2997610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文件、采购人的报价文件及评审过程中有关澄清文件等均</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为合同附件。</w:t>
      </w:r>
    </w:p>
    <w:p w14:paraId="663A5EA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sz w:val="32"/>
          <w:szCs w:val="32"/>
        </w:rPr>
      </w:pPr>
      <w:bookmarkStart w:id="42" w:name="_Toc332979563"/>
      <w:bookmarkStart w:id="43" w:name="_Toc325620722"/>
      <w:bookmarkStart w:id="44" w:name="_Toc16534"/>
      <w:r>
        <w:rPr>
          <w:rFonts w:hint="eastAsia" w:ascii="黑体" w:hAnsi="黑体" w:eastAsia="黑体" w:cs="黑体"/>
          <w:sz w:val="32"/>
          <w:szCs w:val="32"/>
        </w:rPr>
        <w:t>二、合同格式</w:t>
      </w:r>
      <w:bookmarkEnd w:id="42"/>
      <w:bookmarkEnd w:id="43"/>
      <w:bookmarkEnd w:id="44"/>
    </w:p>
    <w:p w14:paraId="6AE837A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详见附件</w:t>
      </w:r>
    </w:p>
    <w:p w14:paraId="6E0A1645">
      <w:pPr>
        <w:rPr>
          <w:rFonts w:hint="eastAsia" w:ascii="仿宋_GB2312" w:hAnsi="仿宋_GB2312" w:eastAsia="仿宋_GB2312" w:cs="仿宋_GB2312"/>
        </w:rPr>
      </w:pPr>
    </w:p>
    <w:p w14:paraId="478AEA42">
      <w:pPr>
        <w:rPr>
          <w:rFonts w:hint="eastAsia" w:ascii="仿宋_GB2312" w:hAnsi="仿宋_GB2312" w:eastAsia="仿宋_GB2312" w:cs="仿宋_GB2312"/>
        </w:rPr>
      </w:pPr>
    </w:p>
    <w:p w14:paraId="5719E5D2">
      <w:pPr>
        <w:rPr>
          <w:rFonts w:hint="eastAsia" w:ascii="仿宋_GB2312" w:hAnsi="仿宋_GB2312" w:eastAsia="仿宋_GB2312" w:cs="仿宋_GB2312"/>
        </w:rPr>
      </w:pPr>
    </w:p>
    <w:bookmarkEnd w:id="11"/>
    <w:bookmarkEnd w:id="12"/>
    <w:bookmarkEnd w:id="13"/>
    <w:bookmarkEnd w:id="14"/>
    <w:bookmarkEnd w:id="15"/>
    <w:bookmarkEnd w:id="16"/>
    <w:p w14:paraId="4D98430B">
      <w:pPr>
        <w:pageBreakBefore w:val="0"/>
        <w:widowControl/>
        <w:kinsoku/>
        <w:wordWrap/>
        <w:overflowPunct/>
        <w:topLinePunct w:val="0"/>
        <w:autoSpaceDE/>
        <w:autoSpaceDN/>
        <w:bidi w:val="0"/>
        <w:adjustRightInd w:val="0"/>
        <w:snapToGrid w:val="0"/>
        <w:spacing w:line="420" w:lineRule="auto"/>
        <w:ind w:left="0" w:leftChars="0"/>
        <w:jc w:val="center"/>
        <w:rPr>
          <w:rFonts w:hint="eastAsia" w:ascii="仿宋_GB2312" w:hAnsi="仿宋_GB2312" w:eastAsia="仿宋_GB2312" w:cs="仿宋_GB2312"/>
          <w:b/>
          <w:kern w:val="0"/>
          <w:sz w:val="36"/>
          <w:szCs w:val="36"/>
        </w:rPr>
      </w:pPr>
    </w:p>
    <w:p w14:paraId="47F174AC">
      <w:pPr>
        <w:pageBreakBefore w:val="0"/>
        <w:widowControl/>
        <w:kinsoku/>
        <w:wordWrap/>
        <w:overflowPunct/>
        <w:topLinePunct w:val="0"/>
        <w:autoSpaceDE/>
        <w:autoSpaceDN/>
        <w:bidi w:val="0"/>
        <w:adjustRightInd w:val="0"/>
        <w:snapToGrid w:val="0"/>
        <w:spacing w:line="420" w:lineRule="auto"/>
        <w:ind w:left="0" w:leftChars="0"/>
        <w:jc w:val="center"/>
        <w:rPr>
          <w:rFonts w:hint="eastAsia" w:ascii="仿宋_GB2312" w:hAnsi="仿宋_GB2312" w:eastAsia="仿宋_GB2312" w:cs="仿宋_GB2312"/>
          <w:b/>
          <w:kern w:val="0"/>
          <w:sz w:val="36"/>
          <w:szCs w:val="36"/>
        </w:rPr>
      </w:pPr>
    </w:p>
    <w:p w14:paraId="03E6982D">
      <w:pPr>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br w:type="page"/>
      </w:r>
    </w:p>
    <w:p w14:paraId="0CC05E6F">
      <w:pPr>
        <w:keepNext w:val="0"/>
        <w:keepLines w:val="0"/>
        <w:pageBreakBefore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line="560" w:lineRule="exact"/>
        <w:ind w:right="0" w:rightChars="0"/>
        <w:jc w:val="both"/>
        <w:textAlignment w:val="auto"/>
        <w:rPr>
          <w:rFonts w:hint="eastAsia" w:ascii="方正仿宋_GB2312" w:hAnsi="方正仿宋_GB2312" w:eastAsia="方正仿宋_GB2312" w:cs="方正仿宋_GB2312"/>
          <w:b/>
          <w:bCs w:val="0"/>
          <w:color w:val="auto"/>
          <w:sz w:val="32"/>
          <w:szCs w:val="32"/>
          <w:lang w:val="en-US" w:eastAsia="zh-CN"/>
        </w:rPr>
      </w:pPr>
      <w:r>
        <w:rPr>
          <w:rFonts w:hint="eastAsia" w:ascii="黑体" w:hAnsi="黑体" w:eastAsia="黑体" w:cs="黑体"/>
          <w:b w:val="0"/>
          <w:bCs/>
          <w:color w:val="auto"/>
          <w:sz w:val="32"/>
          <w:szCs w:val="32"/>
          <w:lang w:val="en-US" w:eastAsia="zh-CN"/>
        </w:rPr>
        <w:t>附件</w:t>
      </w:r>
    </w:p>
    <w:p w14:paraId="727D7DE4">
      <w:pPr>
        <w:keepNext w:val="0"/>
        <w:keepLines w:val="0"/>
        <w:pageBreakBefore w:val="0"/>
        <w:widowControl/>
        <w:shd w:val="clear" w:color="000000" w:fill="FFFFFF"/>
        <w:kinsoku/>
        <w:wordWrap/>
        <w:overflowPunct/>
        <w:topLinePunct w:val="0"/>
        <w:autoSpaceDE/>
        <w:autoSpaceDN/>
        <w:bidi w:val="0"/>
        <w:adjustRightInd w:val="0"/>
        <w:snapToGrid w:val="0"/>
        <w:spacing w:line="560" w:lineRule="exact"/>
        <w:ind w:left="0" w:right="0" w:rightChars="0"/>
        <w:jc w:val="center"/>
        <w:textAlignment w:val="auto"/>
        <w:rPr>
          <w:rFonts w:hint="eastAsia" w:ascii="方正仿宋_GB2312" w:hAnsi="方正仿宋_GB2312" w:eastAsia="方正仿宋_GB2312" w:cs="方正仿宋_GB2312"/>
          <w:b/>
          <w:color w:val="auto"/>
          <w:sz w:val="32"/>
          <w:szCs w:val="32"/>
        </w:rPr>
      </w:pPr>
    </w:p>
    <w:p w14:paraId="2124CCED">
      <w:pPr>
        <w:keepNext w:val="0"/>
        <w:keepLines w:val="0"/>
        <w:pageBreakBefore w:val="0"/>
        <w:widowControl w:val="0"/>
        <w:kinsoku/>
        <w:wordWrap/>
        <w:overflowPunct/>
        <w:topLinePunct w:val="0"/>
        <w:autoSpaceDE/>
        <w:autoSpaceDN/>
        <w:bidi w:val="0"/>
        <w:spacing w:line="480" w:lineRule="exact"/>
        <w:jc w:val="center"/>
        <w:textAlignment w:val="auto"/>
        <w:rPr>
          <w:rFonts w:hint="eastAsia" w:ascii="黑体" w:hAnsi="黑体" w:eastAsia="黑体" w:cs="黑体"/>
          <w:b/>
          <w:sz w:val="32"/>
          <w:szCs w:val="32"/>
        </w:rPr>
      </w:pPr>
      <w:r>
        <w:rPr>
          <w:rFonts w:hint="eastAsia" w:ascii="黑体" w:hAnsi="黑体" w:eastAsia="黑体" w:cs="黑体"/>
          <w:b/>
          <w:bCs/>
          <w:color w:val="auto"/>
          <w:kern w:val="2"/>
          <w:sz w:val="32"/>
          <w:szCs w:val="32"/>
          <w:lang w:val="en-US" w:eastAsia="zh-CN" w:bidi="ar-SA"/>
        </w:rPr>
        <w:t>第五届社团巡礼节</w:t>
      </w:r>
      <w:r>
        <w:rPr>
          <w:rFonts w:hint="eastAsia" w:ascii="黑体" w:hAnsi="黑体" w:eastAsia="黑体" w:cs="黑体"/>
          <w:b/>
          <w:sz w:val="32"/>
          <w:szCs w:val="32"/>
        </w:rPr>
        <w:t>服务协议</w:t>
      </w:r>
    </w:p>
    <w:p w14:paraId="1023955B">
      <w:pPr>
        <w:keepNext w:val="0"/>
        <w:keepLines w:val="0"/>
        <w:pageBreakBefore w:val="0"/>
        <w:widowControl/>
        <w:kinsoku w:val="0"/>
        <w:wordWrap/>
        <w:overflowPunct/>
        <w:topLinePunct w:val="0"/>
        <w:autoSpaceDE w:val="0"/>
        <w:autoSpaceDN w:val="0"/>
        <w:bidi w:val="0"/>
        <w:adjustRightInd w:val="0"/>
        <w:snapToGrid w:val="0"/>
        <w:spacing w:line="480" w:lineRule="exact"/>
        <w:textAlignment w:val="auto"/>
        <w:rPr>
          <w:rFonts w:hint="eastAsia" w:ascii="仿宋" w:hAnsi="仿宋" w:eastAsia="仿宋" w:cs="仿宋"/>
          <w:sz w:val="22"/>
          <w:szCs w:val="22"/>
          <w:lang w:eastAsia="zh-CN"/>
        </w:rPr>
      </w:pPr>
    </w:p>
    <w:p w14:paraId="1E440A2E">
      <w:pPr>
        <w:keepNext w:val="0"/>
        <w:keepLines w:val="0"/>
        <w:pageBreakBefore w:val="0"/>
        <w:widowControl w:val="0"/>
        <w:kinsoku/>
        <w:wordWrap/>
        <w:overflowPunct/>
        <w:topLinePunct w:val="0"/>
        <w:autoSpaceDE/>
        <w:autoSpaceDN/>
        <w:bidi w:val="0"/>
        <w:spacing w:line="480" w:lineRule="exact"/>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甲方：</w:t>
      </w:r>
    </w:p>
    <w:p w14:paraId="7A5BE7AD">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乙方：</w:t>
      </w:r>
    </w:p>
    <w:p w14:paraId="4C97B059">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u w:val="single"/>
        </w:rPr>
        <w:t>甲方</w:t>
      </w:r>
      <w:r>
        <w:rPr>
          <w:rFonts w:hint="eastAsia" w:ascii="仿宋" w:hAnsi="仿宋" w:eastAsia="仿宋" w:cs="仿宋"/>
          <w:sz w:val="24"/>
          <w:szCs w:val="24"/>
        </w:rPr>
        <w:t>委托</w:t>
      </w:r>
      <w:r>
        <w:rPr>
          <w:rFonts w:hint="eastAsia" w:ascii="仿宋" w:hAnsi="仿宋" w:eastAsia="仿宋" w:cs="仿宋"/>
          <w:sz w:val="24"/>
          <w:szCs w:val="24"/>
          <w:u w:val="single"/>
        </w:rPr>
        <w:t>乙方</w:t>
      </w:r>
      <w:r>
        <w:rPr>
          <w:rFonts w:hint="eastAsia" w:ascii="仿宋" w:hAnsi="仿宋" w:eastAsia="仿宋" w:cs="仿宋"/>
          <w:sz w:val="24"/>
          <w:szCs w:val="24"/>
        </w:rPr>
        <w:t>作为</w:t>
      </w:r>
      <w:r>
        <w:rPr>
          <w:rFonts w:hint="eastAsia" w:ascii="仿宋" w:hAnsi="仿宋" w:eastAsia="仿宋" w:cs="仿宋"/>
          <w:bCs/>
          <w:kern w:val="2"/>
          <w:sz w:val="24"/>
          <w:szCs w:val="24"/>
          <w:lang w:val="en-US" w:eastAsia="zh-CN" w:bidi="ar-SA"/>
        </w:rPr>
        <w:t>第五届社团巡礼节</w:t>
      </w:r>
      <w:r>
        <w:rPr>
          <w:rFonts w:hint="eastAsia" w:ascii="仿宋" w:hAnsi="仿宋" w:eastAsia="仿宋" w:cs="仿宋"/>
          <w:sz w:val="24"/>
          <w:szCs w:val="24"/>
        </w:rPr>
        <w:t>活动的服务商，甲、乙双方为顺利完成这次服务工作，在互相协商、平等互利的基础上签订如下协议（以下称本协议）：</w:t>
      </w:r>
    </w:p>
    <w:p w14:paraId="505A1F6C">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一、服务内容</w:t>
      </w:r>
    </w:p>
    <w:p w14:paraId="6D0658DC">
      <w:pPr>
        <w:keepNext w:val="0"/>
        <w:keepLines w:val="0"/>
        <w:pageBreakBefore w:val="0"/>
        <w:widowControl w:val="0"/>
        <w:kinsoku/>
        <w:wordWrap/>
        <w:overflowPunct/>
        <w:topLinePunct w:val="0"/>
        <w:autoSpaceDE/>
        <w:autoSpaceDN/>
        <w:bidi w:val="0"/>
        <w:adjustRightInd w:val="0"/>
        <w:spacing w:line="48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甲方将此次活动</w:t>
      </w:r>
      <w:r>
        <w:rPr>
          <w:rFonts w:hint="eastAsia" w:ascii="仿宋" w:hAnsi="仿宋" w:eastAsia="仿宋" w:cs="仿宋"/>
          <w:sz w:val="24"/>
          <w:szCs w:val="24"/>
          <w:lang w:val="en-US" w:eastAsia="zh-CN"/>
        </w:rPr>
        <w:t>方案策划</w:t>
      </w:r>
      <w:r>
        <w:rPr>
          <w:rFonts w:hint="eastAsia" w:ascii="仿宋" w:hAnsi="仿宋" w:eastAsia="仿宋" w:cs="仿宋"/>
          <w:sz w:val="24"/>
          <w:szCs w:val="24"/>
        </w:rPr>
        <w:t>、</w:t>
      </w:r>
      <w:r>
        <w:rPr>
          <w:rFonts w:hint="eastAsia" w:ascii="仿宋" w:hAnsi="仿宋" w:eastAsia="仿宋" w:cs="仿宋"/>
          <w:sz w:val="24"/>
          <w:szCs w:val="24"/>
          <w:lang w:val="en-US" w:eastAsia="zh-CN"/>
        </w:rPr>
        <w:t>舞台</w:t>
      </w:r>
      <w:r>
        <w:rPr>
          <w:rFonts w:hint="eastAsia" w:ascii="仿宋" w:hAnsi="仿宋" w:eastAsia="仿宋" w:cs="仿宋"/>
          <w:sz w:val="24"/>
          <w:szCs w:val="24"/>
        </w:rPr>
        <w:t>搭建、AV设备租赁、</w:t>
      </w:r>
      <w:r>
        <w:rPr>
          <w:rFonts w:hint="eastAsia" w:ascii="仿宋" w:hAnsi="仿宋" w:eastAsia="仿宋" w:cs="仿宋"/>
          <w:sz w:val="24"/>
          <w:szCs w:val="24"/>
          <w:lang w:val="en-US" w:eastAsia="zh-CN"/>
        </w:rPr>
        <w:t>活动</w:t>
      </w:r>
      <w:r>
        <w:rPr>
          <w:rFonts w:hint="eastAsia" w:ascii="仿宋" w:hAnsi="仿宋" w:eastAsia="仿宋" w:cs="仿宋"/>
          <w:sz w:val="24"/>
          <w:szCs w:val="24"/>
        </w:rPr>
        <w:t>物料保障等工作交予乙方负责，乙方所提供的服务及价格详见本协议附件。乙方保证按时完成服务工作，保证活动期间的服务质量，确保达到合同约定的效果，否则承担本合同约定的违约责任。</w:t>
      </w:r>
    </w:p>
    <w:p w14:paraId="52DB6899">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二、活动时间与地点</w:t>
      </w:r>
    </w:p>
    <w:p w14:paraId="236F9396">
      <w:pPr>
        <w:keepNext w:val="0"/>
        <w:keepLines w:val="0"/>
        <w:pageBreakBefore w:val="0"/>
        <w:widowControl w:val="0"/>
        <w:numPr>
          <w:ilvl w:val="0"/>
          <w:numId w:val="3"/>
        </w:numPr>
        <w:kinsoku/>
        <w:wordWrap/>
        <w:overflowPunct/>
        <w:topLinePunct w:val="0"/>
        <w:autoSpaceDE/>
        <w:autoSpaceDN/>
        <w:bidi w:val="0"/>
        <w:spacing w:line="480" w:lineRule="exact"/>
        <w:ind w:firstLine="480"/>
        <w:textAlignment w:val="auto"/>
        <w:rPr>
          <w:rFonts w:hint="eastAsia" w:ascii="仿宋" w:hAnsi="仿宋" w:eastAsia="仿宋" w:cs="仿宋"/>
          <w:sz w:val="24"/>
          <w:szCs w:val="24"/>
          <w:u w:val="single"/>
        </w:rPr>
      </w:pPr>
      <w:r>
        <w:rPr>
          <w:rFonts w:hint="eastAsia" w:ascii="仿宋" w:hAnsi="仿宋" w:eastAsia="仿宋" w:cs="仿宋"/>
          <w:sz w:val="24"/>
          <w:szCs w:val="24"/>
          <w:u w:val="single"/>
        </w:rPr>
        <w:t>活动时间：</w:t>
      </w:r>
      <w:r>
        <w:rPr>
          <w:rFonts w:hint="eastAsia" w:ascii="仿宋" w:hAnsi="仿宋" w:eastAsia="仿宋" w:cs="仿宋"/>
          <w:sz w:val="24"/>
          <w:szCs w:val="24"/>
          <w:u w:val="single"/>
          <w:lang w:val="en-US" w:eastAsia="zh-CN"/>
        </w:rPr>
        <w:t>计划11月实行，具体日期以通知为准</w:t>
      </w:r>
    </w:p>
    <w:p w14:paraId="7098299F">
      <w:pPr>
        <w:keepNext w:val="0"/>
        <w:keepLines w:val="0"/>
        <w:pageBreakBefore w:val="0"/>
        <w:widowControl w:val="0"/>
        <w:numPr>
          <w:ilvl w:val="0"/>
          <w:numId w:val="3"/>
        </w:numPr>
        <w:kinsoku/>
        <w:wordWrap/>
        <w:overflowPunct/>
        <w:topLinePunct w:val="0"/>
        <w:autoSpaceDE/>
        <w:autoSpaceDN/>
        <w:bidi w:val="0"/>
        <w:spacing w:line="480" w:lineRule="exact"/>
        <w:ind w:firstLine="480"/>
        <w:textAlignment w:val="auto"/>
        <w:rPr>
          <w:rFonts w:hint="eastAsia" w:ascii="仿宋" w:hAnsi="仿宋" w:eastAsia="仿宋" w:cs="仿宋"/>
          <w:sz w:val="24"/>
          <w:szCs w:val="24"/>
          <w:u w:val="single"/>
        </w:rPr>
      </w:pPr>
      <w:r>
        <w:rPr>
          <w:rFonts w:hint="eastAsia" w:ascii="仿宋" w:hAnsi="仿宋" w:eastAsia="仿宋" w:cs="仿宋"/>
          <w:sz w:val="24"/>
          <w:szCs w:val="24"/>
          <w:u w:val="single"/>
        </w:rPr>
        <w:t>活动地点：</w:t>
      </w:r>
    </w:p>
    <w:p w14:paraId="3F8EE652">
      <w:pPr>
        <w:keepNext w:val="0"/>
        <w:keepLines w:val="0"/>
        <w:pageBreakBefore w:val="0"/>
        <w:widowControl w:val="0"/>
        <w:numPr>
          <w:ilvl w:val="0"/>
          <w:numId w:val="3"/>
        </w:numPr>
        <w:kinsoku/>
        <w:wordWrap/>
        <w:overflowPunct/>
        <w:topLinePunct w:val="0"/>
        <w:autoSpaceDE/>
        <w:autoSpaceDN/>
        <w:bidi w:val="0"/>
        <w:spacing w:line="480" w:lineRule="exact"/>
        <w:ind w:firstLine="480"/>
        <w:textAlignment w:val="auto"/>
        <w:rPr>
          <w:rFonts w:hint="eastAsia" w:ascii="仿宋" w:hAnsi="仿宋" w:eastAsia="仿宋" w:cs="仿宋"/>
          <w:sz w:val="24"/>
          <w:szCs w:val="24"/>
          <w:u w:val="single"/>
        </w:rPr>
      </w:pPr>
      <w:r>
        <w:rPr>
          <w:rFonts w:hint="eastAsia" w:ascii="仿宋" w:hAnsi="仿宋" w:eastAsia="仿宋" w:cs="仿宋"/>
          <w:sz w:val="24"/>
          <w:szCs w:val="24"/>
          <w:u w:val="single"/>
        </w:rPr>
        <w:t>活动要求：</w:t>
      </w:r>
      <w:r>
        <w:rPr>
          <w:rFonts w:hint="eastAsia" w:ascii="仿宋" w:hAnsi="仿宋" w:eastAsia="仿宋" w:cs="仿宋"/>
          <w:sz w:val="24"/>
          <w:szCs w:val="24"/>
          <w:u w:val="single"/>
          <w:lang w:val="en-US" w:eastAsia="zh-CN"/>
        </w:rPr>
        <w:t>按</w:t>
      </w:r>
      <w:r>
        <w:rPr>
          <w:rFonts w:hint="eastAsia" w:ascii="仿宋" w:hAnsi="仿宋" w:eastAsia="仿宋" w:cs="仿宋"/>
          <w:sz w:val="24"/>
          <w:szCs w:val="24"/>
          <w:u w:val="single"/>
        </w:rPr>
        <w:t>活动</w:t>
      </w:r>
      <w:r>
        <w:rPr>
          <w:rFonts w:hint="eastAsia" w:ascii="仿宋" w:hAnsi="仿宋" w:eastAsia="仿宋" w:cs="仿宋"/>
          <w:sz w:val="24"/>
          <w:szCs w:val="24"/>
          <w:u w:val="single"/>
          <w:lang w:val="en-US" w:eastAsia="zh-CN"/>
        </w:rPr>
        <w:t>策划方案内容执行，保障</w:t>
      </w:r>
      <w:r>
        <w:rPr>
          <w:rFonts w:hint="eastAsia" w:ascii="仿宋" w:hAnsi="仿宋" w:eastAsia="仿宋" w:cs="仿宋"/>
          <w:sz w:val="24"/>
          <w:szCs w:val="24"/>
          <w:u w:val="single"/>
        </w:rPr>
        <w:t>物料制作搭建等部分及时到位，设备调试及运行，活动执行过程现场调控等各项工作顺利进行。</w:t>
      </w:r>
    </w:p>
    <w:p w14:paraId="7F75347C">
      <w:pPr>
        <w:keepNext w:val="0"/>
        <w:keepLines w:val="0"/>
        <w:pageBreakBefore w:val="0"/>
        <w:widowControl w:val="0"/>
        <w:tabs>
          <w:tab w:val="left" w:pos="1200"/>
        </w:tabs>
        <w:kinsoku/>
        <w:wordWrap/>
        <w:overflowPunct/>
        <w:topLinePunct w:val="0"/>
        <w:autoSpaceDE/>
        <w:autoSpaceDN/>
        <w:bidi w:val="0"/>
        <w:spacing w:line="480" w:lineRule="exact"/>
        <w:ind w:firstLine="472" w:firstLineChars="196"/>
        <w:textAlignment w:val="auto"/>
        <w:rPr>
          <w:rFonts w:hint="eastAsia" w:ascii="仿宋" w:hAnsi="仿宋" w:eastAsia="仿宋" w:cs="仿宋"/>
          <w:b/>
          <w:bCs/>
          <w:sz w:val="24"/>
          <w:szCs w:val="24"/>
        </w:rPr>
      </w:pPr>
      <w:r>
        <w:rPr>
          <w:rFonts w:hint="eastAsia" w:ascii="仿宋" w:hAnsi="仿宋" w:eastAsia="仿宋" w:cs="仿宋"/>
          <w:b/>
          <w:bCs/>
          <w:sz w:val="24"/>
          <w:szCs w:val="24"/>
        </w:rPr>
        <w:t>三、服务要求</w:t>
      </w:r>
    </w:p>
    <w:p w14:paraId="11EA44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乙方提供本次活动的相关服务，具体为：需提供完整的策划方案（含流程设计、应急预案），经甲方确认后方可执行。</w:t>
      </w:r>
    </w:p>
    <w:p w14:paraId="06E2E4A4">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四、服务费用及付款方式</w:t>
      </w:r>
    </w:p>
    <w:p w14:paraId="20007363">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服务费用总额：金额为人民币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 （大写),（RMB￥</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w:t>
      </w:r>
      <w:r>
        <w:rPr>
          <w:rFonts w:hint="eastAsia" w:ascii="仿宋" w:hAnsi="仿宋" w:eastAsia="仿宋" w:cs="仿宋"/>
          <w:sz w:val="24"/>
          <w:szCs w:val="24"/>
          <w:lang w:val="en-US" w:eastAsia="zh-CN"/>
        </w:rPr>
        <w:t>不含税金额为</w:t>
      </w:r>
      <w:r>
        <w:rPr>
          <w:rFonts w:hint="eastAsia" w:ascii="仿宋" w:hAnsi="仿宋" w:eastAsia="仿宋" w:cs="仿宋"/>
          <w:sz w:val="24"/>
          <w:szCs w:val="24"/>
        </w:rPr>
        <w:t>人民币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 （大写),（RMB￥</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税额</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lang w:val="en-US" w:eastAsia="zh-CN"/>
        </w:rPr>
        <w:t>，税率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lang w:val="en-US" w:eastAsia="zh-CN"/>
        </w:rPr>
        <w:t>。</w:t>
      </w:r>
      <w:r>
        <w:rPr>
          <w:rFonts w:hint="eastAsia" w:ascii="仿宋" w:hAnsi="仿宋" w:eastAsia="仿宋" w:cs="仿宋"/>
          <w:sz w:val="24"/>
          <w:szCs w:val="24"/>
        </w:rPr>
        <w:t>合作详细内容见附件。</w:t>
      </w:r>
    </w:p>
    <w:p w14:paraId="05946FB6">
      <w:pPr>
        <w:pStyle w:val="26"/>
        <w:keepNext w:val="0"/>
        <w:keepLines w:val="0"/>
        <w:pageBreakBefore w:val="0"/>
        <w:widowControl w:val="0"/>
        <w:kinsoku/>
        <w:wordWrap/>
        <w:overflowPunct/>
        <w:topLinePunct w:val="0"/>
        <w:autoSpaceDE/>
        <w:autoSpaceDN/>
        <w:bidi w:val="0"/>
        <w:spacing w:line="480" w:lineRule="exact"/>
        <w:ind w:firstLine="640"/>
        <w:textAlignment w:val="auto"/>
        <w:rPr>
          <w:rFonts w:hint="eastAsia" w:ascii="仿宋" w:hAnsi="仿宋" w:eastAsia="仿宋" w:cs="仿宋"/>
          <w:sz w:val="24"/>
          <w:szCs w:val="24"/>
        </w:rPr>
      </w:pPr>
      <w:r>
        <w:rPr>
          <w:rFonts w:hint="eastAsia" w:ascii="仿宋" w:hAnsi="仿宋" w:eastAsia="仿宋" w:cs="仿宋"/>
          <w:sz w:val="24"/>
          <w:szCs w:val="24"/>
        </w:rPr>
        <w:t>2、支付方式：</w:t>
      </w:r>
    </w:p>
    <w:p w14:paraId="7072767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分批</w:t>
      </w:r>
      <w:r>
        <w:rPr>
          <w:rFonts w:hint="eastAsia" w:ascii="仿宋" w:hAnsi="仿宋" w:eastAsia="仿宋" w:cs="仿宋"/>
          <w:sz w:val="24"/>
          <w:szCs w:val="24"/>
        </w:rPr>
        <w:t xml:space="preserve">支付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合同签订后支付 70% 作为项目执行款</w:t>
      </w:r>
      <w:r>
        <w:rPr>
          <w:rFonts w:hint="eastAsia" w:ascii="仿宋" w:hAnsi="仿宋" w:eastAsia="仿宋" w:cs="仿宋"/>
          <w:sz w:val="24"/>
          <w:szCs w:val="24"/>
        </w:rPr>
        <w:t>即人民币</w:t>
      </w:r>
      <w:r>
        <w:rPr>
          <w:rFonts w:hint="eastAsia" w:ascii="仿宋" w:hAnsi="仿宋" w:eastAsia="仿宋" w:cs="仿宋"/>
          <w:sz w:val="24"/>
          <w:szCs w:val="24"/>
          <w:u w:val="single"/>
        </w:rPr>
        <w:t xml:space="preserve">   </w:t>
      </w:r>
      <w:r>
        <w:rPr>
          <w:rFonts w:hint="eastAsia" w:ascii="仿宋" w:hAnsi="仿宋" w:eastAsia="仿宋" w:cs="仿宋"/>
          <w:sz w:val="24"/>
          <w:szCs w:val="24"/>
        </w:rPr>
        <w:t>元（大写),（RMB￥</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r>
        <w:rPr>
          <w:rFonts w:hint="eastAsia" w:ascii="仿宋" w:hAnsi="仿宋" w:eastAsia="仿宋" w:cs="仿宋"/>
          <w:sz w:val="24"/>
          <w:szCs w:val="24"/>
          <w:lang w:val="en-US" w:eastAsia="zh-CN"/>
        </w:rPr>
        <w:t>，</w:t>
      </w:r>
      <w:r>
        <w:rPr>
          <w:rFonts w:hint="eastAsia" w:ascii="仿宋" w:hAnsi="仿宋" w:eastAsia="仿宋" w:cs="仿宋"/>
          <w:sz w:val="24"/>
          <w:szCs w:val="24"/>
        </w:rPr>
        <w:t>乙方完成此次活动搭建等相关工作，应向甲方出具增值税</w:t>
      </w:r>
      <w:r>
        <w:rPr>
          <w:rFonts w:hint="eastAsia" w:ascii="仿宋" w:hAnsi="仿宋" w:eastAsia="仿宋" w:cs="仿宋"/>
          <w:sz w:val="24"/>
          <w:szCs w:val="24"/>
          <w:lang w:eastAsia="zh-CN"/>
        </w:rPr>
        <w:t>专用发票</w:t>
      </w:r>
      <w:r>
        <w:rPr>
          <w:rFonts w:hint="eastAsia" w:ascii="仿宋" w:hAnsi="仿宋" w:eastAsia="仿宋" w:cs="仿宋"/>
          <w:sz w:val="24"/>
          <w:szCs w:val="24"/>
        </w:rPr>
        <w:t>（发票金额应与支付金额一致），甲方应在收到乙方出具的合规有效的增值税</w:t>
      </w:r>
      <w:r>
        <w:rPr>
          <w:rFonts w:hint="eastAsia" w:ascii="仿宋" w:hAnsi="仿宋" w:eastAsia="仿宋" w:cs="仿宋"/>
          <w:sz w:val="24"/>
          <w:szCs w:val="24"/>
          <w:lang w:eastAsia="zh-CN"/>
        </w:rPr>
        <w:t>专用发票</w:t>
      </w:r>
      <w:r>
        <w:rPr>
          <w:rFonts w:hint="eastAsia" w:ascii="仿宋" w:hAnsi="仿宋" w:eastAsia="仿宋" w:cs="仿宋"/>
          <w:sz w:val="24"/>
          <w:szCs w:val="24"/>
        </w:rPr>
        <w:t>后</w:t>
      </w:r>
      <w:r>
        <w:rPr>
          <w:rFonts w:hint="eastAsia" w:ascii="仿宋" w:hAnsi="仿宋" w:eastAsia="仿宋" w:cs="仿宋"/>
          <w:sz w:val="24"/>
          <w:szCs w:val="24"/>
          <w:lang w:val="en-US" w:eastAsia="zh-CN"/>
        </w:rPr>
        <w:t>5</w:t>
      </w:r>
      <w:r>
        <w:rPr>
          <w:rFonts w:hint="eastAsia" w:ascii="仿宋" w:hAnsi="仿宋" w:eastAsia="仿宋" w:cs="仿宋"/>
          <w:sz w:val="24"/>
          <w:szCs w:val="24"/>
        </w:rPr>
        <w:t>个自然日内向乙方支付合同总价的</w:t>
      </w:r>
      <w:r>
        <w:rPr>
          <w:rFonts w:hint="eastAsia" w:ascii="仿宋" w:hAnsi="仿宋" w:eastAsia="仿宋" w:cs="仿宋"/>
          <w:sz w:val="24"/>
          <w:szCs w:val="24"/>
          <w:lang w:val="en-US" w:eastAsia="zh-CN"/>
        </w:rPr>
        <w:t>30</w:t>
      </w:r>
      <w:r>
        <w:rPr>
          <w:rFonts w:hint="eastAsia" w:ascii="仿宋" w:hAnsi="仿宋" w:eastAsia="仿宋" w:cs="仿宋"/>
          <w:sz w:val="24"/>
          <w:szCs w:val="24"/>
        </w:rPr>
        <w:t>%，即人民币</w:t>
      </w:r>
      <w:r>
        <w:rPr>
          <w:rFonts w:hint="eastAsia" w:ascii="仿宋" w:hAnsi="仿宋" w:eastAsia="仿宋" w:cs="仿宋"/>
          <w:sz w:val="24"/>
          <w:szCs w:val="24"/>
          <w:u w:val="single"/>
        </w:rPr>
        <w:t xml:space="preserve">   </w:t>
      </w:r>
      <w:r>
        <w:rPr>
          <w:rFonts w:hint="eastAsia" w:ascii="仿宋" w:hAnsi="仿宋" w:eastAsia="仿宋" w:cs="仿宋"/>
          <w:sz w:val="24"/>
          <w:szCs w:val="24"/>
        </w:rPr>
        <w:t>元（大写),（RMB￥</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14:paraId="2DD2A08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发票内容：活动策划服务费，并承诺如下：</w:t>
      </w:r>
    </w:p>
    <w:p w14:paraId="7E5AAD38">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1）及时开具发票；</w:t>
      </w:r>
    </w:p>
    <w:p w14:paraId="17820F98">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2）确保发票来源合法发票；</w:t>
      </w:r>
    </w:p>
    <w:p w14:paraId="3245257D">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3）确保发票符合法律法规、税务机关的合规要求；</w:t>
      </w:r>
    </w:p>
    <w:p w14:paraId="0FA3C131">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4）确保发票票面信息全部真实，相关材料（或服务）品目、价款等内容与本合同相一致。</w:t>
      </w:r>
    </w:p>
    <w:p w14:paraId="3974B0D7">
      <w:pPr>
        <w:pStyle w:val="32"/>
        <w:keepNext w:val="0"/>
        <w:keepLines w:val="0"/>
        <w:pageBreakBefore w:val="0"/>
        <w:widowControl w:val="0"/>
        <w:kinsoku/>
        <w:wordWrap/>
        <w:overflowPunct/>
        <w:topLinePunct w:val="0"/>
        <w:autoSpaceDE/>
        <w:autoSpaceDN/>
        <w:bidi w:val="0"/>
        <w:spacing w:line="480" w:lineRule="exact"/>
        <w:ind w:firstLine="640"/>
        <w:textAlignment w:val="auto"/>
        <w:rPr>
          <w:rFonts w:hint="eastAsia" w:ascii="仿宋" w:hAnsi="仿宋" w:eastAsia="仿宋" w:cs="仿宋"/>
          <w:bCs/>
          <w:sz w:val="24"/>
          <w:szCs w:val="24"/>
        </w:rPr>
      </w:pPr>
      <w:r>
        <w:rPr>
          <w:rFonts w:hint="eastAsia" w:ascii="仿宋" w:hAnsi="仿宋" w:eastAsia="仿宋" w:cs="仿宋"/>
          <w:bCs/>
          <w:sz w:val="24"/>
          <w:szCs w:val="24"/>
        </w:rPr>
        <w:t>乙方银行账号如下：</w:t>
      </w:r>
    </w:p>
    <w:p w14:paraId="7BAE491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公司名称：  </w:t>
      </w:r>
    </w:p>
    <w:p w14:paraId="3C816AF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开户银行：</w:t>
      </w:r>
    </w:p>
    <w:p w14:paraId="0A83B57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银行账号：</w:t>
      </w:r>
    </w:p>
    <w:p w14:paraId="204A27F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p>
    <w:p w14:paraId="7779C2F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甲方发票相关信息： </w:t>
      </w:r>
    </w:p>
    <w:p w14:paraId="1A7F84D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单位名称：</w:t>
      </w:r>
    </w:p>
    <w:p w14:paraId="7FB5853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纳税人识别号：</w:t>
      </w:r>
    </w:p>
    <w:p w14:paraId="486C02E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开户行：</w:t>
      </w:r>
    </w:p>
    <w:p w14:paraId="11923E7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账号：</w:t>
      </w:r>
    </w:p>
    <w:p w14:paraId="74FB143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地址：</w:t>
      </w:r>
    </w:p>
    <w:p w14:paraId="7D97406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电话：</w:t>
      </w:r>
    </w:p>
    <w:p w14:paraId="4EB6C1A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u w:val="single"/>
        </w:rPr>
        <w:t>甲方向乙方支付任意一笔款项前，乙方应按照甲方的要求提供增值税专用发票，如因乙方提供发票迟延造成甲方付款迟延甲方不承担责任乙方不得以此为由拒绝履行本合同项下的义务。如乙方向甲方开具的发票无效、虚假，或者乙方迟延开具或交付发票等情形导致甲方遭受损失的，乙方应当赔偿甲方遭受的全部损失，包括但不限于税金、附加税费、罚滞纳金等。如发生需要作废发票或开具红字发票等情形，乙方应当根据甲方要求及时开具发票。</w:t>
      </w:r>
    </w:p>
    <w:p w14:paraId="5FD5AB62">
      <w:pPr>
        <w:keepNext w:val="0"/>
        <w:keepLines w:val="0"/>
        <w:pageBreakBefore w:val="0"/>
        <w:widowControl w:val="0"/>
        <w:kinsoku/>
        <w:wordWrap/>
        <w:overflowPunct/>
        <w:topLinePunct w:val="0"/>
        <w:autoSpaceDE/>
        <w:autoSpaceDN/>
        <w:bidi w:val="0"/>
        <w:spacing w:line="480" w:lineRule="exact"/>
        <w:ind w:firstLine="723" w:firstLineChars="300"/>
        <w:textAlignment w:val="auto"/>
        <w:rPr>
          <w:rFonts w:hint="eastAsia" w:ascii="仿宋" w:hAnsi="仿宋" w:eastAsia="仿宋" w:cs="仿宋"/>
          <w:b/>
          <w:bCs/>
          <w:sz w:val="24"/>
          <w:szCs w:val="24"/>
        </w:rPr>
      </w:pPr>
      <w:r>
        <w:rPr>
          <w:rFonts w:hint="eastAsia" w:ascii="仿宋" w:hAnsi="仿宋" w:eastAsia="仿宋" w:cs="仿宋"/>
          <w:b/>
          <w:bCs/>
          <w:sz w:val="24"/>
          <w:szCs w:val="24"/>
        </w:rPr>
        <w:t>五、责任约定</w:t>
      </w:r>
    </w:p>
    <w:p w14:paraId="292E95AD">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1、乙方严格按照本协议规定的内容及双方约定的事项进行安全、保质、保量操作。凡因</w:t>
      </w:r>
      <w:r>
        <w:rPr>
          <w:rFonts w:hint="eastAsia" w:ascii="仿宋" w:hAnsi="仿宋" w:eastAsia="仿宋" w:cs="仿宋"/>
          <w:sz w:val="24"/>
          <w:szCs w:val="24"/>
          <w:lang w:val="en-US" w:eastAsia="zh-CN"/>
        </w:rPr>
        <w:t>搭建</w:t>
      </w:r>
      <w:r>
        <w:rPr>
          <w:rFonts w:hint="eastAsia" w:ascii="仿宋" w:hAnsi="仿宋" w:eastAsia="仿宋" w:cs="仿宋"/>
          <w:sz w:val="24"/>
          <w:szCs w:val="24"/>
        </w:rPr>
        <w:t>问题等乙方原因引起的安全事故，乙方承担相应责任同时向甲方承担本合同约定的违约责任。甲方有权对搭建活动过程进行全程跟踪，对乙方提供的服务项目进行质量监督。</w:t>
      </w:r>
    </w:p>
    <w:p w14:paraId="1492482F">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2、甲方应严格按照合同约定的时限向乙方支付必要的款项</w:t>
      </w:r>
      <w:r>
        <w:rPr>
          <w:rFonts w:hint="eastAsia" w:ascii="仿宋" w:hAnsi="仿宋" w:eastAsia="仿宋" w:cs="仿宋"/>
          <w:sz w:val="24"/>
          <w:szCs w:val="24"/>
          <w:lang w:eastAsia="zh-CN"/>
        </w:rPr>
        <w:t>。</w:t>
      </w:r>
    </w:p>
    <w:p w14:paraId="5FBA1D88">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、本次搭建活动相关的场地及水电供应、城管、消防、气象申报等项目由</w:t>
      </w:r>
      <w:r>
        <w:rPr>
          <w:rFonts w:hint="eastAsia" w:ascii="仿宋" w:hAnsi="仿宋" w:eastAsia="仿宋" w:cs="仿宋"/>
          <w:sz w:val="24"/>
          <w:szCs w:val="24"/>
          <w:lang w:val="en-US" w:eastAsia="zh-CN"/>
        </w:rPr>
        <w:t>乙方</w:t>
      </w:r>
      <w:r>
        <w:rPr>
          <w:rFonts w:hint="eastAsia" w:ascii="仿宋" w:hAnsi="仿宋" w:eastAsia="仿宋" w:cs="仿宋"/>
          <w:sz w:val="24"/>
          <w:szCs w:val="24"/>
        </w:rPr>
        <w:t>负责</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甲</w:t>
      </w:r>
      <w:r>
        <w:rPr>
          <w:rFonts w:hint="eastAsia" w:ascii="仿宋" w:hAnsi="仿宋" w:eastAsia="仿宋" w:cs="仿宋"/>
          <w:sz w:val="24"/>
          <w:szCs w:val="24"/>
        </w:rPr>
        <w:t>方应全力配合</w:t>
      </w:r>
      <w:r>
        <w:rPr>
          <w:rFonts w:hint="eastAsia" w:ascii="仿宋" w:hAnsi="仿宋" w:eastAsia="仿宋" w:cs="仿宋"/>
          <w:sz w:val="24"/>
          <w:szCs w:val="24"/>
          <w:lang w:eastAsia="zh-CN"/>
        </w:rPr>
        <w:t>。</w:t>
      </w:r>
    </w:p>
    <w:p w14:paraId="452A7F1B">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4、乙方负责的搭建、AV设备租赁、现场部分物料保障等的安全保障义务由乙方承担，由该部分导致的安全事故造成的损失由乙方承担，同时对甲方承担本合同约定的违约责任。</w:t>
      </w:r>
    </w:p>
    <w:p w14:paraId="78C61215">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5、乙方应指派项目负责人一名，</w:t>
      </w:r>
      <w:r>
        <w:rPr>
          <w:rFonts w:hint="eastAsia" w:ascii="仿宋" w:hAnsi="仿宋" w:eastAsia="仿宋" w:cs="仿宋"/>
          <w:sz w:val="24"/>
          <w:szCs w:val="24"/>
          <w:lang w:val="en-US" w:eastAsia="zh-CN"/>
        </w:rPr>
        <w:t>姓名【】，电话【】</w:t>
      </w:r>
      <w:r>
        <w:rPr>
          <w:rFonts w:hint="eastAsia" w:ascii="仿宋" w:hAnsi="仿宋" w:eastAsia="仿宋" w:cs="仿宋"/>
          <w:sz w:val="24"/>
          <w:szCs w:val="24"/>
        </w:rPr>
        <w:t>实行项目负责人负责制度，在每一环节进行之前应当与甲方进行充分、详尽的沟通，按照甲方要求提供相应书面材料（包括但不限于相应环节的</w:t>
      </w:r>
      <w:r>
        <w:rPr>
          <w:rFonts w:hint="eastAsia" w:ascii="仿宋" w:hAnsi="仿宋" w:eastAsia="仿宋" w:cs="仿宋"/>
          <w:sz w:val="24"/>
          <w:szCs w:val="24"/>
          <w:u w:val="single"/>
        </w:rPr>
        <w:t>项目资料、信息资料等材料）</w:t>
      </w:r>
      <w:r>
        <w:rPr>
          <w:rFonts w:hint="eastAsia" w:ascii="仿宋" w:hAnsi="仿宋" w:eastAsia="仿宋" w:cs="仿宋"/>
          <w:sz w:val="24"/>
          <w:szCs w:val="24"/>
        </w:rPr>
        <w:t>，充分听取甲方意见和要求，经甲方书面确认后，方可现场实施。</w:t>
      </w:r>
    </w:p>
    <w:p w14:paraId="450683A8">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pacing w:val="0"/>
          <w:kern w:val="2"/>
          <w:sz w:val="24"/>
          <w:szCs w:val="24"/>
        </w:rPr>
      </w:pPr>
      <w:r>
        <w:rPr>
          <w:rFonts w:hint="eastAsia" w:ascii="仿宋" w:hAnsi="仿宋" w:eastAsia="仿宋" w:cs="仿宋"/>
          <w:sz w:val="24"/>
          <w:szCs w:val="24"/>
        </w:rPr>
        <w:t>6、</w:t>
      </w:r>
      <w:r>
        <w:rPr>
          <w:rFonts w:hint="eastAsia" w:ascii="仿宋" w:hAnsi="仿宋" w:eastAsia="仿宋" w:cs="仿宋"/>
          <w:spacing w:val="0"/>
          <w:kern w:val="2"/>
          <w:sz w:val="24"/>
          <w:szCs w:val="24"/>
        </w:rPr>
        <w:t>乙方设备进场后，由乙方负责设备保管工作及办理后期撤场手续。</w:t>
      </w:r>
    </w:p>
    <w:p w14:paraId="1DD95089">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pacing w:val="0"/>
          <w:kern w:val="2"/>
          <w:sz w:val="24"/>
          <w:szCs w:val="24"/>
        </w:rPr>
      </w:pPr>
      <w:r>
        <w:rPr>
          <w:rFonts w:hint="eastAsia" w:ascii="仿宋" w:hAnsi="仿宋" w:eastAsia="仿宋" w:cs="仿宋"/>
          <w:spacing w:val="0"/>
          <w:kern w:val="2"/>
          <w:sz w:val="24"/>
          <w:szCs w:val="24"/>
        </w:rPr>
        <w:t>8、活动开始前，乙方技术人员及设备操作人员应提前对演出器材进行全面的检验、调试，以确保器材设备能正常使用，保证活动的顺利完成。同时，乙方应安排工作人员全程为甲方提供技术支持及服务，确保活动器材在比赛过程中正常运行。</w:t>
      </w:r>
    </w:p>
    <w:p w14:paraId="5A0AFD35">
      <w:pPr>
        <w:pStyle w:val="10"/>
        <w:keepNext w:val="0"/>
        <w:keepLines w:val="0"/>
        <w:pageBreakBefore w:val="0"/>
        <w:widowControl w:val="0"/>
        <w:kinsoku/>
        <w:wordWrap/>
        <w:overflowPunct/>
        <w:topLinePunct w:val="0"/>
        <w:autoSpaceDE/>
        <w:autoSpaceDN/>
        <w:bidi w:val="0"/>
        <w:adjustRightInd w:val="0"/>
        <w:spacing w:after="0" w:line="480" w:lineRule="exact"/>
        <w:ind w:firstLine="480" w:firstLineChars="200"/>
        <w:textAlignment w:val="auto"/>
        <w:rPr>
          <w:rFonts w:hint="eastAsia" w:ascii="仿宋" w:hAnsi="仿宋" w:eastAsia="仿宋" w:cs="仿宋"/>
          <w:spacing w:val="0"/>
          <w:kern w:val="2"/>
          <w:sz w:val="24"/>
          <w:szCs w:val="24"/>
        </w:rPr>
      </w:pPr>
      <w:r>
        <w:rPr>
          <w:rFonts w:hint="eastAsia" w:ascii="仿宋" w:hAnsi="仿宋" w:eastAsia="仿宋" w:cs="仿宋"/>
          <w:spacing w:val="0"/>
          <w:kern w:val="2"/>
          <w:sz w:val="24"/>
          <w:szCs w:val="24"/>
        </w:rPr>
        <w:t>9、活动执行现场乙方工作人员需全力配合甲方工作作业时间及作业要求，若因乙方施工进度（除人力不可抗拒的问题）造成活动不能按时彩排、活动不能按时如期举行，乙方需承担相关责任。</w:t>
      </w:r>
    </w:p>
    <w:p w14:paraId="7E5C1793">
      <w:pPr>
        <w:keepNext w:val="0"/>
        <w:keepLines w:val="0"/>
        <w:pageBreakBefore w:val="0"/>
        <w:widowControl w:val="0"/>
        <w:kinsoku/>
        <w:wordWrap/>
        <w:overflowPunct/>
        <w:topLinePunct w:val="0"/>
        <w:autoSpaceDE/>
        <w:autoSpaceDN/>
        <w:bidi w:val="0"/>
        <w:spacing w:line="480" w:lineRule="exact"/>
        <w:ind w:firstLine="723" w:firstLineChars="300"/>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rPr>
        <w:t>六、违约责任</w:t>
      </w:r>
    </w:p>
    <w:p w14:paraId="2C8E03EA">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 w:val="0"/>
          <w:kern w:val="2"/>
          <w:sz w:val="24"/>
          <w:szCs w:val="24"/>
        </w:rPr>
      </w:pPr>
      <w:r>
        <w:rPr>
          <w:rFonts w:hint="eastAsia" w:ascii="仿宋" w:hAnsi="仿宋" w:eastAsia="仿宋" w:cs="仿宋"/>
          <w:b w:val="0"/>
          <w:kern w:val="2"/>
          <w:sz w:val="24"/>
          <w:szCs w:val="24"/>
        </w:rPr>
        <w:t xml:space="preserve">1、乙方未按期完成服务或质量不达标的，每日按合同总价1%支付违约金，累计不超过30%。 </w:t>
      </w:r>
    </w:p>
    <w:p w14:paraId="1EEEE3C7">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 w:val="0"/>
          <w:kern w:val="2"/>
          <w:sz w:val="24"/>
          <w:szCs w:val="24"/>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rPr>
        <w:t>乙方不履行或不恰当履行附随义务（如通知、协助、保密等）的，承担本合同总价的30%的违约金。</w:t>
      </w:r>
    </w:p>
    <w:p w14:paraId="2E714D19">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 w:val="0"/>
          <w:kern w:val="2"/>
          <w:sz w:val="24"/>
          <w:szCs w:val="24"/>
        </w:rPr>
      </w:pPr>
      <w:r>
        <w:rPr>
          <w:rFonts w:hint="eastAsia" w:ascii="仿宋" w:hAnsi="仿宋" w:eastAsia="仿宋" w:cs="仿宋"/>
          <w:b w:val="0"/>
          <w:kern w:val="2"/>
          <w:sz w:val="24"/>
          <w:szCs w:val="24"/>
        </w:rPr>
        <w:t>３、乙方不履行合同义务或履行不符合约定的，甲方有权选择：</w:t>
      </w:r>
    </w:p>
    <w:p w14:paraId="475BAACC">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 w:val="0"/>
          <w:kern w:val="2"/>
          <w:sz w:val="24"/>
          <w:szCs w:val="24"/>
        </w:rPr>
      </w:pPr>
      <w:r>
        <w:rPr>
          <w:rFonts w:hint="eastAsia" w:ascii="仿宋" w:hAnsi="仿宋" w:eastAsia="仿宋" w:cs="仿宋"/>
          <w:b w:val="0"/>
          <w:kern w:val="2"/>
          <w:sz w:val="24"/>
          <w:szCs w:val="24"/>
        </w:rPr>
        <w:t>（1）单方解除合同，合同自解除通知送达乙方后3日生效；</w:t>
      </w:r>
    </w:p>
    <w:p w14:paraId="7BD333B0">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Cs w:val="0"/>
          <w:sz w:val="24"/>
          <w:szCs w:val="24"/>
        </w:rPr>
      </w:pPr>
      <w:r>
        <w:rPr>
          <w:rFonts w:hint="eastAsia" w:ascii="仿宋" w:hAnsi="仿宋" w:eastAsia="仿宋" w:cs="仿宋"/>
          <w:b w:val="0"/>
          <w:kern w:val="2"/>
          <w:sz w:val="24"/>
          <w:szCs w:val="24"/>
        </w:rPr>
        <w:t>（2）要求乙方继续履行。</w:t>
      </w:r>
    </w:p>
    <w:p w14:paraId="70B92309">
      <w:pPr>
        <w:keepNext w:val="0"/>
        <w:keepLines w:val="0"/>
        <w:pageBreakBefore w:val="0"/>
        <w:widowControl w:val="0"/>
        <w:kinsoku/>
        <w:wordWrap/>
        <w:overflowPunct/>
        <w:topLinePunct w:val="0"/>
        <w:autoSpaceDE/>
        <w:autoSpaceDN/>
        <w:bidi w:val="0"/>
        <w:spacing w:line="480" w:lineRule="exact"/>
        <w:ind w:firstLine="723" w:firstLineChars="300"/>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lang w:val="en-US" w:eastAsia="zh-CN"/>
        </w:rPr>
        <w:t>七</w:t>
      </w:r>
      <w:r>
        <w:rPr>
          <w:rFonts w:hint="eastAsia" w:ascii="仿宋" w:hAnsi="仿宋" w:eastAsia="仿宋" w:cs="仿宋"/>
          <w:b/>
          <w:bCs/>
          <w:kern w:val="2"/>
          <w:sz w:val="24"/>
          <w:szCs w:val="24"/>
        </w:rPr>
        <w:t>、备用方案</w:t>
      </w:r>
    </w:p>
    <w:p w14:paraId="1171251F">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bCs w:val="0"/>
          <w:sz w:val="24"/>
          <w:szCs w:val="24"/>
        </w:rPr>
      </w:pPr>
      <w:r>
        <w:rPr>
          <w:rFonts w:hint="eastAsia" w:ascii="仿宋" w:hAnsi="仿宋" w:eastAsia="仿宋" w:cs="仿宋"/>
          <w:bCs w:val="0"/>
          <w:sz w:val="24"/>
          <w:szCs w:val="24"/>
        </w:rPr>
        <w:t>因本次活动重要性，如出现风雨天气，原则上活动照常进行，乙方需做好相关的</w:t>
      </w:r>
      <w:r>
        <w:rPr>
          <w:rFonts w:hint="eastAsia" w:ascii="仿宋" w:hAnsi="仿宋" w:eastAsia="仿宋" w:cs="仿宋"/>
          <w:bCs w:val="0"/>
          <w:sz w:val="24"/>
          <w:szCs w:val="24"/>
          <w:lang w:val="en-US" w:eastAsia="zh-CN"/>
        </w:rPr>
        <w:t>应急预案</w:t>
      </w:r>
      <w:r>
        <w:rPr>
          <w:rFonts w:hint="eastAsia" w:ascii="仿宋" w:hAnsi="仿宋" w:eastAsia="仿宋" w:cs="仿宋"/>
          <w:bCs w:val="0"/>
          <w:sz w:val="24"/>
          <w:szCs w:val="24"/>
        </w:rPr>
        <w:t>，以保证活动顺利进行，并保证相关设施的安全以及可使用。如甲方因天气原因决定中止活动，甲方需全额承担合同费用；若决定延期的，乙方应予配合。</w:t>
      </w:r>
    </w:p>
    <w:p w14:paraId="27850927">
      <w:pPr>
        <w:keepNext w:val="0"/>
        <w:keepLines w:val="0"/>
        <w:pageBreakBefore w:val="0"/>
        <w:widowControl w:val="0"/>
        <w:kinsoku/>
        <w:wordWrap/>
        <w:overflowPunct/>
        <w:topLinePunct w:val="0"/>
        <w:autoSpaceDE/>
        <w:autoSpaceDN/>
        <w:bidi w:val="0"/>
        <w:spacing w:line="480" w:lineRule="exact"/>
        <w:ind w:firstLine="723" w:firstLineChars="300"/>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lang w:val="en-US" w:eastAsia="zh-CN"/>
        </w:rPr>
        <w:t>八</w:t>
      </w:r>
      <w:r>
        <w:rPr>
          <w:rFonts w:hint="eastAsia" w:ascii="仿宋" w:hAnsi="仿宋" w:eastAsia="仿宋" w:cs="仿宋"/>
          <w:b/>
          <w:bCs/>
          <w:kern w:val="2"/>
          <w:sz w:val="24"/>
          <w:szCs w:val="24"/>
        </w:rPr>
        <w:t>、不可预见条款</w:t>
      </w:r>
    </w:p>
    <w:p w14:paraId="2C594470">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sz w:val="24"/>
          <w:szCs w:val="24"/>
        </w:rPr>
      </w:pPr>
      <w:r>
        <w:rPr>
          <w:rFonts w:hint="eastAsia" w:ascii="仿宋" w:hAnsi="仿宋" w:eastAsia="仿宋" w:cs="仿宋"/>
          <w:sz w:val="24"/>
          <w:szCs w:val="24"/>
        </w:rPr>
        <w:t>如搭建活动和执行期间出现台风，地震等不可预见的自然灾害及战争，罢工，政府征用等人为原因造成的会议影响，受不可抗力影响的一方应在2小时内书面通知对方，并提供官方证明文件。</w:t>
      </w:r>
    </w:p>
    <w:p w14:paraId="7DEC6713">
      <w:pPr>
        <w:keepNext w:val="0"/>
        <w:keepLines w:val="0"/>
        <w:pageBreakBefore w:val="0"/>
        <w:widowControl w:val="0"/>
        <w:kinsoku/>
        <w:wordWrap/>
        <w:overflowPunct/>
        <w:topLinePunct w:val="0"/>
        <w:autoSpaceDE/>
        <w:autoSpaceDN/>
        <w:bidi w:val="0"/>
        <w:adjustRightInd w:val="0"/>
        <w:spacing w:line="480" w:lineRule="exact"/>
        <w:ind w:firstLine="470" w:firstLineChars="196"/>
        <w:textAlignment w:val="auto"/>
        <w:rPr>
          <w:rFonts w:hint="eastAsia" w:ascii="仿宋" w:hAnsi="仿宋" w:eastAsia="仿宋" w:cs="仿宋"/>
          <w:sz w:val="24"/>
          <w:szCs w:val="24"/>
        </w:rPr>
      </w:pPr>
      <w:r>
        <w:rPr>
          <w:rFonts w:hint="eastAsia" w:ascii="仿宋" w:hAnsi="仿宋" w:eastAsia="仿宋" w:cs="仿宋"/>
          <w:sz w:val="24"/>
          <w:szCs w:val="24"/>
        </w:rPr>
        <w:t>双方互免责，但有义务提供相应支持，做好事后工作。</w:t>
      </w:r>
    </w:p>
    <w:p w14:paraId="5B0B747D">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eastAsia" w:ascii="仿宋" w:hAnsi="仿宋" w:eastAsia="仿宋" w:cs="仿宋"/>
          <w:sz w:val="24"/>
          <w:szCs w:val="24"/>
        </w:rPr>
      </w:pPr>
      <w:r>
        <w:rPr>
          <w:rFonts w:hint="eastAsia" w:ascii="仿宋" w:hAnsi="仿宋" w:eastAsia="仿宋" w:cs="仿宋"/>
          <w:b/>
          <w:bCs/>
          <w:kern w:val="2"/>
          <w:sz w:val="24"/>
          <w:szCs w:val="24"/>
          <w:lang w:val="en-US" w:eastAsia="zh-CN"/>
        </w:rPr>
        <w:t>九</w:t>
      </w:r>
      <w:r>
        <w:rPr>
          <w:rFonts w:hint="eastAsia" w:ascii="仿宋" w:hAnsi="仿宋" w:eastAsia="仿宋" w:cs="仿宋"/>
          <w:b/>
          <w:bCs/>
          <w:kern w:val="2"/>
          <w:sz w:val="24"/>
          <w:szCs w:val="24"/>
        </w:rPr>
        <w:t>、</w:t>
      </w:r>
      <w:r>
        <w:rPr>
          <w:rFonts w:hint="eastAsia" w:ascii="仿宋" w:hAnsi="仿宋" w:eastAsia="仿宋" w:cs="仿宋"/>
          <w:sz w:val="24"/>
          <w:szCs w:val="24"/>
        </w:rPr>
        <w:t>本协议未尽事宜，双方通过友好协商解决，可签订补充协议，补充协议与本协议具有同等法律效力。双方协商商或调解不成的，双方均有权向原告所在地有管辖权的人民法院提起诉讼，由此产生的律师费、保全费、诉讼费等费用由败诉方承担。</w:t>
      </w:r>
    </w:p>
    <w:p w14:paraId="28753B49">
      <w:pPr>
        <w:keepNext w:val="0"/>
        <w:keepLines w:val="0"/>
        <w:pageBreakBefore w:val="0"/>
        <w:widowControl w:val="0"/>
        <w:kinsoku/>
        <w:wordWrap/>
        <w:overflowPunct/>
        <w:topLinePunct w:val="0"/>
        <w:autoSpaceDE/>
        <w:autoSpaceDN/>
        <w:bidi w:val="0"/>
        <w:adjustRightInd w:val="0"/>
        <w:spacing w:line="480" w:lineRule="exact"/>
        <w:ind w:firstLine="482" w:firstLineChars="200"/>
        <w:textAlignment w:val="auto"/>
        <w:rPr>
          <w:rFonts w:hint="eastAsia" w:ascii="仿宋" w:hAnsi="仿宋" w:eastAsia="仿宋" w:cs="仿宋"/>
          <w:snapToGrid w:val="0"/>
          <w:kern w:val="21"/>
          <w:sz w:val="24"/>
          <w:szCs w:val="24"/>
        </w:rPr>
      </w:pPr>
      <w:r>
        <w:rPr>
          <w:rFonts w:hint="eastAsia" w:ascii="仿宋" w:hAnsi="仿宋" w:eastAsia="仿宋" w:cs="仿宋"/>
          <w:b/>
          <w:bCs/>
          <w:kern w:val="2"/>
          <w:sz w:val="24"/>
          <w:szCs w:val="24"/>
        </w:rPr>
        <w:t>十、</w:t>
      </w:r>
      <w:r>
        <w:rPr>
          <w:rFonts w:hint="eastAsia" w:ascii="仿宋" w:hAnsi="仿宋" w:eastAsia="仿宋" w:cs="仿宋"/>
          <w:sz w:val="24"/>
          <w:szCs w:val="24"/>
        </w:rPr>
        <w:t>本协议及附件一式贰份，甲乙方各壹份。经双方法定代表人或授权代表人签字或签章并加盖公章或合同专用章后生效。</w:t>
      </w:r>
    </w:p>
    <w:p w14:paraId="6A08FEBF">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甲方（盖章）：</w:t>
      </w:r>
    </w:p>
    <w:p w14:paraId="57CC0474">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法定代表人/授权代表人：</w:t>
      </w:r>
    </w:p>
    <w:p w14:paraId="18A7E6A1">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日期：</w:t>
      </w:r>
    </w:p>
    <w:p w14:paraId="47283697">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p>
    <w:p w14:paraId="18E3DAFC">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p>
    <w:p w14:paraId="4FDB9976">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p>
    <w:p w14:paraId="76675254">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p>
    <w:p w14:paraId="48ECEFE8">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乙方（盖章）：</w:t>
      </w:r>
    </w:p>
    <w:p w14:paraId="0EBC5841">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法定代表人/授权代表人：</w:t>
      </w:r>
    </w:p>
    <w:p w14:paraId="591D1ED9">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snapToGrid w:val="0"/>
          <w:kern w:val="21"/>
          <w:sz w:val="24"/>
          <w:szCs w:val="24"/>
          <w:lang w:val="zh-CN"/>
        </w:rPr>
      </w:pPr>
      <w:r>
        <w:rPr>
          <w:rFonts w:hint="eastAsia" w:ascii="仿宋" w:hAnsi="仿宋" w:eastAsia="仿宋" w:cs="仿宋"/>
          <w:snapToGrid w:val="0"/>
          <w:kern w:val="21"/>
          <w:sz w:val="24"/>
          <w:szCs w:val="24"/>
          <w:lang w:val="zh-CN"/>
        </w:rPr>
        <w:t>日期：</w:t>
      </w:r>
    </w:p>
    <w:p w14:paraId="35E7995C">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napToGrid w:val="0"/>
          <w:kern w:val="21"/>
          <w:sz w:val="28"/>
          <w:szCs w:val="28"/>
          <w:lang w:val="zh-CN"/>
        </w:rPr>
      </w:pPr>
    </w:p>
    <w:p w14:paraId="71ED591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微软雅黑"/>
          <w:snapToGrid w:val="0"/>
          <w:kern w:val="21"/>
          <w:sz w:val="32"/>
          <w:szCs w:val="32"/>
          <w:lang w:val="zh-CN"/>
        </w:rPr>
      </w:pPr>
    </w:p>
    <w:p w14:paraId="7C2589A9">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微软雅黑"/>
          <w:snapToGrid w:val="0"/>
          <w:kern w:val="21"/>
          <w:sz w:val="32"/>
          <w:szCs w:val="32"/>
          <w:lang w:val="zh-CN"/>
        </w:rPr>
      </w:pPr>
    </w:p>
    <w:p w14:paraId="4E177284">
      <w:pPr>
        <w:spacing w:line="360" w:lineRule="auto"/>
        <w:jc w:val="center"/>
        <w:rPr>
          <w:rFonts w:hint="eastAsia"/>
          <w:b/>
          <w:bCs/>
          <w:sz w:val="36"/>
          <w:szCs w:val="36"/>
          <w:highlight w:val="none"/>
        </w:rPr>
      </w:pPr>
    </w:p>
    <w:p w14:paraId="4EDC59FD">
      <w:pPr>
        <w:rPr>
          <w:rFonts w:hint="eastAsia"/>
          <w:lang w:val="en-US" w:eastAsia="zh-CN"/>
        </w:rPr>
      </w:pPr>
      <w:bookmarkStart w:id="45" w:name="_Toc325620723"/>
      <w:bookmarkStart w:id="46" w:name="_Toc356491327"/>
      <w:bookmarkStart w:id="47" w:name="_Toc356490388"/>
      <w:bookmarkStart w:id="48" w:name="_Toc40089798"/>
      <w:bookmarkStart w:id="49" w:name="_Toc905"/>
    </w:p>
    <w:p w14:paraId="6A24126B">
      <w:pPr>
        <w:pStyle w:val="3"/>
        <w:pageBreakBefore w:val="0"/>
        <w:kinsoku/>
        <w:wordWrap/>
        <w:overflowPunct/>
        <w:topLinePunct w:val="0"/>
        <w:autoSpaceDE/>
        <w:autoSpaceDN/>
        <w:bidi w:val="0"/>
        <w:adjustRightInd w:val="0"/>
        <w:snapToGrid w:val="0"/>
        <w:spacing w:line="560" w:lineRule="exact"/>
        <w:ind w:left="0" w:leftChars="0"/>
        <w:rPr>
          <w:rFonts w:hint="eastAsia" w:ascii="宋体" w:hAnsi="宋体" w:eastAsia="宋体" w:cs="宋体"/>
          <w:color w:val="auto"/>
          <w:sz w:val="44"/>
          <w:szCs w:val="44"/>
        </w:rPr>
      </w:pPr>
      <w:bookmarkStart w:id="50" w:name="_Toc1557"/>
      <w:r>
        <w:rPr>
          <w:rFonts w:hint="eastAsia" w:ascii="宋体" w:hAnsi="宋体" w:eastAsia="宋体" w:cs="宋体"/>
          <w:color w:val="auto"/>
          <w:sz w:val="44"/>
          <w:szCs w:val="44"/>
        </w:rPr>
        <w:t xml:space="preserve">第四部分 </w:t>
      </w:r>
      <w:bookmarkEnd w:id="45"/>
      <w:bookmarkEnd w:id="46"/>
      <w:bookmarkEnd w:id="47"/>
      <w:r>
        <w:rPr>
          <w:rFonts w:hint="eastAsia" w:ascii="宋体" w:hAnsi="宋体" w:eastAsia="宋体" w:cs="宋体"/>
          <w:color w:val="auto"/>
          <w:sz w:val="44"/>
          <w:szCs w:val="44"/>
          <w:lang w:val="en-US" w:eastAsia="zh-CN"/>
        </w:rPr>
        <w:t>项目需</w:t>
      </w:r>
      <w:r>
        <w:rPr>
          <w:rFonts w:hint="eastAsia" w:ascii="宋体" w:hAnsi="宋体" w:eastAsia="宋体" w:cs="宋体"/>
          <w:color w:val="auto"/>
          <w:sz w:val="44"/>
          <w:szCs w:val="44"/>
        </w:rPr>
        <w:t>求及说明</w:t>
      </w:r>
      <w:bookmarkEnd w:id="48"/>
      <w:bookmarkEnd w:id="49"/>
      <w:bookmarkEnd w:id="50"/>
    </w:p>
    <w:p w14:paraId="4834D18A">
      <w:pPr>
        <w:keepNext w:val="0"/>
        <w:keepLines w:val="0"/>
        <w:pageBreakBefore w:val="0"/>
        <w:widowControl w:val="0"/>
        <w:shd w:val="clea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cs="黑体"/>
          <w:color w:val="auto"/>
          <w:sz w:val="32"/>
          <w:szCs w:val="32"/>
          <w:lang w:val="en-US" w:eastAsia="zh-CN"/>
        </w:rPr>
      </w:pPr>
      <w:bookmarkStart w:id="51" w:name="_Toc425948677"/>
    </w:p>
    <w:p w14:paraId="4F526F93">
      <w:pPr>
        <w:keepNext w:val="0"/>
        <w:keepLines w:val="0"/>
        <w:pageBreakBefore w:val="0"/>
        <w:widowControl w:val="0"/>
        <w:shd w:val="clea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一、项目概况</w:t>
      </w:r>
    </w:p>
    <w:p w14:paraId="0D903B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仿宋_GB2312" w:hAnsi="仿宋_GB2312" w:eastAsia="仿宋_GB2312" w:cs="仿宋_GB2312"/>
          <w:bCs w:val="0"/>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1.采购项目名称：</w:t>
      </w:r>
      <w:r>
        <w:rPr>
          <w:rFonts w:hint="eastAsia" w:ascii="仿宋_GB2312" w:hAnsi="仿宋_GB2312" w:eastAsia="仿宋_GB2312" w:cs="仿宋_GB2312"/>
          <w:bCs w:val="0"/>
          <w:color w:val="auto"/>
          <w:kern w:val="0"/>
          <w:sz w:val="32"/>
          <w:szCs w:val="32"/>
          <w:lang w:val="en-US" w:eastAsia="zh-CN" w:bidi="ar-SA"/>
        </w:rPr>
        <w:t>第五届社团巡礼项目</w:t>
      </w:r>
    </w:p>
    <w:p w14:paraId="295DAD3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default" w:ascii="仿宋_GB2312" w:hAnsi="仿宋_GB2312" w:eastAsia="仿宋_GB2312" w:cs="仿宋_GB2312"/>
          <w:color w:val="auto"/>
          <w:sz w:val="32"/>
          <w:szCs w:val="32"/>
          <w:shd w:val="clear" w:fill="FFFF00"/>
          <w:lang w:val="en-US" w:eastAsia="zh-CN"/>
        </w:rPr>
      </w:pPr>
      <w:r>
        <w:rPr>
          <w:rFonts w:hint="eastAsia" w:ascii="仿宋_GB2312" w:hAnsi="仿宋_GB2312" w:eastAsia="仿宋_GB2312" w:cs="仿宋_GB2312"/>
          <w:color w:val="auto"/>
          <w:sz w:val="32"/>
          <w:szCs w:val="32"/>
          <w:lang w:val="en-US" w:eastAsia="zh-CN"/>
        </w:rPr>
        <w:t>2.采购项目编号：</w:t>
      </w:r>
      <w:r>
        <w:rPr>
          <w:rFonts w:hint="eastAsia" w:ascii="仿宋_GB2312" w:hAnsi="仿宋_GB2312" w:eastAsia="仿宋_GB2312" w:cs="仿宋_GB2312"/>
          <w:bCs w:val="0"/>
          <w:color w:val="auto"/>
          <w:kern w:val="0"/>
          <w:sz w:val="32"/>
          <w:szCs w:val="32"/>
          <w:lang w:val="en-US" w:eastAsia="zh-CN" w:bidi="ar-SA"/>
        </w:rPr>
        <w:t>HNWJY-FW2025040</w:t>
      </w:r>
    </w:p>
    <w:p w14:paraId="14EC7A16">
      <w:pPr>
        <w:keepNext w:val="0"/>
        <w:keepLines w:val="0"/>
        <w:pageBreakBefore w:val="0"/>
        <w:widowControl w:val="0"/>
        <w:shd w:val="clear"/>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3.项目预算：</w:t>
      </w:r>
      <w:r>
        <w:rPr>
          <w:rFonts w:hint="eastAsia" w:ascii="仿宋_GB2312" w:hAnsi="仿宋_GB2312" w:eastAsia="仿宋_GB2312" w:cs="仿宋_GB2312"/>
          <w:color w:val="auto"/>
          <w:sz w:val="32"/>
          <w:szCs w:val="32"/>
          <w:lang w:val="en-US" w:eastAsia="zh-CN"/>
        </w:rPr>
        <w:t>49000.00元。</w:t>
      </w:r>
    </w:p>
    <w:p w14:paraId="22E24633">
      <w:pPr>
        <w:pStyle w:val="1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4.项目内容：搭建设备、现场执行。</w:t>
      </w:r>
    </w:p>
    <w:p w14:paraId="229F0749">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二、商务需求</w:t>
      </w:r>
    </w:p>
    <w:p w14:paraId="4785F0EB">
      <w:pPr>
        <w:pStyle w:val="1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方正仿宋_GB2312" w:cs="仿宋_GB2312"/>
          <w:bCs/>
          <w:color w:val="auto"/>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1.</w:t>
      </w:r>
      <w:r>
        <w:rPr>
          <w:rFonts w:hint="eastAsia" w:ascii="方正仿宋_GB2312" w:hAnsi="方正仿宋_GB2312" w:eastAsia="方正仿宋_GB2312" w:cs="方正仿宋_GB2312"/>
          <w:color w:val="000000"/>
          <w:sz w:val="32"/>
          <w:szCs w:val="32"/>
          <w:lang w:val="en-US" w:eastAsia="zh-CN"/>
        </w:rPr>
        <w:t>质量保证：</w:t>
      </w:r>
      <w:r>
        <w:rPr>
          <w:rFonts w:hint="eastAsia" w:ascii="方正仿宋_GB2312" w:hAnsi="方正仿宋_GB2312" w:eastAsia="方正仿宋_GB2312" w:cs="方正仿宋_GB2312"/>
          <w:color w:val="000000"/>
          <w:sz w:val="32"/>
          <w:szCs w:val="32"/>
        </w:rPr>
        <w:t>乙方需确保所提供的设备质量完全符合行业相关标准及双方约定要求</w:t>
      </w:r>
      <w:r>
        <w:rPr>
          <w:rFonts w:hint="eastAsia" w:ascii="方正仿宋_GB2312" w:hAnsi="方正仿宋_GB2312" w:eastAsia="方正仿宋_GB2312" w:cs="方正仿宋_GB2312"/>
          <w:color w:val="000000"/>
          <w:sz w:val="32"/>
          <w:szCs w:val="32"/>
          <w:lang w:val="en-US" w:eastAsia="zh-CN"/>
        </w:rPr>
        <w:t>。</w:t>
      </w:r>
      <w:r>
        <w:rPr>
          <w:rFonts w:hint="eastAsia" w:ascii="方正仿宋_GB2312" w:hAnsi="方正仿宋_GB2312" w:eastAsia="方正仿宋_GB2312" w:cs="方正仿宋_GB2312"/>
          <w:color w:val="000000"/>
          <w:sz w:val="32"/>
          <w:szCs w:val="32"/>
        </w:rPr>
        <w:t>设备投入使用后，若因质量问题引发故障，提供方需在</w:t>
      </w:r>
      <w:r>
        <w:rPr>
          <w:rFonts w:hint="eastAsia" w:ascii="方正仿宋_GB2312" w:hAnsi="方正仿宋_GB2312" w:eastAsia="方正仿宋_GB2312" w:cs="方正仿宋_GB2312"/>
          <w:color w:val="000000"/>
          <w:sz w:val="32"/>
          <w:szCs w:val="32"/>
          <w:lang w:val="en-US" w:eastAsia="zh-CN"/>
        </w:rPr>
        <w:t>10分钟</w:t>
      </w:r>
      <w:r>
        <w:rPr>
          <w:rFonts w:hint="eastAsia" w:ascii="方正仿宋_GB2312" w:hAnsi="方正仿宋_GB2312" w:eastAsia="方正仿宋_GB2312" w:cs="方正仿宋_GB2312"/>
          <w:color w:val="000000"/>
          <w:sz w:val="32"/>
          <w:szCs w:val="32"/>
        </w:rPr>
        <w:t>内响应，并及时安排维修、更换等解决措施，所产生的一切费用由提供方承担</w:t>
      </w:r>
      <w:r>
        <w:rPr>
          <w:rFonts w:hint="eastAsia" w:ascii="方正仿宋_GB2312" w:hAnsi="方正仿宋_GB2312" w:eastAsia="方正仿宋_GB2312" w:cs="方正仿宋_GB2312"/>
          <w:color w:val="000000"/>
          <w:sz w:val="32"/>
          <w:szCs w:val="32"/>
          <w:lang w:eastAsia="zh-CN"/>
        </w:rPr>
        <w:t>。</w:t>
      </w:r>
    </w:p>
    <w:p w14:paraId="62B7D280">
      <w:pPr>
        <w:pStyle w:val="1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2</w:t>
      </w:r>
      <w:r>
        <w:rPr>
          <w:rFonts w:hint="default" w:ascii="仿宋_GB2312" w:hAnsi="仿宋_GB2312" w:eastAsia="仿宋_GB2312" w:cs="仿宋_GB2312"/>
          <w:color w:val="auto"/>
          <w:sz w:val="32"/>
          <w:szCs w:val="32"/>
          <w:lang w:val="en-US" w:eastAsia="zh-CN"/>
        </w:rPr>
        <w:t>.付款方式：</w:t>
      </w:r>
      <w:r>
        <w:rPr>
          <w:rFonts w:hint="eastAsia" w:ascii="仿宋_GB2312" w:hAnsi="仿宋_GB2312" w:eastAsia="仿宋_GB2312" w:cs="仿宋_GB2312"/>
          <w:color w:val="auto"/>
          <w:sz w:val="32"/>
          <w:szCs w:val="32"/>
          <w:lang w:val="en-US" w:eastAsia="zh-CN"/>
        </w:rPr>
        <w:t>根据合同要求</w:t>
      </w:r>
      <w:r>
        <w:rPr>
          <w:rFonts w:hint="eastAsia" w:ascii="仿宋_GB2312" w:hAnsi="仿宋_GB2312" w:eastAsia="仿宋_GB2312" w:cs="仿宋_GB2312"/>
          <w:bCs/>
          <w:color w:val="auto"/>
          <w:kern w:val="2"/>
          <w:sz w:val="32"/>
          <w:szCs w:val="32"/>
          <w:lang w:val="en-US" w:eastAsia="zh-CN" w:bidi="ar-SA"/>
        </w:rPr>
        <w:t>。</w:t>
      </w:r>
    </w:p>
    <w:p w14:paraId="3CEA3552">
      <w:pPr>
        <w:pStyle w:val="1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3.</w:t>
      </w:r>
      <w:r>
        <w:rPr>
          <w:rFonts w:hint="eastAsia" w:ascii="仿宋_GB2312" w:hAnsi="仿宋_GB2312" w:eastAsia="仿宋_GB2312" w:cs="仿宋_GB2312"/>
          <w:color w:val="auto"/>
          <w:sz w:val="32"/>
          <w:szCs w:val="32"/>
          <w:vertAlign w:val="baseline"/>
          <w:lang w:val="en-US" w:eastAsia="zh-CN"/>
        </w:rPr>
        <w:t>项目完成期限：2025年11月18日（暂定，具体以活动开展日期为准）。</w:t>
      </w:r>
    </w:p>
    <w:p w14:paraId="538E29F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640" w:firstLineChars="200"/>
        <w:jc w:val="left"/>
        <w:textAlignment w:val="auto"/>
        <w:rPr>
          <w:rFonts w:hint="eastAsia" w:ascii="黑体" w:hAnsi="黑体" w:eastAsia="黑体" w:cs="黑体"/>
          <w:b w:val="0"/>
          <w:bCs/>
          <w:color w:val="auto"/>
          <w:sz w:val="32"/>
          <w:szCs w:val="32"/>
          <w:lang w:val="en-US" w:eastAsia="zh-CN"/>
        </w:rPr>
      </w:pPr>
      <w:bookmarkStart w:id="52" w:name="_Toc21799"/>
      <w:bookmarkStart w:id="53" w:name="_Toc40089799"/>
      <w:r>
        <w:rPr>
          <w:rFonts w:hint="eastAsia" w:ascii="黑体" w:hAnsi="黑体" w:eastAsia="黑体" w:cs="黑体"/>
          <w:b w:val="0"/>
          <w:bCs/>
          <w:color w:val="auto"/>
          <w:sz w:val="32"/>
          <w:szCs w:val="32"/>
          <w:lang w:val="en-US" w:eastAsia="zh-CN"/>
        </w:rPr>
        <w:t>三、技术要求</w:t>
      </w:r>
    </w:p>
    <w:p w14:paraId="134511B6">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1.服务</w:t>
      </w:r>
      <w:r>
        <w:rPr>
          <w:rFonts w:hint="eastAsia" w:ascii="仿宋_GB2312" w:hAnsi="仿宋_GB2312" w:eastAsia="仿宋_GB2312" w:cs="仿宋_GB2312"/>
          <w:b w:val="0"/>
          <w:bCs/>
          <w:color w:val="auto"/>
          <w:sz w:val="32"/>
          <w:szCs w:val="32"/>
        </w:rPr>
        <w:t>内容、数量及需满足的</w:t>
      </w:r>
      <w:r>
        <w:rPr>
          <w:rFonts w:hint="eastAsia" w:ascii="仿宋_GB2312" w:hAnsi="仿宋_GB2312" w:eastAsia="仿宋_GB2312" w:cs="仿宋_GB2312"/>
          <w:b w:val="0"/>
          <w:bCs/>
          <w:color w:val="auto"/>
          <w:sz w:val="32"/>
          <w:szCs w:val="32"/>
          <w:lang w:val="en-US" w:eastAsia="zh-CN"/>
        </w:rPr>
        <w:t>要求等</w:t>
      </w:r>
    </w:p>
    <w:tbl>
      <w:tblPr>
        <w:tblStyle w:val="19"/>
        <w:tblW w:w="873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69"/>
        <w:gridCol w:w="1101"/>
        <w:gridCol w:w="2325"/>
        <w:gridCol w:w="1900"/>
        <w:gridCol w:w="628"/>
        <w:gridCol w:w="725"/>
        <w:gridCol w:w="888"/>
      </w:tblGrid>
      <w:tr w14:paraId="01B0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trPr>
        <w:tc>
          <w:tcPr>
            <w:tcW w:w="1169" w:type="dxa"/>
            <w:shd w:val="clear" w:color="auto" w:fill="B7DEE8"/>
            <w:vAlign w:val="center"/>
          </w:tcPr>
          <w:p w14:paraId="17F27A5A">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类别</w:t>
            </w:r>
          </w:p>
        </w:tc>
        <w:tc>
          <w:tcPr>
            <w:tcW w:w="1101" w:type="dxa"/>
            <w:shd w:val="clear" w:color="auto" w:fill="B7DEE8"/>
            <w:vAlign w:val="center"/>
          </w:tcPr>
          <w:p w14:paraId="3F50F43D">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物品</w:t>
            </w:r>
          </w:p>
        </w:tc>
        <w:tc>
          <w:tcPr>
            <w:tcW w:w="2325" w:type="dxa"/>
            <w:shd w:val="clear" w:color="auto" w:fill="B7DEE8"/>
            <w:vAlign w:val="center"/>
          </w:tcPr>
          <w:p w14:paraId="7A51371E">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规格</w:t>
            </w:r>
          </w:p>
        </w:tc>
        <w:tc>
          <w:tcPr>
            <w:tcW w:w="1900" w:type="dxa"/>
            <w:shd w:val="clear" w:color="auto" w:fill="B7DEE8"/>
            <w:vAlign w:val="center"/>
          </w:tcPr>
          <w:p w14:paraId="083CCBFB">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细述/用途/材质说明</w:t>
            </w:r>
          </w:p>
        </w:tc>
        <w:tc>
          <w:tcPr>
            <w:tcW w:w="628" w:type="dxa"/>
            <w:shd w:val="clear" w:color="auto" w:fill="B7DEE8"/>
            <w:vAlign w:val="center"/>
          </w:tcPr>
          <w:p w14:paraId="7F576819">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数量</w:t>
            </w:r>
          </w:p>
        </w:tc>
        <w:tc>
          <w:tcPr>
            <w:tcW w:w="725" w:type="dxa"/>
            <w:shd w:val="clear" w:color="auto" w:fill="B7DEE8"/>
            <w:vAlign w:val="center"/>
          </w:tcPr>
          <w:p w14:paraId="791938DC">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单位</w:t>
            </w:r>
          </w:p>
        </w:tc>
        <w:tc>
          <w:tcPr>
            <w:tcW w:w="888" w:type="dxa"/>
            <w:shd w:val="clear" w:color="auto" w:fill="B7DEE8"/>
            <w:vAlign w:val="center"/>
          </w:tcPr>
          <w:p w14:paraId="69E19DBF">
            <w:pPr>
              <w:keepNext w:val="0"/>
              <w:keepLines w:val="0"/>
              <w:widowControl/>
              <w:suppressLineNumbers w:val="0"/>
              <w:jc w:val="center"/>
              <w:textAlignment w:val="center"/>
              <w:rPr>
                <w:rFonts w:hint="eastAsia" w:ascii="仿宋" w:hAnsi="仿宋" w:eastAsia="仿宋" w:cs="仿宋"/>
                <w:b/>
                <w:bCs/>
                <w:i w:val="0"/>
                <w:iCs w:val="0"/>
                <w:color w:val="000000"/>
                <w:sz w:val="30"/>
                <w:szCs w:val="30"/>
                <w:u w:val="none"/>
              </w:rPr>
            </w:pPr>
            <w:r>
              <w:rPr>
                <w:rFonts w:hint="eastAsia" w:ascii="仿宋" w:hAnsi="仿宋" w:eastAsia="仿宋" w:cs="仿宋"/>
                <w:b/>
                <w:bCs/>
                <w:i w:val="0"/>
                <w:iCs w:val="0"/>
                <w:color w:val="000000"/>
                <w:kern w:val="0"/>
                <w:sz w:val="30"/>
                <w:szCs w:val="30"/>
                <w:u w:val="none"/>
                <w:lang w:val="en-US" w:eastAsia="zh-CN" w:bidi="ar"/>
              </w:rPr>
              <w:t>使用数量</w:t>
            </w:r>
          </w:p>
        </w:tc>
      </w:tr>
      <w:tr w14:paraId="46F1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169" w:type="dxa"/>
            <w:vMerge w:val="restart"/>
            <w:shd w:val="clear" w:color="auto" w:fill="FFFFFF"/>
            <w:vAlign w:val="center"/>
          </w:tcPr>
          <w:p w14:paraId="76BBF88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活动区域</w:t>
            </w:r>
          </w:p>
        </w:tc>
        <w:tc>
          <w:tcPr>
            <w:tcW w:w="1101" w:type="dxa"/>
            <w:shd w:val="clear" w:color="auto" w:fill="FFFFFF"/>
            <w:vAlign w:val="center"/>
          </w:tcPr>
          <w:p w14:paraId="0FD56B2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舞台背板</w:t>
            </w:r>
          </w:p>
        </w:tc>
        <w:tc>
          <w:tcPr>
            <w:tcW w:w="2325" w:type="dxa"/>
            <w:shd w:val="clear" w:color="auto" w:fill="FFFFFF"/>
            <w:vAlign w:val="center"/>
          </w:tcPr>
          <w:p w14:paraId="20FA6A6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绗架背板</w:t>
            </w:r>
          </w:p>
        </w:tc>
        <w:tc>
          <w:tcPr>
            <w:tcW w:w="1900" w:type="dxa"/>
            <w:shd w:val="clear" w:color="auto" w:fill="FFFFFF"/>
            <w:vAlign w:val="center"/>
          </w:tcPr>
          <w:p w14:paraId="76ECA41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L10xH3.5m</w:t>
            </w:r>
          </w:p>
        </w:tc>
        <w:tc>
          <w:tcPr>
            <w:tcW w:w="628" w:type="dxa"/>
            <w:shd w:val="clear" w:color="auto" w:fill="FFFFFF"/>
            <w:vAlign w:val="center"/>
          </w:tcPr>
          <w:p w14:paraId="7723B02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457940B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平</w:t>
            </w:r>
          </w:p>
        </w:tc>
        <w:tc>
          <w:tcPr>
            <w:tcW w:w="888" w:type="dxa"/>
            <w:shd w:val="clear" w:color="auto" w:fill="FFFFFF"/>
            <w:vAlign w:val="center"/>
          </w:tcPr>
          <w:p w14:paraId="6BE468C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35</w:t>
            </w:r>
          </w:p>
        </w:tc>
      </w:tr>
      <w:tr w14:paraId="55A7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699E5C3B">
            <w:pPr>
              <w:jc w:val="center"/>
              <w:rPr>
                <w:rFonts w:hint="eastAsia" w:ascii="仿宋" w:hAnsi="仿宋" w:eastAsia="仿宋" w:cs="仿宋"/>
                <w:i w:val="0"/>
                <w:iCs w:val="0"/>
                <w:color w:val="000000"/>
                <w:sz w:val="30"/>
                <w:szCs w:val="30"/>
                <w:u w:val="none"/>
              </w:rPr>
            </w:pPr>
          </w:p>
        </w:tc>
        <w:tc>
          <w:tcPr>
            <w:tcW w:w="1101" w:type="dxa"/>
            <w:shd w:val="clear" w:color="auto" w:fill="auto"/>
            <w:vAlign w:val="center"/>
          </w:tcPr>
          <w:p w14:paraId="187AC99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音响</w:t>
            </w:r>
          </w:p>
        </w:tc>
        <w:tc>
          <w:tcPr>
            <w:tcW w:w="2325" w:type="dxa"/>
            <w:shd w:val="clear" w:color="auto" w:fill="auto"/>
            <w:vAlign w:val="center"/>
          </w:tcPr>
          <w:p w14:paraId="14C78CA6">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8+4音响+麦克风+音控台</w:t>
            </w:r>
          </w:p>
        </w:tc>
        <w:tc>
          <w:tcPr>
            <w:tcW w:w="1900" w:type="dxa"/>
            <w:shd w:val="clear" w:color="auto" w:fill="auto"/>
            <w:vAlign w:val="center"/>
          </w:tcPr>
          <w:p w14:paraId="0DD8D2AE">
            <w:pPr>
              <w:jc w:val="center"/>
              <w:rPr>
                <w:rFonts w:hint="eastAsia" w:ascii="仿宋" w:hAnsi="仿宋" w:eastAsia="仿宋" w:cs="仿宋"/>
                <w:i w:val="0"/>
                <w:iCs w:val="0"/>
                <w:color w:val="000000"/>
                <w:sz w:val="30"/>
                <w:szCs w:val="30"/>
                <w:u w:val="none"/>
              </w:rPr>
            </w:pPr>
          </w:p>
        </w:tc>
        <w:tc>
          <w:tcPr>
            <w:tcW w:w="628" w:type="dxa"/>
            <w:shd w:val="clear" w:color="auto" w:fill="auto"/>
            <w:vAlign w:val="center"/>
          </w:tcPr>
          <w:p w14:paraId="3A434CA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auto"/>
            <w:vAlign w:val="center"/>
          </w:tcPr>
          <w:p w14:paraId="048361D1">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台</w:t>
            </w:r>
          </w:p>
        </w:tc>
        <w:tc>
          <w:tcPr>
            <w:tcW w:w="888" w:type="dxa"/>
            <w:shd w:val="clear" w:color="auto" w:fill="auto"/>
            <w:vAlign w:val="center"/>
          </w:tcPr>
          <w:p w14:paraId="26EDCBB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1</w:t>
            </w:r>
          </w:p>
        </w:tc>
      </w:tr>
      <w:tr w14:paraId="0A9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3AA0746A">
            <w:pPr>
              <w:jc w:val="center"/>
              <w:rPr>
                <w:rFonts w:hint="eastAsia" w:ascii="仿宋" w:hAnsi="仿宋" w:eastAsia="仿宋" w:cs="仿宋"/>
                <w:i w:val="0"/>
                <w:iCs w:val="0"/>
                <w:color w:val="000000"/>
                <w:sz w:val="30"/>
                <w:szCs w:val="30"/>
                <w:u w:val="none"/>
              </w:rPr>
            </w:pPr>
          </w:p>
        </w:tc>
        <w:tc>
          <w:tcPr>
            <w:tcW w:w="1101" w:type="dxa"/>
            <w:shd w:val="clear" w:color="auto" w:fill="auto"/>
            <w:vAlign w:val="center"/>
          </w:tcPr>
          <w:p w14:paraId="320B568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露营椅子</w:t>
            </w:r>
          </w:p>
        </w:tc>
        <w:tc>
          <w:tcPr>
            <w:tcW w:w="2325" w:type="dxa"/>
            <w:shd w:val="clear" w:color="auto" w:fill="auto"/>
            <w:vAlign w:val="center"/>
          </w:tcPr>
          <w:p w14:paraId="4FCAB490">
            <w:pPr>
              <w:jc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单人靠背</w:t>
            </w:r>
          </w:p>
        </w:tc>
        <w:tc>
          <w:tcPr>
            <w:tcW w:w="1900" w:type="dxa"/>
            <w:shd w:val="clear" w:color="auto" w:fill="auto"/>
            <w:vAlign w:val="center"/>
          </w:tcPr>
          <w:p w14:paraId="682AEC7E">
            <w:pPr>
              <w:jc w:val="center"/>
              <w:rPr>
                <w:rFonts w:hint="eastAsia" w:ascii="仿宋" w:hAnsi="仿宋" w:eastAsia="仿宋" w:cs="仿宋"/>
                <w:i w:val="0"/>
                <w:iCs w:val="0"/>
                <w:color w:val="000000"/>
                <w:sz w:val="30"/>
                <w:szCs w:val="30"/>
                <w:u w:val="none"/>
              </w:rPr>
            </w:pPr>
          </w:p>
        </w:tc>
        <w:tc>
          <w:tcPr>
            <w:tcW w:w="628" w:type="dxa"/>
            <w:shd w:val="clear" w:color="auto" w:fill="FFFFFF"/>
            <w:vAlign w:val="center"/>
          </w:tcPr>
          <w:p w14:paraId="2343D4E6">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auto"/>
            <w:vAlign w:val="center"/>
          </w:tcPr>
          <w:p w14:paraId="038A963A">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台</w:t>
            </w:r>
          </w:p>
        </w:tc>
        <w:tc>
          <w:tcPr>
            <w:tcW w:w="888" w:type="dxa"/>
            <w:shd w:val="clear" w:color="auto" w:fill="auto"/>
            <w:vAlign w:val="center"/>
          </w:tcPr>
          <w:p w14:paraId="4D986E5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100</w:t>
            </w:r>
          </w:p>
        </w:tc>
      </w:tr>
      <w:tr w14:paraId="1E4B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atLeast"/>
        </w:trPr>
        <w:tc>
          <w:tcPr>
            <w:tcW w:w="1169" w:type="dxa"/>
            <w:vMerge w:val="continue"/>
            <w:shd w:val="clear" w:color="auto" w:fill="FFFFFF"/>
            <w:vAlign w:val="center"/>
          </w:tcPr>
          <w:p w14:paraId="5C9A2C84">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715E08DA">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签到兑奖背板</w:t>
            </w:r>
          </w:p>
        </w:tc>
        <w:tc>
          <w:tcPr>
            <w:tcW w:w="2325" w:type="dxa"/>
            <w:shd w:val="clear" w:color="auto" w:fill="FFFFFF"/>
            <w:vAlign w:val="center"/>
          </w:tcPr>
          <w:p w14:paraId="36FCEC0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绗架背板</w:t>
            </w:r>
          </w:p>
        </w:tc>
        <w:tc>
          <w:tcPr>
            <w:tcW w:w="1900" w:type="dxa"/>
            <w:shd w:val="clear" w:color="auto" w:fill="FFFFFF"/>
            <w:vAlign w:val="center"/>
          </w:tcPr>
          <w:p w14:paraId="0051C03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L6xH3m</w:t>
            </w:r>
          </w:p>
        </w:tc>
        <w:tc>
          <w:tcPr>
            <w:tcW w:w="628" w:type="dxa"/>
            <w:shd w:val="clear" w:color="auto" w:fill="FFFFFF"/>
            <w:vAlign w:val="center"/>
          </w:tcPr>
          <w:p w14:paraId="77A70EA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6A66596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平</w:t>
            </w:r>
          </w:p>
        </w:tc>
        <w:tc>
          <w:tcPr>
            <w:tcW w:w="888" w:type="dxa"/>
            <w:shd w:val="clear" w:color="auto" w:fill="FFFFFF"/>
            <w:vAlign w:val="center"/>
          </w:tcPr>
          <w:p w14:paraId="45E87D6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18 </w:t>
            </w:r>
          </w:p>
        </w:tc>
      </w:tr>
      <w:tr w14:paraId="0C94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69" w:type="dxa"/>
            <w:vMerge w:val="restart"/>
            <w:shd w:val="clear" w:color="auto" w:fill="FFFFFF"/>
            <w:vAlign w:val="center"/>
          </w:tcPr>
          <w:p w14:paraId="3F33722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社团展位</w:t>
            </w:r>
            <w:r>
              <w:rPr>
                <w:rFonts w:hint="eastAsia" w:ascii="仿宋" w:hAnsi="仿宋" w:eastAsia="仿宋" w:cs="仿宋"/>
                <w:bCs/>
                <w:i w:val="0"/>
                <w:iCs w:val="0"/>
                <w:color w:val="000000"/>
                <w:kern w:val="0"/>
                <w:sz w:val="30"/>
                <w:szCs w:val="30"/>
                <w:u w:val="none"/>
                <w:lang w:val="en-US" w:eastAsia="zh-CN" w:bidi="ar"/>
              </w:rPr>
              <w:br w:type="textWrapping"/>
            </w:r>
            <w:r>
              <w:rPr>
                <w:rFonts w:hint="eastAsia" w:ascii="仿宋" w:hAnsi="仿宋" w:eastAsia="仿宋" w:cs="仿宋"/>
                <w:bCs/>
                <w:i w:val="0"/>
                <w:iCs w:val="0"/>
                <w:color w:val="000000"/>
                <w:kern w:val="0"/>
                <w:sz w:val="30"/>
                <w:szCs w:val="30"/>
                <w:u w:val="none"/>
                <w:lang w:val="en-US" w:eastAsia="zh-CN" w:bidi="ar"/>
              </w:rPr>
              <w:t>（32个）区域</w:t>
            </w:r>
          </w:p>
        </w:tc>
        <w:tc>
          <w:tcPr>
            <w:tcW w:w="1101" w:type="dxa"/>
            <w:vMerge w:val="restart"/>
            <w:shd w:val="clear" w:color="auto" w:fill="FFFFFF"/>
            <w:vAlign w:val="center"/>
          </w:tcPr>
          <w:p w14:paraId="16844F6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社团展位</w:t>
            </w:r>
            <w:r>
              <w:rPr>
                <w:rFonts w:hint="eastAsia" w:ascii="仿宋" w:hAnsi="仿宋" w:eastAsia="仿宋" w:cs="仿宋"/>
                <w:bCs/>
                <w:i w:val="0"/>
                <w:iCs w:val="0"/>
                <w:color w:val="000000"/>
                <w:kern w:val="0"/>
                <w:sz w:val="30"/>
                <w:szCs w:val="30"/>
                <w:u w:val="none"/>
                <w:lang w:val="en-US" w:eastAsia="zh-CN" w:bidi="ar"/>
              </w:rPr>
              <w:br w:type="textWrapping"/>
            </w:r>
            <w:r>
              <w:rPr>
                <w:rFonts w:hint="eastAsia" w:ascii="仿宋" w:hAnsi="仿宋" w:eastAsia="仿宋" w:cs="仿宋"/>
                <w:bCs/>
                <w:i w:val="0"/>
                <w:iCs w:val="0"/>
                <w:color w:val="000000"/>
                <w:kern w:val="0"/>
                <w:sz w:val="30"/>
                <w:szCs w:val="30"/>
                <w:u w:val="none"/>
                <w:lang w:val="en-US" w:eastAsia="zh-CN" w:bidi="ar"/>
              </w:rPr>
              <w:t>（32个）</w:t>
            </w:r>
          </w:p>
        </w:tc>
        <w:tc>
          <w:tcPr>
            <w:tcW w:w="2325" w:type="dxa"/>
            <w:shd w:val="clear" w:color="auto" w:fill="FFFFFF"/>
            <w:vAlign w:val="center"/>
          </w:tcPr>
          <w:p w14:paraId="69FAFBA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摊位+门楣+围挡+展架画面</w:t>
            </w:r>
          </w:p>
        </w:tc>
        <w:tc>
          <w:tcPr>
            <w:tcW w:w="1900" w:type="dxa"/>
            <w:shd w:val="clear" w:color="auto" w:fill="FFFFFF"/>
            <w:vAlign w:val="center"/>
          </w:tcPr>
          <w:p w14:paraId="5EC8358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1.4m</w:t>
            </w:r>
          </w:p>
        </w:tc>
        <w:tc>
          <w:tcPr>
            <w:tcW w:w="628" w:type="dxa"/>
            <w:shd w:val="clear" w:color="auto" w:fill="FFFFFF"/>
            <w:vAlign w:val="center"/>
          </w:tcPr>
          <w:p w14:paraId="3A7BC15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574DC8B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个</w:t>
            </w:r>
          </w:p>
        </w:tc>
        <w:tc>
          <w:tcPr>
            <w:tcW w:w="888" w:type="dxa"/>
            <w:shd w:val="clear" w:color="auto" w:fill="FFFFFF"/>
            <w:vAlign w:val="center"/>
          </w:tcPr>
          <w:p w14:paraId="67A7A6E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32 </w:t>
            </w:r>
          </w:p>
        </w:tc>
      </w:tr>
      <w:tr w14:paraId="4819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3EB0B545">
            <w:pPr>
              <w:jc w:val="center"/>
              <w:rPr>
                <w:rFonts w:hint="eastAsia" w:ascii="仿宋" w:hAnsi="仿宋" w:eastAsia="仿宋" w:cs="仿宋"/>
                <w:i w:val="0"/>
                <w:iCs w:val="0"/>
                <w:color w:val="000000"/>
                <w:sz w:val="30"/>
                <w:szCs w:val="30"/>
                <w:u w:val="none"/>
              </w:rPr>
            </w:pPr>
          </w:p>
        </w:tc>
        <w:tc>
          <w:tcPr>
            <w:tcW w:w="1101" w:type="dxa"/>
            <w:vMerge w:val="continue"/>
            <w:shd w:val="clear" w:color="auto" w:fill="FFFFFF"/>
            <w:vAlign w:val="center"/>
          </w:tcPr>
          <w:p w14:paraId="54D91408">
            <w:pPr>
              <w:jc w:val="center"/>
              <w:rPr>
                <w:rFonts w:hint="eastAsia" w:ascii="仿宋" w:hAnsi="仿宋" w:eastAsia="仿宋" w:cs="仿宋"/>
                <w:i w:val="0"/>
                <w:iCs w:val="0"/>
                <w:color w:val="000000"/>
                <w:sz w:val="30"/>
                <w:szCs w:val="30"/>
                <w:u w:val="none"/>
              </w:rPr>
            </w:pPr>
          </w:p>
        </w:tc>
        <w:tc>
          <w:tcPr>
            <w:tcW w:w="2325" w:type="dxa"/>
            <w:shd w:val="clear" w:color="auto" w:fill="FFFFFF"/>
            <w:vAlign w:val="center"/>
          </w:tcPr>
          <w:p w14:paraId="73499DE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塑料椅子</w:t>
            </w:r>
          </w:p>
        </w:tc>
        <w:tc>
          <w:tcPr>
            <w:tcW w:w="1900" w:type="dxa"/>
            <w:shd w:val="clear" w:color="auto" w:fill="FFFFFF"/>
            <w:vAlign w:val="center"/>
          </w:tcPr>
          <w:p w14:paraId="3A421180">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每个社团3张</w:t>
            </w:r>
          </w:p>
        </w:tc>
        <w:tc>
          <w:tcPr>
            <w:tcW w:w="628" w:type="dxa"/>
            <w:shd w:val="clear" w:color="auto" w:fill="FFFFFF"/>
            <w:vAlign w:val="center"/>
          </w:tcPr>
          <w:p w14:paraId="4F1E11C6">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6392D65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张</w:t>
            </w:r>
          </w:p>
        </w:tc>
        <w:tc>
          <w:tcPr>
            <w:tcW w:w="888" w:type="dxa"/>
            <w:shd w:val="clear" w:color="auto" w:fill="FFFFFF"/>
            <w:vAlign w:val="center"/>
          </w:tcPr>
          <w:p w14:paraId="3C7330F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90 </w:t>
            </w:r>
          </w:p>
        </w:tc>
      </w:tr>
      <w:tr w14:paraId="2B71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25070E9F">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2AA2F374">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打卡游戏</w:t>
            </w:r>
          </w:p>
        </w:tc>
        <w:tc>
          <w:tcPr>
            <w:tcW w:w="2325" w:type="dxa"/>
            <w:shd w:val="clear" w:color="auto" w:fill="FFFFFF"/>
            <w:vAlign w:val="center"/>
          </w:tcPr>
          <w:p w14:paraId="1B14313A">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32个社团</w:t>
            </w:r>
          </w:p>
        </w:tc>
        <w:tc>
          <w:tcPr>
            <w:tcW w:w="1900" w:type="dxa"/>
            <w:shd w:val="clear" w:color="auto" w:fill="FFFFFF"/>
            <w:vAlign w:val="center"/>
          </w:tcPr>
          <w:p w14:paraId="0ECA95B3">
            <w:pPr>
              <w:keepNext w:val="0"/>
              <w:keepLines w:val="0"/>
              <w:widowControl/>
              <w:suppressLineNumbers w:val="0"/>
              <w:jc w:val="center"/>
              <w:textAlignment w:val="center"/>
              <w:rPr>
                <w:rFonts w:hint="eastAsia" w:ascii="仿宋" w:hAnsi="仿宋" w:eastAsia="仿宋" w:cs="仿宋"/>
                <w:i w:val="0"/>
                <w:iCs w:val="0"/>
                <w:color w:val="000000"/>
                <w:sz w:val="30"/>
                <w:szCs w:val="30"/>
                <w:u w:val="none"/>
                <w:lang w:val="en-US"/>
              </w:rPr>
            </w:pPr>
            <w:r>
              <w:rPr>
                <w:rFonts w:hint="eastAsia" w:ascii="仿宋" w:hAnsi="仿宋" w:eastAsia="仿宋" w:cs="仿宋"/>
                <w:bCs/>
                <w:i w:val="0"/>
                <w:iCs w:val="0"/>
                <w:color w:val="000000"/>
                <w:kern w:val="0"/>
                <w:sz w:val="30"/>
                <w:szCs w:val="30"/>
                <w:u w:val="none"/>
                <w:lang w:val="en-US" w:eastAsia="zh-CN" w:bidi="ar"/>
              </w:rPr>
              <w:t>道具/服装</w:t>
            </w:r>
          </w:p>
        </w:tc>
        <w:tc>
          <w:tcPr>
            <w:tcW w:w="628" w:type="dxa"/>
            <w:shd w:val="clear" w:color="auto" w:fill="FFFFFF"/>
            <w:vAlign w:val="center"/>
          </w:tcPr>
          <w:p w14:paraId="6A469B9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58893DA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项目</w:t>
            </w:r>
          </w:p>
        </w:tc>
        <w:tc>
          <w:tcPr>
            <w:tcW w:w="888" w:type="dxa"/>
            <w:shd w:val="clear" w:color="auto" w:fill="FFFFFF"/>
            <w:vAlign w:val="center"/>
          </w:tcPr>
          <w:p w14:paraId="15EB9FF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32 </w:t>
            </w:r>
          </w:p>
        </w:tc>
      </w:tr>
      <w:tr w14:paraId="2FD2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2F1991C9">
            <w:pPr>
              <w:jc w:val="center"/>
              <w:rPr>
                <w:rFonts w:hint="eastAsia" w:ascii="仿宋" w:hAnsi="仿宋" w:eastAsia="仿宋" w:cs="仿宋"/>
                <w:i w:val="0"/>
                <w:iCs w:val="0"/>
                <w:color w:val="000000"/>
                <w:sz w:val="30"/>
                <w:szCs w:val="30"/>
                <w:u w:val="none"/>
              </w:rPr>
            </w:pPr>
          </w:p>
        </w:tc>
        <w:tc>
          <w:tcPr>
            <w:tcW w:w="1101" w:type="dxa"/>
            <w:vMerge w:val="restart"/>
            <w:shd w:val="clear" w:color="auto" w:fill="FFFFFF"/>
            <w:vAlign w:val="center"/>
          </w:tcPr>
          <w:p w14:paraId="3896320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印章打卡</w:t>
            </w:r>
          </w:p>
        </w:tc>
        <w:tc>
          <w:tcPr>
            <w:tcW w:w="2325" w:type="dxa"/>
            <w:shd w:val="clear" w:color="auto" w:fill="FFFFFF"/>
            <w:vAlign w:val="center"/>
          </w:tcPr>
          <w:p w14:paraId="66928FE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印章</w:t>
            </w:r>
          </w:p>
        </w:tc>
        <w:tc>
          <w:tcPr>
            <w:tcW w:w="1900" w:type="dxa"/>
            <w:shd w:val="clear" w:color="auto" w:fill="FFFFFF"/>
            <w:vAlign w:val="center"/>
          </w:tcPr>
          <w:p w14:paraId="1B0C4EC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5x5cm</w:t>
            </w:r>
          </w:p>
        </w:tc>
        <w:tc>
          <w:tcPr>
            <w:tcW w:w="628" w:type="dxa"/>
            <w:shd w:val="clear" w:color="auto" w:fill="FFFFFF"/>
            <w:vAlign w:val="center"/>
          </w:tcPr>
          <w:p w14:paraId="79EFC48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659E1DD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个</w:t>
            </w:r>
          </w:p>
        </w:tc>
        <w:tc>
          <w:tcPr>
            <w:tcW w:w="888" w:type="dxa"/>
            <w:shd w:val="clear" w:color="auto" w:fill="FFFFFF"/>
            <w:vAlign w:val="center"/>
          </w:tcPr>
          <w:p w14:paraId="1559DBD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32 </w:t>
            </w:r>
          </w:p>
        </w:tc>
      </w:tr>
      <w:tr w14:paraId="1EE6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3445628A">
            <w:pPr>
              <w:jc w:val="center"/>
              <w:rPr>
                <w:rFonts w:hint="eastAsia" w:ascii="仿宋" w:hAnsi="仿宋" w:eastAsia="仿宋" w:cs="仿宋"/>
                <w:i w:val="0"/>
                <w:iCs w:val="0"/>
                <w:color w:val="000000"/>
                <w:sz w:val="30"/>
                <w:szCs w:val="30"/>
                <w:u w:val="none"/>
              </w:rPr>
            </w:pPr>
          </w:p>
        </w:tc>
        <w:tc>
          <w:tcPr>
            <w:tcW w:w="1101" w:type="dxa"/>
            <w:vMerge w:val="continue"/>
            <w:shd w:val="clear" w:color="auto" w:fill="FFFFFF"/>
            <w:vAlign w:val="center"/>
          </w:tcPr>
          <w:p w14:paraId="12D20A66">
            <w:pPr>
              <w:jc w:val="center"/>
              <w:rPr>
                <w:rFonts w:hint="eastAsia" w:ascii="仿宋" w:hAnsi="仿宋" w:eastAsia="仿宋" w:cs="仿宋"/>
                <w:i w:val="0"/>
                <w:iCs w:val="0"/>
                <w:color w:val="000000"/>
                <w:sz w:val="30"/>
                <w:szCs w:val="30"/>
                <w:u w:val="none"/>
              </w:rPr>
            </w:pPr>
          </w:p>
        </w:tc>
        <w:tc>
          <w:tcPr>
            <w:tcW w:w="2325" w:type="dxa"/>
            <w:shd w:val="clear" w:color="auto" w:fill="FFFFFF"/>
            <w:vAlign w:val="center"/>
          </w:tcPr>
          <w:p w14:paraId="00F092E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集卡</w:t>
            </w:r>
          </w:p>
        </w:tc>
        <w:tc>
          <w:tcPr>
            <w:tcW w:w="1900" w:type="dxa"/>
            <w:shd w:val="clear" w:color="auto" w:fill="FFFFFF"/>
            <w:vAlign w:val="center"/>
          </w:tcPr>
          <w:p w14:paraId="0FD926F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A5</w:t>
            </w:r>
          </w:p>
        </w:tc>
        <w:tc>
          <w:tcPr>
            <w:tcW w:w="628" w:type="dxa"/>
            <w:shd w:val="clear" w:color="auto" w:fill="FFFFFF"/>
            <w:vAlign w:val="center"/>
          </w:tcPr>
          <w:p w14:paraId="5F4936B8">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46F9DE0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张</w:t>
            </w:r>
          </w:p>
        </w:tc>
        <w:tc>
          <w:tcPr>
            <w:tcW w:w="888" w:type="dxa"/>
            <w:shd w:val="clear" w:color="auto" w:fill="FFFFFF"/>
            <w:vAlign w:val="center"/>
          </w:tcPr>
          <w:p w14:paraId="56EA070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1500 </w:t>
            </w:r>
          </w:p>
        </w:tc>
      </w:tr>
      <w:tr w14:paraId="5DB8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41C4D3E2">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5E4E597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礼品</w:t>
            </w:r>
          </w:p>
        </w:tc>
        <w:tc>
          <w:tcPr>
            <w:tcW w:w="2325" w:type="dxa"/>
            <w:shd w:val="clear" w:color="auto" w:fill="FFFFFF"/>
            <w:vAlign w:val="center"/>
          </w:tcPr>
          <w:p w14:paraId="31DF2FD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小家电、文具、生活用品等</w:t>
            </w:r>
          </w:p>
        </w:tc>
        <w:tc>
          <w:tcPr>
            <w:tcW w:w="1900" w:type="dxa"/>
            <w:shd w:val="clear" w:color="auto" w:fill="FFFFFF"/>
            <w:vAlign w:val="center"/>
          </w:tcPr>
          <w:p w14:paraId="61765CE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w:t>
            </w:r>
          </w:p>
        </w:tc>
        <w:tc>
          <w:tcPr>
            <w:tcW w:w="628" w:type="dxa"/>
            <w:shd w:val="clear" w:color="auto" w:fill="FFFFFF"/>
            <w:vAlign w:val="center"/>
          </w:tcPr>
          <w:p w14:paraId="7B4DA68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00BC1CE0">
            <w:pPr>
              <w:keepNext w:val="0"/>
              <w:keepLines w:val="0"/>
              <w:widowControl/>
              <w:suppressLineNumbers w:val="0"/>
              <w:jc w:val="center"/>
              <w:textAlignment w:val="center"/>
              <w:rPr>
                <w:rFonts w:hint="eastAsia" w:ascii="仿宋" w:hAnsi="仿宋" w:eastAsia="仿宋" w:cs="仿宋"/>
                <w:i w:val="0"/>
                <w:iCs w:val="0"/>
                <w:color w:val="000000"/>
                <w:sz w:val="30"/>
                <w:szCs w:val="30"/>
                <w:u w:val="none"/>
                <w:lang w:val="en-US" w:eastAsia="zh-CN"/>
              </w:rPr>
            </w:pPr>
            <w:r>
              <w:rPr>
                <w:rFonts w:hint="eastAsia" w:ascii="仿宋" w:hAnsi="仿宋" w:eastAsia="仿宋" w:cs="仿宋"/>
                <w:i w:val="0"/>
                <w:iCs w:val="0"/>
                <w:color w:val="000000"/>
                <w:sz w:val="30"/>
                <w:szCs w:val="30"/>
                <w:u w:val="none"/>
                <w:lang w:val="en-US" w:eastAsia="zh-CN"/>
              </w:rPr>
              <w:t>份</w:t>
            </w:r>
          </w:p>
        </w:tc>
        <w:tc>
          <w:tcPr>
            <w:tcW w:w="888" w:type="dxa"/>
            <w:shd w:val="clear" w:color="auto" w:fill="FFFFFF"/>
            <w:vAlign w:val="center"/>
          </w:tcPr>
          <w:p w14:paraId="6DA0C280">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300 </w:t>
            </w:r>
          </w:p>
        </w:tc>
      </w:tr>
      <w:tr w14:paraId="2F50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restart"/>
            <w:shd w:val="clear" w:color="auto" w:fill="FFFFFF"/>
            <w:vAlign w:val="center"/>
          </w:tcPr>
          <w:p w14:paraId="40B647D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入口布置</w:t>
            </w:r>
          </w:p>
        </w:tc>
        <w:tc>
          <w:tcPr>
            <w:tcW w:w="1101" w:type="dxa"/>
            <w:shd w:val="clear" w:color="auto" w:fill="FFFFFF"/>
            <w:vAlign w:val="center"/>
          </w:tcPr>
          <w:p w14:paraId="722386C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迎宾入口</w:t>
            </w:r>
          </w:p>
        </w:tc>
        <w:tc>
          <w:tcPr>
            <w:tcW w:w="2325" w:type="dxa"/>
            <w:shd w:val="clear" w:color="auto" w:fill="FFFFFF"/>
            <w:vAlign w:val="center"/>
          </w:tcPr>
          <w:p w14:paraId="678F93A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门头 </w:t>
            </w:r>
          </w:p>
        </w:tc>
        <w:tc>
          <w:tcPr>
            <w:tcW w:w="1900" w:type="dxa"/>
            <w:shd w:val="clear" w:color="auto" w:fill="FFFFFF"/>
            <w:vAlign w:val="center"/>
          </w:tcPr>
          <w:p w14:paraId="59396F1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绗架+PVC雕刻板</w:t>
            </w:r>
          </w:p>
        </w:tc>
        <w:tc>
          <w:tcPr>
            <w:tcW w:w="628" w:type="dxa"/>
            <w:shd w:val="clear" w:color="auto" w:fill="FFFFFF"/>
            <w:vAlign w:val="center"/>
          </w:tcPr>
          <w:p w14:paraId="5E6ECF7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6F77EE90">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个</w:t>
            </w:r>
          </w:p>
        </w:tc>
        <w:tc>
          <w:tcPr>
            <w:tcW w:w="888" w:type="dxa"/>
            <w:shd w:val="clear" w:color="auto" w:fill="FFFFFF"/>
            <w:vAlign w:val="center"/>
          </w:tcPr>
          <w:p w14:paraId="02E9856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r>
      <w:tr w14:paraId="456C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7EF22EC9">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0D259AF1">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桌子</w:t>
            </w:r>
          </w:p>
        </w:tc>
        <w:tc>
          <w:tcPr>
            <w:tcW w:w="2325" w:type="dxa"/>
            <w:shd w:val="clear" w:color="auto" w:fill="FFFFFF"/>
            <w:vAlign w:val="center"/>
          </w:tcPr>
          <w:p w14:paraId="21018A90">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IBM桌1.83x0.45m</w:t>
            </w:r>
          </w:p>
        </w:tc>
        <w:tc>
          <w:tcPr>
            <w:tcW w:w="1900" w:type="dxa"/>
            <w:shd w:val="clear" w:color="auto" w:fill="FFFFFF"/>
            <w:vAlign w:val="center"/>
          </w:tcPr>
          <w:p w14:paraId="37E59BA1">
            <w:pPr>
              <w:jc w:val="center"/>
              <w:rPr>
                <w:rFonts w:hint="eastAsia" w:ascii="仿宋" w:hAnsi="仿宋" w:eastAsia="仿宋" w:cs="仿宋"/>
                <w:i w:val="0"/>
                <w:iCs w:val="0"/>
                <w:color w:val="000000"/>
                <w:sz w:val="30"/>
                <w:szCs w:val="30"/>
                <w:u w:val="none"/>
              </w:rPr>
            </w:pPr>
          </w:p>
        </w:tc>
        <w:tc>
          <w:tcPr>
            <w:tcW w:w="628" w:type="dxa"/>
            <w:shd w:val="clear" w:color="auto" w:fill="FFFFFF"/>
            <w:vAlign w:val="center"/>
          </w:tcPr>
          <w:p w14:paraId="3A43502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452C8AC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张</w:t>
            </w:r>
          </w:p>
        </w:tc>
        <w:tc>
          <w:tcPr>
            <w:tcW w:w="888" w:type="dxa"/>
            <w:shd w:val="clear" w:color="auto" w:fill="FFFFFF"/>
            <w:vAlign w:val="center"/>
          </w:tcPr>
          <w:p w14:paraId="6A2ED3F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2 </w:t>
            </w:r>
          </w:p>
        </w:tc>
      </w:tr>
      <w:tr w14:paraId="520F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22CE0A33">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2E1CB0A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塑料椅子</w:t>
            </w:r>
          </w:p>
        </w:tc>
        <w:tc>
          <w:tcPr>
            <w:tcW w:w="2325" w:type="dxa"/>
            <w:shd w:val="clear" w:color="auto" w:fill="FFFFFF"/>
            <w:vAlign w:val="center"/>
          </w:tcPr>
          <w:p w14:paraId="5E2A487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塑料椅子每个社团3张</w:t>
            </w:r>
          </w:p>
        </w:tc>
        <w:tc>
          <w:tcPr>
            <w:tcW w:w="1900" w:type="dxa"/>
            <w:shd w:val="clear" w:color="auto" w:fill="FFFFFF"/>
            <w:vAlign w:val="center"/>
          </w:tcPr>
          <w:p w14:paraId="63F19830">
            <w:pPr>
              <w:jc w:val="center"/>
              <w:rPr>
                <w:rFonts w:hint="eastAsia" w:ascii="仿宋" w:hAnsi="仿宋" w:eastAsia="仿宋" w:cs="仿宋"/>
                <w:i w:val="0"/>
                <w:iCs w:val="0"/>
                <w:color w:val="000000"/>
                <w:sz w:val="30"/>
                <w:szCs w:val="30"/>
                <w:u w:val="none"/>
              </w:rPr>
            </w:pPr>
          </w:p>
        </w:tc>
        <w:tc>
          <w:tcPr>
            <w:tcW w:w="628" w:type="dxa"/>
            <w:shd w:val="clear" w:color="auto" w:fill="FFFFFF"/>
            <w:vAlign w:val="center"/>
          </w:tcPr>
          <w:p w14:paraId="3BB3889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21FF986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张</w:t>
            </w:r>
          </w:p>
        </w:tc>
        <w:tc>
          <w:tcPr>
            <w:tcW w:w="888" w:type="dxa"/>
            <w:shd w:val="clear" w:color="auto" w:fill="FFFFFF"/>
            <w:vAlign w:val="center"/>
          </w:tcPr>
          <w:p w14:paraId="08C290A4">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4 </w:t>
            </w:r>
          </w:p>
        </w:tc>
      </w:tr>
      <w:tr w14:paraId="0865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shd w:val="clear" w:color="auto" w:fill="FFFFFF"/>
            <w:vAlign w:val="center"/>
          </w:tcPr>
          <w:p w14:paraId="4B1530F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外围布置</w:t>
            </w:r>
          </w:p>
        </w:tc>
        <w:tc>
          <w:tcPr>
            <w:tcW w:w="1101" w:type="dxa"/>
            <w:shd w:val="clear" w:color="auto" w:fill="FFFFFF"/>
            <w:vAlign w:val="center"/>
          </w:tcPr>
          <w:p w14:paraId="4F91CA5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道旗</w:t>
            </w:r>
          </w:p>
        </w:tc>
        <w:tc>
          <w:tcPr>
            <w:tcW w:w="2325" w:type="dxa"/>
            <w:shd w:val="clear" w:color="auto" w:fill="FFFFFF"/>
            <w:vAlign w:val="center"/>
          </w:tcPr>
          <w:p w14:paraId="23192DE0">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道旗</w:t>
            </w:r>
          </w:p>
        </w:tc>
        <w:tc>
          <w:tcPr>
            <w:tcW w:w="1900" w:type="dxa"/>
            <w:shd w:val="clear" w:color="auto" w:fill="FFFFFF"/>
            <w:vAlign w:val="center"/>
          </w:tcPr>
          <w:p w14:paraId="4534AFF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3米注水道旗</w:t>
            </w:r>
          </w:p>
        </w:tc>
        <w:tc>
          <w:tcPr>
            <w:tcW w:w="628" w:type="dxa"/>
            <w:shd w:val="clear" w:color="auto" w:fill="FFFFFF"/>
            <w:vAlign w:val="center"/>
          </w:tcPr>
          <w:p w14:paraId="02D9DCE6">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7721111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个</w:t>
            </w:r>
          </w:p>
        </w:tc>
        <w:tc>
          <w:tcPr>
            <w:tcW w:w="888" w:type="dxa"/>
            <w:shd w:val="clear" w:color="auto" w:fill="FFFFFF"/>
            <w:vAlign w:val="center"/>
          </w:tcPr>
          <w:p w14:paraId="6E369547">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10 </w:t>
            </w:r>
          </w:p>
        </w:tc>
      </w:tr>
      <w:tr w14:paraId="6711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69" w:type="dxa"/>
            <w:vMerge w:val="restart"/>
            <w:shd w:val="clear" w:color="auto" w:fill="FFFFFF"/>
            <w:vAlign w:val="center"/>
          </w:tcPr>
          <w:p w14:paraId="22A4D3A7">
            <w:pPr>
              <w:jc w:val="center"/>
              <w:rPr>
                <w:rFonts w:hint="eastAsia" w:ascii="仿宋" w:hAnsi="仿宋" w:eastAsia="仿宋" w:cs="仿宋"/>
                <w:i w:val="0"/>
                <w:iCs w:val="0"/>
                <w:color w:val="000000"/>
                <w:sz w:val="30"/>
                <w:szCs w:val="30"/>
                <w:u w:val="none"/>
                <w:lang w:val="en-US" w:eastAsia="zh-CN"/>
              </w:rPr>
            </w:pPr>
            <w:r>
              <w:rPr>
                <w:rFonts w:hint="eastAsia" w:ascii="仿宋" w:hAnsi="仿宋" w:eastAsia="仿宋" w:cs="仿宋"/>
                <w:i w:val="0"/>
                <w:iCs w:val="0"/>
                <w:color w:val="000000"/>
                <w:sz w:val="30"/>
                <w:szCs w:val="30"/>
                <w:u w:val="none"/>
                <w:lang w:val="en-US" w:eastAsia="zh-CN"/>
              </w:rPr>
              <w:t>人员部分</w:t>
            </w:r>
          </w:p>
        </w:tc>
        <w:tc>
          <w:tcPr>
            <w:tcW w:w="1101" w:type="dxa"/>
            <w:shd w:val="clear" w:color="auto" w:fill="FFFFFF"/>
            <w:vAlign w:val="center"/>
          </w:tcPr>
          <w:p w14:paraId="4F373B2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执行工作人员</w:t>
            </w:r>
          </w:p>
        </w:tc>
        <w:tc>
          <w:tcPr>
            <w:tcW w:w="2325" w:type="dxa"/>
            <w:shd w:val="clear" w:color="auto" w:fill="FFFFFF"/>
            <w:vAlign w:val="center"/>
          </w:tcPr>
          <w:p w14:paraId="4B5E584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兑奖、签到、维护现场秩序</w:t>
            </w:r>
          </w:p>
        </w:tc>
        <w:tc>
          <w:tcPr>
            <w:tcW w:w="1900" w:type="dxa"/>
            <w:shd w:val="clear" w:color="auto" w:fill="FFFFFF"/>
            <w:vAlign w:val="center"/>
          </w:tcPr>
          <w:p w14:paraId="23BD2678">
            <w:pPr>
              <w:jc w:val="center"/>
              <w:rPr>
                <w:rFonts w:hint="eastAsia" w:ascii="仿宋" w:hAnsi="仿宋" w:eastAsia="仿宋" w:cs="仿宋"/>
                <w:i w:val="0"/>
                <w:iCs w:val="0"/>
                <w:color w:val="000000"/>
                <w:sz w:val="30"/>
                <w:szCs w:val="30"/>
                <w:u w:val="none"/>
              </w:rPr>
            </w:pPr>
          </w:p>
        </w:tc>
        <w:tc>
          <w:tcPr>
            <w:tcW w:w="628" w:type="dxa"/>
            <w:shd w:val="clear" w:color="auto" w:fill="FFFFFF"/>
            <w:vAlign w:val="center"/>
          </w:tcPr>
          <w:p w14:paraId="657E475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2B5F2D6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人</w:t>
            </w:r>
          </w:p>
        </w:tc>
        <w:tc>
          <w:tcPr>
            <w:tcW w:w="888" w:type="dxa"/>
            <w:shd w:val="clear" w:color="auto" w:fill="FFFFFF"/>
            <w:vAlign w:val="center"/>
          </w:tcPr>
          <w:p w14:paraId="7831C4F4">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5 </w:t>
            </w:r>
          </w:p>
        </w:tc>
      </w:tr>
      <w:tr w14:paraId="381B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7B5EAA0E">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7196724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摄影师</w:t>
            </w:r>
          </w:p>
        </w:tc>
        <w:tc>
          <w:tcPr>
            <w:tcW w:w="2325" w:type="dxa"/>
            <w:shd w:val="clear" w:color="auto" w:fill="FFFFFF"/>
            <w:vAlign w:val="center"/>
          </w:tcPr>
          <w:p w14:paraId="35B323D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舞台、社团</w:t>
            </w:r>
          </w:p>
        </w:tc>
        <w:tc>
          <w:tcPr>
            <w:tcW w:w="1900" w:type="dxa"/>
            <w:shd w:val="clear" w:color="auto" w:fill="FFFFFF"/>
            <w:vAlign w:val="center"/>
          </w:tcPr>
          <w:p w14:paraId="1842888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不含照片直播</w:t>
            </w:r>
          </w:p>
        </w:tc>
        <w:tc>
          <w:tcPr>
            <w:tcW w:w="628" w:type="dxa"/>
            <w:shd w:val="clear" w:color="auto" w:fill="FFFFFF"/>
            <w:vAlign w:val="center"/>
          </w:tcPr>
          <w:p w14:paraId="227C7189">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73EF2B61">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人</w:t>
            </w:r>
          </w:p>
        </w:tc>
        <w:tc>
          <w:tcPr>
            <w:tcW w:w="888" w:type="dxa"/>
            <w:shd w:val="clear" w:color="auto" w:fill="FFFFFF"/>
            <w:vAlign w:val="center"/>
          </w:tcPr>
          <w:p w14:paraId="1328046C">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2 </w:t>
            </w:r>
          </w:p>
        </w:tc>
      </w:tr>
      <w:tr w14:paraId="696A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trPr>
        <w:tc>
          <w:tcPr>
            <w:tcW w:w="1169" w:type="dxa"/>
            <w:vMerge w:val="continue"/>
            <w:shd w:val="clear" w:color="auto" w:fill="FFFFFF"/>
            <w:vAlign w:val="center"/>
          </w:tcPr>
          <w:p w14:paraId="3F567846">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7760E53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主持人</w:t>
            </w:r>
          </w:p>
        </w:tc>
        <w:tc>
          <w:tcPr>
            <w:tcW w:w="2325" w:type="dxa"/>
            <w:shd w:val="clear" w:color="auto" w:fill="FFFFFF"/>
            <w:vAlign w:val="center"/>
          </w:tcPr>
          <w:p w14:paraId="75D8836F">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舞台</w:t>
            </w:r>
          </w:p>
        </w:tc>
        <w:tc>
          <w:tcPr>
            <w:tcW w:w="1900" w:type="dxa"/>
            <w:shd w:val="clear" w:color="auto" w:fill="FFFFFF"/>
            <w:vAlign w:val="center"/>
          </w:tcPr>
          <w:p w14:paraId="454632BD">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活动主持串场人员</w:t>
            </w:r>
          </w:p>
        </w:tc>
        <w:tc>
          <w:tcPr>
            <w:tcW w:w="628" w:type="dxa"/>
            <w:shd w:val="clear" w:color="auto" w:fill="FFFFFF"/>
            <w:vAlign w:val="center"/>
          </w:tcPr>
          <w:p w14:paraId="221E522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1DC01C33">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人</w:t>
            </w:r>
          </w:p>
        </w:tc>
        <w:tc>
          <w:tcPr>
            <w:tcW w:w="888" w:type="dxa"/>
            <w:shd w:val="clear" w:color="auto" w:fill="FFFFFF"/>
            <w:vAlign w:val="center"/>
          </w:tcPr>
          <w:p w14:paraId="454B5CA5">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2 </w:t>
            </w:r>
          </w:p>
        </w:tc>
      </w:tr>
      <w:tr w14:paraId="5A4C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169" w:type="dxa"/>
            <w:vMerge w:val="continue"/>
            <w:shd w:val="clear" w:color="auto" w:fill="FFFFFF"/>
            <w:vAlign w:val="center"/>
          </w:tcPr>
          <w:p w14:paraId="63660256">
            <w:pPr>
              <w:jc w:val="center"/>
              <w:rPr>
                <w:rFonts w:hint="eastAsia" w:ascii="仿宋" w:hAnsi="仿宋" w:eastAsia="仿宋" w:cs="仿宋"/>
                <w:i w:val="0"/>
                <w:iCs w:val="0"/>
                <w:color w:val="000000"/>
                <w:sz w:val="30"/>
                <w:szCs w:val="30"/>
                <w:u w:val="none"/>
              </w:rPr>
            </w:pPr>
          </w:p>
        </w:tc>
        <w:tc>
          <w:tcPr>
            <w:tcW w:w="1101" w:type="dxa"/>
            <w:shd w:val="clear" w:color="auto" w:fill="FFFFFF"/>
            <w:vAlign w:val="center"/>
          </w:tcPr>
          <w:p w14:paraId="75567C1E">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设计</w:t>
            </w:r>
          </w:p>
        </w:tc>
        <w:tc>
          <w:tcPr>
            <w:tcW w:w="2325" w:type="dxa"/>
            <w:shd w:val="clear" w:color="auto" w:fill="FFFFFF"/>
            <w:vAlign w:val="center"/>
          </w:tcPr>
          <w:p w14:paraId="2195F3F4">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平面设计</w:t>
            </w:r>
          </w:p>
        </w:tc>
        <w:tc>
          <w:tcPr>
            <w:tcW w:w="1900" w:type="dxa"/>
            <w:shd w:val="clear" w:color="auto" w:fill="FFFFFF"/>
            <w:vAlign w:val="center"/>
          </w:tcPr>
          <w:p w14:paraId="003052ED">
            <w:pPr>
              <w:jc w:val="center"/>
              <w:rPr>
                <w:rFonts w:hint="eastAsia" w:ascii="仿宋" w:hAnsi="仿宋" w:eastAsia="仿宋" w:cs="仿宋"/>
                <w:i w:val="0"/>
                <w:iCs w:val="0"/>
                <w:color w:val="000000"/>
                <w:sz w:val="30"/>
                <w:szCs w:val="30"/>
                <w:u w:val="none"/>
              </w:rPr>
            </w:pPr>
          </w:p>
        </w:tc>
        <w:tc>
          <w:tcPr>
            <w:tcW w:w="628" w:type="dxa"/>
            <w:shd w:val="clear" w:color="auto" w:fill="FFFFFF"/>
            <w:vAlign w:val="center"/>
          </w:tcPr>
          <w:p w14:paraId="2CE42E0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c>
          <w:tcPr>
            <w:tcW w:w="725" w:type="dxa"/>
            <w:shd w:val="clear" w:color="auto" w:fill="FFFFFF"/>
            <w:vAlign w:val="center"/>
          </w:tcPr>
          <w:p w14:paraId="2BD17F0B">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人</w:t>
            </w:r>
          </w:p>
        </w:tc>
        <w:tc>
          <w:tcPr>
            <w:tcW w:w="888" w:type="dxa"/>
            <w:shd w:val="clear" w:color="auto" w:fill="FFFFFF"/>
            <w:vAlign w:val="center"/>
          </w:tcPr>
          <w:p w14:paraId="0162E0D2">
            <w:pPr>
              <w:keepNext w:val="0"/>
              <w:keepLines w:val="0"/>
              <w:widowControl/>
              <w:suppressLineNumbers w:val="0"/>
              <w:jc w:val="center"/>
              <w:textAlignment w:val="center"/>
              <w:rPr>
                <w:rFonts w:hint="eastAsia" w:ascii="仿宋" w:hAnsi="仿宋" w:eastAsia="仿宋" w:cs="仿宋"/>
                <w:i w:val="0"/>
                <w:iCs w:val="0"/>
                <w:color w:val="000000"/>
                <w:sz w:val="30"/>
                <w:szCs w:val="30"/>
                <w:u w:val="none"/>
              </w:rPr>
            </w:pPr>
            <w:r>
              <w:rPr>
                <w:rFonts w:hint="eastAsia" w:ascii="仿宋" w:hAnsi="仿宋" w:eastAsia="仿宋" w:cs="仿宋"/>
                <w:bCs/>
                <w:i w:val="0"/>
                <w:iCs w:val="0"/>
                <w:color w:val="000000"/>
                <w:kern w:val="0"/>
                <w:sz w:val="30"/>
                <w:szCs w:val="30"/>
                <w:u w:val="none"/>
                <w:lang w:val="en-US" w:eastAsia="zh-CN" w:bidi="ar"/>
              </w:rPr>
              <w:t xml:space="preserve">1 </w:t>
            </w:r>
          </w:p>
        </w:tc>
      </w:tr>
    </w:tbl>
    <w:p w14:paraId="16552E6D">
      <w:pPr>
        <w:rPr>
          <w:rFonts w:hint="eastAsia"/>
          <w:color w:val="FF0000"/>
          <w:lang w:val="en-US" w:eastAsia="zh-CN"/>
        </w:rPr>
      </w:pPr>
    </w:p>
    <w:p w14:paraId="2A8F9FDF">
      <w:pPr>
        <w:rPr>
          <w:rFonts w:hint="eastAsia"/>
          <w:color w:val="FF0000"/>
          <w:lang w:val="en-US" w:eastAsia="zh-CN"/>
        </w:rPr>
      </w:pPr>
    </w:p>
    <w:p w14:paraId="3768F6C9">
      <w:pPr>
        <w:rPr>
          <w:rFonts w:hint="eastAsia"/>
          <w:color w:val="FF0000"/>
          <w:lang w:val="en-US" w:eastAsia="zh-CN"/>
        </w:rPr>
      </w:pPr>
    </w:p>
    <w:p w14:paraId="42BA20B5">
      <w:pPr>
        <w:rPr>
          <w:rFonts w:hint="eastAsia"/>
          <w:color w:val="FF0000"/>
          <w:lang w:val="en-US" w:eastAsia="zh-CN"/>
        </w:rPr>
      </w:pPr>
    </w:p>
    <w:p w14:paraId="3CD25B3D">
      <w:pPr>
        <w:rPr>
          <w:rFonts w:hint="eastAsia"/>
          <w:color w:val="FF0000"/>
          <w:lang w:val="en-US" w:eastAsia="zh-CN"/>
        </w:rPr>
      </w:pPr>
    </w:p>
    <w:p w14:paraId="0E5B19C4">
      <w:pPr>
        <w:rPr>
          <w:rFonts w:hint="eastAsia"/>
          <w:color w:val="FF0000"/>
          <w:lang w:val="en-US" w:eastAsia="zh-CN"/>
        </w:rPr>
      </w:pPr>
    </w:p>
    <w:p w14:paraId="6CF66AD2">
      <w:pPr>
        <w:rPr>
          <w:rFonts w:hint="eastAsia"/>
          <w:color w:val="FF0000"/>
          <w:lang w:val="en-US" w:eastAsia="zh-CN"/>
        </w:rPr>
      </w:pPr>
    </w:p>
    <w:p w14:paraId="6EE7A150">
      <w:pPr>
        <w:pStyle w:val="3"/>
        <w:rPr>
          <w:rFonts w:hint="eastAsia" w:hAnsi="宋体" w:cs="宋体"/>
          <w:color w:val="auto"/>
          <w:sz w:val="44"/>
          <w:szCs w:val="44"/>
        </w:rPr>
      </w:pPr>
      <w:bookmarkStart w:id="54" w:name="_Toc14070"/>
      <w:r>
        <w:rPr>
          <w:rFonts w:hint="eastAsia" w:hAnsi="宋体" w:cs="宋体"/>
          <w:color w:val="auto"/>
          <w:sz w:val="44"/>
          <w:szCs w:val="44"/>
        </w:rPr>
        <w:t>第五部分 报价文件格式</w:t>
      </w:r>
      <w:bookmarkEnd w:id="51"/>
      <w:bookmarkEnd w:id="52"/>
      <w:bookmarkEnd w:id="53"/>
      <w:bookmarkEnd w:id="54"/>
    </w:p>
    <w:p w14:paraId="44BD3805">
      <w:pPr>
        <w:keepNext w:val="0"/>
        <w:keepLines w:val="0"/>
        <w:pageBreakBefore w:val="0"/>
        <w:widowControl w:val="0"/>
        <w:kinsoku/>
        <w:wordWrap/>
        <w:overflowPunct/>
        <w:topLinePunct w:val="0"/>
        <w:autoSpaceDE/>
        <w:autoSpaceDN/>
        <w:bidi w:val="0"/>
        <w:adjustRightInd w:val="0"/>
        <w:snapToGrid w:val="0"/>
        <w:spacing w:line="560" w:lineRule="exact"/>
        <w:ind w:left="638" w:leftChars="228" w:firstLine="0" w:firstLineChars="0"/>
        <w:textAlignment w:val="auto"/>
        <w:rPr>
          <w:rFonts w:hint="eastAsia" w:ascii="黑体" w:hAnsi="黑体" w:eastAsia="黑体" w:cs="黑体"/>
          <w:color w:val="auto"/>
          <w:sz w:val="32"/>
          <w:szCs w:val="32"/>
        </w:rPr>
      </w:pPr>
    </w:p>
    <w:p w14:paraId="74AA6887">
      <w:pPr>
        <w:keepNext w:val="0"/>
        <w:keepLines w:val="0"/>
        <w:pageBreakBefore w:val="0"/>
        <w:widowControl w:val="0"/>
        <w:kinsoku/>
        <w:wordWrap/>
        <w:overflowPunct/>
        <w:topLinePunct w:val="0"/>
        <w:autoSpaceDE/>
        <w:autoSpaceDN/>
        <w:bidi w:val="0"/>
        <w:adjustRightInd w:val="0"/>
        <w:snapToGrid w:val="0"/>
        <w:spacing w:line="560" w:lineRule="exact"/>
        <w:ind w:left="638" w:leftChars="228" w:firstLine="0" w:firstLineChars="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一、商务部分</w:t>
      </w:r>
    </w:p>
    <w:p w14:paraId="3E8695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★投标函（详见附件1）</w:t>
      </w:r>
    </w:p>
    <w:p w14:paraId="1F7BA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★如为授权代表签字，提供法定代表人授权书（详见附件2）</w:t>
      </w:r>
    </w:p>
    <w:p w14:paraId="617BC6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★近三年内，在经营活动中没有重大违法记录的声明（详见附件3）</w:t>
      </w:r>
    </w:p>
    <w:p w14:paraId="78E5B94A">
      <w:pPr>
        <w:adjustRightInd w:val="0"/>
        <w:snapToGrid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kern w:val="2"/>
          <w:sz w:val="32"/>
          <w:szCs w:val="32"/>
          <w:lang w:val="en-US" w:eastAsia="zh-CN" w:bidi="ar-SA"/>
        </w:rPr>
        <w:t>供应商诚信承诺书（</w:t>
      </w:r>
      <w:r>
        <w:rPr>
          <w:rFonts w:hint="eastAsia" w:ascii="仿宋_GB2312" w:hAnsi="仿宋_GB2312" w:eastAsia="仿宋_GB2312" w:cs="仿宋_GB2312"/>
          <w:color w:val="auto"/>
          <w:sz w:val="32"/>
          <w:szCs w:val="32"/>
        </w:rPr>
        <w:t>详见附件4</w:t>
      </w:r>
      <w:r>
        <w:rPr>
          <w:rFonts w:hint="eastAsia" w:ascii="仿宋_GB2312" w:hAnsi="仿宋_GB2312" w:eastAsia="仿宋_GB2312" w:cs="仿宋_GB2312"/>
          <w:bCs/>
          <w:color w:val="auto"/>
          <w:kern w:val="2"/>
          <w:sz w:val="32"/>
          <w:szCs w:val="32"/>
          <w:lang w:val="en-US" w:eastAsia="zh-CN" w:bidi="ar-SA"/>
        </w:rPr>
        <w:t>）</w:t>
      </w:r>
    </w:p>
    <w:p w14:paraId="5EE212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★商务响应表（详见附件</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w:t>
      </w:r>
    </w:p>
    <w:p w14:paraId="7E1460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二、资信部分</w:t>
      </w:r>
    </w:p>
    <w:p w14:paraId="05EBEA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bidi="ar-SA"/>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kern w:val="0"/>
          <w:sz w:val="32"/>
          <w:szCs w:val="32"/>
          <w:lang w:val="en-US" w:eastAsia="zh-CN" w:bidi="ar-SA"/>
        </w:rPr>
        <w:t>符合《中华人民共和国政府采购法》第二十二条规定，在中国境内注册的具有独立法人资格或个体户（提供营业执照）。</w:t>
      </w:r>
    </w:p>
    <w:p w14:paraId="3C39F1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bidi="ar-SA"/>
        </w:rPr>
      </w:pPr>
      <w:r>
        <w:rPr>
          <w:rFonts w:hint="eastAsia" w:ascii="仿宋_GB2312" w:hAnsi="仿宋_GB2312" w:eastAsia="仿宋_GB2312" w:cs="仿宋_GB2312"/>
          <w:bCs/>
          <w:color w:val="auto"/>
          <w:kern w:val="0"/>
          <w:sz w:val="32"/>
          <w:szCs w:val="32"/>
          <w:lang w:val="en-US" w:eastAsia="zh-CN" w:bidi="ar-SA"/>
        </w:rPr>
        <w:t>2.</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kern w:val="0"/>
          <w:sz w:val="32"/>
          <w:szCs w:val="32"/>
          <w:lang w:val="en-US" w:eastAsia="zh-CN" w:bidi="ar-SA"/>
        </w:rPr>
        <w:t>未被“信用中国”网站（www.creditchina.gov.cn）列入失信被执行人、重大税收违法案件当事人名单、政府采购严重失信行为记录名单（提供网上截图加盖公章）或信用报告。</w:t>
      </w:r>
    </w:p>
    <w:p w14:paraId="383421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三、技术部分</w:t>
      </w:r>
    </w:p>
    <w:p w14:paraId="4A8301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对本项目的技术服务类总体要求的理解（如有）</w:t>
      </w:r>
    </w:p>
    <w:p w14:paraId="68FDC9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val="en-US" w:eastAsia="zh-CN"/>
        </w:rPr>
        <w:t>执行方案。</w:t>
      </w:r>
    </w:p>
    <w:p w14:paraId="74AA29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项目执行</w:t>
      </w:r>
      <w:r>
        <w:rPr>
          <w:rFonts w:hint="eastAsia" w:ascii="仿宋_GB2312" w:hAnsi="仿宋_GB2312" w:eastAsia="仿宋_GB2312" w:cs="仿宋_GB2312"/>
          <w:color w:val="auto"/>
          <w:sz w:val="32"/>
          <w:szCs w:val="32"/>
        </w:rPr>
        <w:t>清单（详见附件</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w:t>
      </w:r>
    </w:p>
    <w:p w14:paraId="56FB0A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供应商同类项目实施情况一览表并提供能证明其业绩属实的合同复印件（如有）</w:t>
      </w:r>
      <w:r>
        <w:rPr>
          <w:rFonts w:hint="eastAsia" w:ascii="仿宋_GB2312" w:hAnsi="仿宋_GB2312" w:eastAsia="仿宋_GB2312" w:cs="仿宋_GB2312"/>
          <w:color w:val="auto"/>
          <w:sz w:val="32"/>
          <w:szCs w:val="32"/>
          <w:lang w:eastAsia="zh-CN"/>
        </w:rPr>
        <w:t>。</w:t>
      </w:r>
    </w:p>
    <w:p w14:paraId="1D2D7A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文件规定或供应商认为其它应介绍或提交的资料和文件</w:t>
      </w:r>
      <w:r>
        <w:rPr>
          <w:rFonts w:hint="eastAsia" w:ascii="仿宋_GB2312" w:hAnsi="仿宋_GB2312" w:eastAsia="仿宋_GB2312" w:cs="仿宋_GB2312"/>
          <w:color w:val="auto"/>
          <w:sz w:val="32"/>
          <w:szCs w:val="32"/>
          <w:lang w:eastAsia="zh-CN"/>
        </w:rPr>
        <w:t>。</w:t>
      </w:r>
    </w:p>
    <w:p w14:paraId="19C973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四、报价部分</w:t>
      </w:r>
    </w:p>
    <w:p w14:paraId="357479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★报价一览表（详见附件</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w:t>
      </w:r>
    </w:p>
    <w:p w14:paraId="48CFAA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sz w:val="32"/>
          <w:szCs w:val="32"/>
          <w:lang w:val="en-US" w:eastAsia="zh-CN"/>
        </w:rPr>
        <w:t>分项报价明细表</w:t>
      </w:r>
      <w:r>
        <w:rPr>
          <w:rFonts w:hint="eastAsia" w:ascii="仿宋" w:hAnsi="仿宋" w:eastAsia="仿宋" w:cs="仿宋"/>
          <w:color w:val="auto"/>
          <w:sz w:val="32"/>
          <w:szCs w:val="32"/>
        </w:rPr>
        <w:t>（详见附件</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w:t>
      </w:r>
    </w:p>
    <w:p w14:paraId="299F83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五、特别说明</w:t>
      </w:r>
    </w:p>
    <w:p w14:paraId="621CA2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以上格式中标注“★”的，供应商必须提供，未提供或未按要求提供的，一律为无效投标。</w:t>
      </w:r>
    </w:p>
    <w:p w14:paraId="5BE0997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17DB2C47">
      <w:pPr>
        <w:bidi w:val="0"/>
        <w:rPr>
          <w:rFonts w:hint="eastAsia" w:ascii="方正公文黑体" w:hAnsi="方正公文黑体" w:eastAsia="方正公文黑体" w:cs="方正公文黑体"/>
          <w:b w:val="0"/>
          <w:bCs/>
          <w:color w:val="auto"/>
          <w:sz w:val="36"/>
          <w:szCs w:val="36"/>
        </w:rPr>
      </w:pPr>
      <w:bookmarkStart w:id="55" w:name="_Toc14759"/>
      <w:bookmarkStart w:id="56" w:name="_Toc40089800"/>
      <w:bookmarkStart w:id="57" w:name="_Toc356490394"/>
      <w:bookmarkStart w:id="58" w:name="_Toc356491342"/>
      <w:r>
        <w:rPr>
          <w:rFonts w:hint="eastAsia" w:ascii="方正公文黑体" w:hAnsi="方正公文黑体" w:eastAsia="方正公文黑体" w:cs="方正公文黑体"/>
          <w:b w:val="0"/>
          <w:bCs/>
          <w:color w:val="auto"/>
          <w:sz w:val="36"/>
          <w:szCs w:val="36"/>
        </w:rPr>
        <w:t>附件</w:t>
      </w:r>
      <w:bookmarkEnd w:id="55"/>
      <w:bookmarkEnd w:id="56"/>
    </w:p>
    <w:p w14:paraId="67254AF0">
      <w:pPr>
        <w:jc w:val="center"/>
        <w:rPr>
          <w:rFonts w:hint="eastAsia" w:ascii="仿宋_GB2312" w:hAnsi="仿宋_GB2312" w:eastAsia="仿宋_GB2312" w:cs="仿宋_GB2312"/>
          <w:b/>
          <w:color w:val="auto"/>
        </w:rPr>
      </w:pPr>
    </w:p>
    <w:p w14:paraId="055F61B5">
      <w:pPr>
        <w:jc w:val="center"/>
        <w:rPr>
          <w:rFonts w:hint="eastAsia" w:ascii="仿宋_GB2312" w:hAnsi="仿宋_GB2312" w:eastAsia="仿宋_GB2312" w:cs="仿宋_GB2312"/>
          <w:b/>
          <w:color w:val="auto"/>
        </w:rPr>
      </w:pPr>
    </w:p>
    <w:p w14:paraId="5EA3F4F2">
      <w:pPr>
        <w:jc w:val="center"/>
        <w:rPr>
          <w:rFonts w:hint="eastAsia" w:ascii="仿宋_GB2312" w:hAnsi="仿宋_GB2312" w:eastAsia="仿宋_GB2312" w:cs="仿宋_GB2312"/>
          <w:b/>
          <w:color w:val="auto"/>
        </w:rPr>
      </w:pPr>
    </w:p>
    <w:p w14:paraId="51B50DB4">
      <w:pPr>
        <w:jc w:val="center"/>
        <w:rPr>
          <w:rFonts w:hint="eastAsia" w:ascii="仿宋_GB2312" w:hAnsi="仿宋_GB2312" w:eastAsia="仿宋_GB2312" w:cs="仿宋_GB2312"/>
          <w:b/>
          <w:color w:val="auto"/>
        </w:rPr>
      </w:pPr>
    </w:p>
    <w:p w14:paraId="47B94B86">
      <w:pPr>
        <w:ind w:firstLine="2209" w:firstLineChars="500"/>
        <w:jc w:val="both"/>
        <w:rPr>
          <w:rFonts w:hint="eastAsia" w:ascii="仿宋_GB2312" w:hAnsi="仿宋_GB2312" w:eastAsia="仿宋_GB2312" w:cs="仿宋_GB2312"/>
          <w:b/>
          <w:color w:val="auto"/>
          <w:sz w:val="44"/>
          <w:szCs w:val="44"/>
        </w:rPr>
      </w:pPr>
      <w:r>
        <w:rPr>
          <w:rFonts w:hint="eastAsia" w:ascii="仿宋_GB2312" w:hAnsi="仿宋_GB2312" w:eastAsia="仿宋_GB2312" w:cs="仿宋_GB2312"/>
          <w:b/>
          <w:color w:val="auto"/>
          <w:sz w:val="44"/>
          <w:szCs w:val="44"/>
        </w:rPr>
        <w:t>报价文件封面格式</w:t>
      </w:r>
    </w:p>
    <w:p w14:paraId="24F683BD">
      <w:pPr>
        <w:jc w:val="right"/>
        <w:rPr>
          <w:rFonts w:hint="eastAsia" w:ascii="仿宋_GB2312" w:hAnsi="仿宋_GB2312" w:eastAsia="仿宋_GB2312" w:cs="仿宋_GB2312"/>
          <w:b/>
          <w:bCs w:val="0"/>
          <w:color w:val="auto"/>
          <w:sz w:val="36"/>
          <w:szCs w:val="36"/>
        </w:rPr>
      </w:pPr>
      <w:bookmarkStart w:id="59" w:name="_Toc40089801"/>
      <w:bookmarkStart w:id="60" w:name="_Toc1227"/>
      <w:r>
        <w:rPr>
          <w:rFonts w:hint="eastAsia" w:ascii="仿宋_GB2312" w:hAnsi="仿宋_GB2312" w:eastAsia="仿宋_GB2312" w:cs="仿宋_GB2312"/>
          <w:b/>
          <w:bCs w:val="0"/>
          <w:color w:val="auto"/>
          <w:sz w:val="36"/>
          <w:szCs w:val="36"/>
        </w:rPr>
        <w:t>正本或副本</w:t>
      </w:r>
      <w:bookmarkEnd w:id="59"/>
      <w:bookmarkEnd w:id="60"/>
    </w:p>
    <w:p w14:paraId="46973DD8">
      <w:pPr>
        <w:bidi w:val="0"/>
        <w:ind w:firstLine="2168" w:firstLineChars="600"/>
        <w:jc w:val="both"/>
        <w:rPr>
          <w:rFonts w:hint="eastAsia" w:ascii="仿宋_GB2312" w:hAnsi="仿宋_GB2312" w:eastAsia="仿宋_GB2312" w:cs="仿宋_GB2312"/>
          <w:b/>
          <w:bCs w:val="0"/>
          <w:color w:val="auto"/>
          <w:sz w:val="36"/>
          <w:szCs w:val="36"/>
          <w:u w:val="single"/>
          <w:lang w:val="en-US" w:eastAsia="zh-CN"/>
        </w:rPr>
      </w:pPr>
      <w:bookmarkStart w:id="61" w:name="_Toc27492"/>
      <w:bookmarkStart w:id="62" w:name="_Toc40089802"/>
      <w:r>
        <w:rPr>
          <w:rFonts w:hint="eastAsia" w:ascii="仿宋_GB2312" w:hAnsi="仿宋_GB2312" w:eastAsia="仿宋_GB2312" w:cs="仿宋_GB2312"/>
          <w:b/>
          <w:bCs w:val="0"/>
          <w:color w:val="auto"/>
          <w:sz w:val="36"/>
          <w:szCs w:val="36"/>
          <w:u w:val="single"/>
        </w:rPr>
        <w:t>（项目名称）</w:t>
      </w:r>
      <w:bookmarkEnd w:id="61"/>
      <w:bookmarkEnd w:id="62"/>
      <w:bookmarkStart w:id="63" w:name="_Toc40089803"/>
      <w:bookmarkStart w:id="64" w:name="_Toc2490"/>
      <w:r>
        <w:rPr>
          <w:rFonts w:hint="eastAsia" w:ascii="仿宋_GB2312" w:hAnsi="仿宋_GB2312" w:eastAsia="仿宋_GB2312" w:cs="仿宋_GB2312"/>
          <w:b/>
          <w:bCs w:val="0"/>
          <w:color w:val="auto"/>
          <w:sz w:val="36"/>
          <w:szCs w:val="36"/>
          <w:u w:val="single"/>
          <w:lang w:val="en-US" w:eastAsia="zh-CN"/>
        </w:rPr>
        <w:t xml:space="preserve">             </w:t>
      </w:r>
    </w:p>
    <w:p w14:paraId="6E6E833E">
      <w:pPr>
        <w:rPr>
          <w:rFonts w:hint="eastAsia" w:ascii="仿宋_GB2312" w:hAnsi="仿宋_GB2312" w:eastAsia="仿宋_GB2312" w:cs="仿宋_GB2312"/>
          <w:color w:val="auto"/>
          <w:lang w:val="en-US" w:eastAsia="zh-CN"/>
        </w:rPr>
      </w:pPr>
    </w:p>
    <w:p w14:paraId="698731D2">
      <w:pPr>
        <w:bidi w:val="0"/>
        <w:ind w:firstLine="2168" w:firstLineChars="600"/>
        <w:jc w:val="both"/>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val="0"/>
          <w:color w:val="auto"/>
          <w:sz w:val="36"/>
          <w:szCs w:val="36"/>
          <w:u w:val="single"/>
          <w:lang w:val="en-US" w:eastAsia="zh-CN"/>
        </w:rPr>
        <w:t>（项目编号）</w:t>
      </w:r>
      <w:bookmarkEnd w:id="63"/>
      <w:bookmarkEnd w:id="64"/>
      <w:r>
        <w:rPr>
          <w:rFonts w:hint="eastAsia" w:ascii="仿宋_GB2312" w:hAnsi="仿宋_GB2312" w:eastAsia="仿宋_GB2312" w:cs="仿宋_GB2312"/>
          <w:b/>
          <w:bCs w:val="0"/>
          <w:color w:val="auto"/>
          <w:sz w:val="36"/>
          <w:szCs w:val="36"/>
          <w:u w:val="single"/>
          <w:lang w:val="en-US" w:eastAsia="zh-CN"/>
        </w:rPr>
        <w:t xml:space="preserve">             </w:t>
      </w:r>
    </w:p>
    <w:p w14:paraId="20ADADA1">
      <w:pPr>
        <w:rPr>
          <w:rFonts w:hint="eastAsia" w:ascii="仿宋_GB2312" w:hAnsi="仿宋_GB2312" w:eastAsia="仿宋_GB2312" w:cs="仿宋_GB2312"/>
          <w:color w:val="auto"/>
        </w:rPr>
      </w:pPr>
    </w:p>
    <w:p w14:paraId="19242BF6">
      <w:pPr>
        <w:rPr>
          <w:rFonts w:hint="eastAsia" w:ascii="仿宋_GB2312" w:hAnsi="仿宋_GB2312" w:eastAsia="仿宋_GB2312" w:cs="仿宋_GB2312"/>
        </w:rPr>
      </w:pPr>
    </w:p>
    <w:p w14:paraId="6C848858">
      <w:pPr>
        <w:bidi w:val="0"/>
        <w:jc w:val="center"/>
        <w:rPr>
          <w:rFonts w:hint="eastAsia" w:ascii="仿宋_GB2312" w:hAnsi="仿宋_GB2312" w:eastAsia="仿宋_GB2312" w:cs="仿宋_GB2312"/>
          <w:b/>
          <w:bCs w:val="0"/>
          <w:sz w:val="52"/>
          <w:szCs w:val="52"/>
        </w:rPr>
      </w:pPr>
      <w:bookmarkStart w:id="65" w:name="_Toc40089805"/>
      <w:bookmarkStart w:id="66" w:name="_Toc17456"/>
    </w:p>
    <w:p w14:paraId="4E8BB1E0">
      <w:pPr>
        <w:bidi w:val="0"/>
        <w:jc w:val="center"/>
        <w:rPr>
          <w:rFonts w:hint="eastAsia" w:ascii="仿宋_GB2312" w:hAnsi="仿宋_GB2312" w:eastAsia="仿宋_GB2312" w:cs="仿宋_GB2312"/>
          <w:b/>
          <w:bCs w:val="0"/>
          <w:sz w:val="52"/>
          <w:szCs w:val="52"/>
        </w:rPr>
      </w:pPr>
      <w:r>
        <w:rPr>
          <w:rFonts w:hint="eastAsia" w:ascii="仿宋_GB2312" w:hAnsi="仿宋_GB2312" w:eastAsia="仿宋_GB2312" w:cs="仿宋_GB2312"/>
          <w:b/>
          <w:bCs w:val="0"/>
          <w:sz w:val="52"/>
          <w:szCs w:val="52"/>
        </w:rPr>
        <w:t>报价文件</w:t>
      </w:r>
      <w:bookmarkEnd w:id="65"/>
      <w:bookmarkEnd w:id="66"/>
    </w:p>
    <w:p w14:paraId="17ADA4C1">
      <w:pPr>
        <w:rPr>
          <w:rFonts w:hint="eastAsia" w:ascii="仿宋_GB2312" w:hAnsi="仿宋_GB2312" w:eastAsia="仿宋_GB2312" w:cs="仿宋_GB2312"/>
        </w:rPr>
      </w:pPr>
    </w:p>
    <w:p w14:paraId="34A378B8">
      <w:pPr>
        <w:rPr>
          <w:rFonts w:hint="eastAsia" w:ascii="仿宋_GB2312" w:hAnsi="仿宋_GB2312" w:eastAsia="仿宋_GB2312" w:cs="仿宋_GB2312"/>
        </w:rPr>
      </w:pPr>
    </w:p>
    <w:p w14:paraId="58BA6CFE">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jc w:val="both"/>
        <w:textAlignment w:val="auto"/>
        <w:rPr>
          <w:rFonts w:hint="eastAsia" w:ascii="仿宋_GB2312" w:hAnsi="仿宋_GB2312" w:eastAsia="仿宋_GB2312" w:cs="仿宋_GB2312"/>
          <w:b/>
          <w:bCs w:val="0"/>
          <w:sz w:val="32"/>
          <w:szCs w:val="32"/>
          <w:u w:val="single"/>
        </w:rPr>
      </w:pPr>
      <w:bookmarkStart w:id="67" w:name="_Toc25141"/>
      <w:bookmarkStart w:id="68" w:name="_Toc40089806"/>
      <w:r>
        <w:rPr>
          <w:rFonts w:hint="eastAsia" w:ascii="仿宋_GB2312" w:hAnsi="仿宋_GB2312" w:eastAsia="仿宋_GB2312" w:cs="仿宋_GB2312"/>
          <w:b/>
          <w:bCs w:val="0"/>
          <w:sz w:val="32"/>
          <w:szCs w:val="32"/>
        </w:rPr>
        <w:t>投标人名称：</w:t>
      </w:r>
      <w:r>
        <w:rPr>
          <w:rFonts w:hint="eastAsia" w:ascii="仿宋_GB2312" w:hAnsi="仿宋_GB2312" w:eastAsia="仿宋_GB2312" w:cs="仿宋_GB2312"/>
          <w:b/>
          <w:bCs w:val="0"/>
          <w:sz w:val="32"/>
          <w:szCs w:val="32"/>
          <w:u w:val="single"/>
        </w:rPr>
        <w:t xml:space="preserve">            （盖单位公章）</w:t>
      </w:r>
      <w:bookmarkEnd w:id="67"/>
      <w:bookmarkEnd w:id="68"/>
    </w:p>
    <w:p w14:paraId="2F2A5234">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b/>
          <w:bCs w:val="0"/>
          <w:sz w:val="32"/>
          <w:szCs w:val="32"/>
          <w:u w:val="single"/>
          <w:lang w:val="en-US" w:eastAsia="zh-CN"/>
        </w:rPr>
      </w:pPr>
      <w:bookmarkStart w:id="69" w:name="_Toc27017"/>
      <w:bookmarkStart w:id="70" w:name="_Toc40089807"/>
      <w:r>
        <w:rPr>
          <w:rFonts w:hint="eastAsia" w:ascii="仿宋_GB2312" w:hAnsi="仿宋_GB2312" w:eastAsia="仿宋_GB2312" w:cs="仿宋_GB2312"/>
          <w:b/>
          <w:bCs w:val="0"/>
          <w:sz w:val="32"/>
          <w:szCs w:val="32"/>
        </w:rPr>
        <w:t>法定代表人或其委托代理人</w:t>
      </w:r>
      <w:r>
        <w:rPr>
          <w:rFonts w:hint="eastAsia" w:ascii="仿宋_GB2312" w:hAnsi="仿宋_GB2312" w:eastAsia="仿宋_GB2312" w:cs="仿宋_GB2312"/>
          <w:b/>
          <w:bCs w:val="0"/>
          <w:sz w:val="32"/>
          <w:szCs w:val="32"/>
          <w:u w:val="single"/>
        </w:rPr>
        <w:t xml:space="preserve">：       </w:t>
      </w:r>
      <w:bookmarkEnd w:id="69"/>
      <w:bookmarkEnd w:id="70"/>
      <w:r>
        <w:rPr>
          <w:rFonts w:hint="eastAsia" w:ascii="仿宋_GB2312" w:hAnsi="仿宋_GB2312" w:eastAsia="仿宋_GB2312" w:cs="仿宋_GB2312"/>
          <w:b/>
          <w:bCs w:val="0"/>
          <w:sz w:val="32"/>
          <w:szCs w:val="32"/>
          <w:u w:val="single"/>
        </w:rPr>
        <w:t xml:space="preserve">  </w:t>
      </w:r>
      <w:r>
        <w:rPr>
          <w:rFonts w:hint="eastAsia" w:ascii="仿宋_GB2312" w:hAnsi="仿宋_GB2312" w:eastAsia="仿宋_GB2312" w:cs="仿宋_GB2312"/>
          <w:b/>
          <w:bCs w:val="0"/>
          <w:sz w:val="32"/>
          <w:szCs w:val="32"/>
          <w:u w:val="single"/>
          <w:lang w:val="en-US" w:eastAsia="zh-CN"/>
        </w:rPr>
        <w:t xml:space="preserve">     </w:t>
      </w:r>
    </w:p>
    <w:p w14:paraId="5CBF3273">
      <w:pPr>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b/>
          <w:kern w:val="44"/>
          <w:sz w:val="32"/>
          <w:szCs w:val="32"/>
        </w:rPr>
        <w:t>地</w:t>
      </w:r>
      <w:r>
        <w:rPr>
          <w:rFonts w:hint="eastAsia" w:ascii="仿宋_GB2312" w:hAnsi="仿宋_GB2312" w:eastAsia="仿宋_GB2312" w:cs="仿宋_GB2312"/>
          <w:b/>
          <w:kern w:val="44"/>
          <w:sz w:val="32"/>
          <w:szCs w:val="32"/>
          <w:lang w:val="en-US" w:eastAsia="zh-CN"/>
        </w:rPr>
        <w:t xml:space="preserve">   </w:t>
      </w:r>
      <w:r>
        <w:rPr>
          <w:rFonts w:hint="eastAsia" w:ascii="仿宋_GB2312" w:hAnsi="仿宋_GB2312" w:eastAsia="仿宋_GB2312" w:cs="仿宋_GB2312"/>
          <w:b/>
          <w:kern w:val="44"/>
          <w:sz w:val="32"/>
          <w:szCs w:val="32"/>
        </w:rPr>
        <w:t>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5AD58413">
      <w:pPr>
        <w:pStyle w:val="13"/>
        <w:keepNext w:val="0"/>
        <w:keepLines w:val="0"/>
        <w:pageBreakBefore w:val="0"/>
        <w:widowControl w:val="0"/>
        <w:kinsoku/>
        <w:wordWrap/>
        <w:overflowPunct/>
        <w:topLinePunct w:val="0"/>
        <w:autoSpaceDE/>
        <w:autoSpaceDN/>
        <w:bidi w:val="0"/>
        <w:adjustRightInd w:val="0"/>
        <w:snapToGrid w:val="0"/>
        <w:spacing w:line="560" w:lineRule="exact"/>
        <w:ind w:firstLine="964" w:firstLineChars="3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b/>
          <w:kern w:val="44"/>
          <w:sz w:val="32"/>
          <w:szCs w:val="32"/>
        </w:rPr>
        <w:t>电</w:t>
      </w:r>
      <w:r>
        <w:rPr>
          <w:rFonts w:hint="eastAsia" w:ascii="仿宋_GB2312" w:hAnsi="仿宋_GB2312" w:eastAsia="仿宋_GB2312" w:cs="仿宋_GB2312"/>
          <w:b/>
          <w:kern w:val="44"/>
          <w:sz w:val="32"/>
          <w:szCs w:val="32"/>
          <w:lang w:val="en-US" w:eastAsia="zh-CN"/>
        </w:rPr>
        <w:t xml:space="preserve">   </w:t>
      </w:r>
      <w:r>
        <w:rPr>
          <w:rFonts w:hint="eastAsia" w:ascii="仿宋_GB2312" w:hAnsi="仿宋_GB2312" w:eastAsia="仿宋_GB2312" w:cs="仿宋_GB2312"/>
          <w:b/>
          <w:kern w:val="44"/>
          <w:sz w:val="32"/>
          <w:szCs w:val="32"/>
        </w:rPr>
        <w:t>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39B43A79">
      <w:pPr>
        <w:rPr>
          <w:rFonts w:hint="eastAsia" w:ascii="仿宋_GB2312" w:hAnsi="仿宋_GB2312" w:eastAsia="仿宋_GB2312" w:cs="仿宋_GB2312"/>
        </w:rPr>
      </w:pPr>
      <w:r>
        <w:rPr>
          <w:rFonts w:hint="eastAsia" w:ascii="仿宋_GB2312" w:hAnsi="仿宋_GB2312" w:eastAsia="仿宋_GB2312" w:cs="仿宋_GB2312"/>
        </w:rPr>
        <w:br w:type="page"/>
      </w:r>
    </w:p>
    <w:p w14:paraId="50DF7FE7">
      <w:pPr>
        <w:pStyle w:val="3"/>
        <w:bidi w:val="0"/>
        <w:spacing w:line="240" w:lineRule="auto"/>
        <w:rPr>
          <w:rFonts w:hint="eastAsia" w:ascii="仿宋_GB2312" w:hAnsi="仿宋_GB2312" w:eastAsia="仿宋_GB2312" w:cs="仿宋_GB2312"/>
          <w:b/>
          <w:bCs/>
          <w:sz w:val="36"/>
          <w:szCs w:val="36"/>
          <w:lang w:val="en-US" w:eastAsia="zh-CN"/>
        </w:rPr>
      </w:pPr>
      <w:bookmarkStart w:id="71" w:name="_Toc26898"/>
      <w:bookmarkStart w:id="72" w:name="_Toc40089808"/>
      <w:bookmarkStart w:id="73" w:name="_Toc25558"/>
      <w:r>
        <w:rPr>
          <w:rFonts w:hint="eastAsia"/>
          <w:lang w:val="en-US" w:eastAsia="zh-CN"/>
        </w:rPr>
        <w:t>一、商务部分</w:t>
      </w:r>
      <w:bookmarkEnd w:id="71"/>
    </w:p>
    <w:p w14:paraId="67C43687">
      <w:pPr>
        <w:bidi w:val="0"/>
        <w:rPr>
          <w:rFonts w:hint="eastAsia" w:ascii="方正公文黑体" w:hAnsi="方正公文黑体" w:eastAsia="方正公文黑体" w:cs="方正公文黑体"/>
          <w:b w:val="0"/>
          <w:bCs/>
          <w:color w:val="auto"/>
          <w:sz w:val="36"/>
          <w:szCs w:val="36"/>
        </w:rPr>
      </w:pPr>
      <w:r>
        <w:rPr>
          <w:rFonts w:hint="eastAsia" w:ascii="方正公文黑体" w:hAnsi="方正公文黑体" w:eastAsia="方正公文黑体" w:cs="方正公文黑体"/>
          <w:b w:val="0"/>
          <w:bCs/>
          <w:color w:val="auto"/>
          <w:sz w:val="36"/>
          <w:szCs w:val="36"/>
        </w:rPr>
        <w:t>附件1</w:t>
      </w:r>
      <w:bookmarkEnd w:id="57"/>
      <w:bookmarkEnd w:id="58"/>
      <w:bookmarkEnd w:id="72"/>
      <w:bookmarkEnd w:id="73"/>
    </w:p>
    <w:p w14:paraId="09405456">
      <w:pPr>
        <w:tabs>
          <w:tab w:val="left" w:pos="0"/>
          <w:tab w:val="left" w:pos="720"/>
          <w:tab w:val="left" w:pos="1440"/>
          <w:tab w:val="left" w:pos="2160"/>
          <w:tab w:val="left" w:pos="2880"/>
          <w:tab w:val="left" w:pos="3600"/>
          <w:tab w:val="left" w:pos="4320"/>
        </w:tabs>
        <w:autoSpaceDE w:val="0"/>
        <w:autoSpaceDN w:val="0"/>
        <w:adjustRightInd w:val="0"/>
        <w:spacing w:line="240" w:lineRule="auto"/>
        <w:ind w:left="56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val="0"/>
          <w:sz w:val="36"/>
          <w:szCs w:val="36"/>
        </w:rPr>
        <w:t>投标函</w:t>
      </w:r>
    </w:p>
    <w:p w14:paraId="3B128F5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海南卫生健康职业学院</w:t>
      </w:r>
      <w:r>
        <w:rPr>
          <w:rFonts w:hint="eastAsia" w:ascii="仿宋_GB2312" w:hAnsi="仿宋_GB2312" w:eastAsia="仿宋_GB2312" w:cs="仿宋_GB2312"/>
          <w:sz w:val="28"/>
          <w:szCs w:val="28"/>
        </w:rPr>
        <w:t>：</w:t>
      </w:r>
    </w:p>
    <w:p w14:paraId="505B6C6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经研究，我们决定参加</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（项目名称/项目编号）并报价。为此，我方郑重声明以下诸点，负法律责任。</w:t>
      </w:r>
    </w:p>
    <w:p w14:paraId="56D05E00">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我方提交的报价文件，正本一份，副本二份。</w:t>
      </w:r>
    </w:p>
    <w:p w14:paraId="1AB3418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如果我方的报价文件被接受，我们将履行</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文件中规定的每一项要求，并按我方报价文件中的承诺按期、保质、保量完成项目的实施。</w:t>
      </w:r>
    </w:p>
    <w:p w14:paraId="35D0C89A">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我们理解，最低报价不是中标的唯一条件，同时认可本次</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w:t>
      </w:r>
    </w:p>
    <w:p w14:paraId="53D560F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件中</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小组选择中标候选人的方式和权利。</w:t>
      </w:r>
    </w:p>
    <w:p w14:paraId="3D743C42">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我们承诺，报价文件不存在复制、粘贴</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文件主要规格技术参数的情况。</w:t>
      </w:r>
    </w:p>
    <w:p w14:paraId="6972E78B">
      <w:pPr>
        <w:numPr>
          <w:ilvl w:val="0"/>
          <w:numId w:val="0"/>
        </w:num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我方已详细检查所有报价文件、附件以及所提供的参考文件，有模糊和误解产生的一切后果，由我方自负。</w:t>
      </w:r>
    </w:p>
    <w:p w14:paraId="5F6D1998">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报价文件在公开报价后</w:t>
      </w:r>
      <w:r>
        <w:rPr>
          <w:rFonts w:hint="eastAsia" w:ascii="仿宋_GB2312" w:hAnsi="仿宋_GB2312" w:eastAsia="仿宋_GB2312" w:cs="仿宋_GB2312"/>
          <w:sz w:val="28"/>
          <w:szCs w:val="28"/>
          <w:u w:val="single"/>
        </w:rPr>
        <w:t>90</w:t>
      </w:r>
      <w:r>
        <w:rPr>
          <w:rFonts w:hint="eastAsia" w:ascii="仿宋_GB2312" w:hAnsi="仿宋_GB2312" w:eastAsia="仿宋_GB2312" w:cs="仿宋_GB2312"/>
          <w:sz w:val="28"/>
          <w:szCs w:val="28"/>
        </w:rPr>
        <w:t>日内有效。</w:t>
      </w:r>
    </w:p>
    <w:p w14:paraId="4F9E443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我们同意按照</w:t>
      </w:r>
      <w:r>
        <w:rPr>
          <w:rFonts w:hint="eastAsia" w:ascii="仿宋_GB2312" w:hAnsi="仿宋_GB2312" w:eastAsia="仿宋_GB2312" w:cs="仿宋_GB2312"/>
          <w:sz w:val="28"/>
          <w:szCs w:val="28"/>
          <w:lang w:eastAsia="zh-CN"/>
        </w:rPr>
        <w:t>谈判</w:t>
      </w:r>
      <w:r>
        <w:rPr>
          <w:rFonts w:hint="eastAsia" w:ascii="仿宋_GB2312" w:hAnsi="仿宋_GB2312" w:eastAsia="仿宋_GB2312" w:cs="仿宋_GB2312"/>
          <w:sz w:val="28"/>
          <w:szCs w:val="28"/>
        </w:rPr>
        <w:t>文件的要求，提供与递交报价文件有关的数据和资料。</w:t>
      </w:r>
    </w:p>
    <w:p w14:paraId="34EEB614">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我方愿按《中华人民共和国合同法》履行自己的全部责任。</w:t>
      </w:r>
    </w:p>
    <w:p w14:paraId="179558E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仿宋_GB2312" w:hAnsi="仿宋_GB2312" w:eastAsia="仿宋_GB2312" w:cs="仿宋_GB2312"/>
          <w:sz w:val="28"/>
          <w:szCs w:val="28"/>
        </w:rPr>
      </w:pPr>
    </w:p>
    <w:p w14:paraId="7C9878A9">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73577ABF">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p>
    <w:p w14:paraId="170DE61D">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p>
    <w:p w14:paraId="17851979">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p w14:paraId="0B76225C">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投标人全称（公章）：</w:t>
      </w:r>
    </w:p>
    <w:p w14:paraId="7276E0B4">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法定代表人或授权代理人签字：                                                 </w:t>
      </w:r>
    </w:p>
    <w:p w14:paraId="5992D299">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日  期：</w:t>
      </w:r>
      <w:r>
        <w:rPr>
          <w:rFonts w:hint="eastAsia" w:ascii="仿宋_GB2312" w:hAnsi="仿宋_GB2312" w:eastAsia="仿宋_GB2312" w:cs="仿宋_GB2312"/>
          <w:sz w:val="28"/>
          <w:szCs w:val="28"/>
        </w:rPr>
        <w:t>年   月   日</w:t>
      </w:r>
    </w:p>
    <w:p w14:paraId="37B157EA">
      <w:pPr>
        <w:bidi w:val="0"/>
        <w:rPr>
          <w:rFonts w:hint="eastAsia" w:ascii="仿宋_GB2312" w:hAnsi="仿宋_GB2312" w:eastAsia="仿宋_GB2312" w:cs="仿宋_GB2312"/>
        </w:rPr>
      </w:pPr>
      <w:r>
        <w:rPr>
          <w:rFonts w:hint="eastAsia" w:ascii="仿宋_GB2312" w:hAnsi="仿宋_GB2312" w:eastAsia="仿宋_GB2312" w:cs="仿宋_GB2312"/>
          <w:sz w:val="24"/>
        </w:rPr>
        <w:br w:type="page"/>
      </w:r>
      <w:bookmarkStart w:id="74" w:name="_Toc323129568"/>
      <w:bookmarkStart w:id="75" w:name="_Toc323130135"/>
      <w:bookmarkStart w:id="76" w:name="_Toc325620729"/>
      <w:bookmarkStart w:id="77" w:name="_Toc26307"/>
      <w:bookmarkStart w:id="78" w:name="_Toc356491343"/>
      <w:bookmarkStart w:id="79" w:name="_Toc40089809"/>
      <w:r>
        <w:rPr>
          <w:rFonts w:hint="eastAsia" w:ascii="方正公文黑体" w:hAnsi="方正公文黑体" w:eastAsia="方正公文黑体" w:cs="方正公文黑体"/>
          <w:b w:val="0"/>
          <w:bCs/>
          <w:color w:val="auto"/>
          <w:sz w:val="36"/>
          <w:szCs w:val="36"/>
        </w:rPr>
        <w:t>附件</w:t>
      </w:r>
      <w:bookmarkEnd w:id="74"/>
      <w:bookmarkEnd w:id="75"/>
      <w:r>
        <w:rPr>
          <w:rFonts w:hint="eastAsia" w:ascii="方正公文黑体" w:hAnsi="方正公文黑体" w:eastAsia="方正公文黑体" w:cs="方正公文黑体"/>
          <w:b w:val="0"/>
          <w:bCs/>
          <w:color w:val="auto"/>
          <w:sz w:val="36"/>
          <w:szCs w:val="36"/>
        </w:rPr>
        <w:t>2</w:t>
      </w:r>
      <w:bookmarkEnd w:id="76"/>
      <w:bookmarkEnd w:id="77"/>
      <w:bookmarkEnd w:id="78"/>
      <w:bookmarkEnd w:id="79"/>
      <w:bookmarkStart w:id="80" w:name="_Toc356491344"/>
      <w:bookmarkStart w:id="81" w:name="_Toc356490395"/>
    </w:p>
    <w:p w14:paraId="2CFCE7E1">
      <w:pPr>
        <w:pStyle w:val="15"/>
        <w:spacing w:line="360" w:lineRule="auto"/>
        <w:jc w:val="center"/>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法定代表人授权委托书</w:t>
      </w:r>
    </w:p>
    <w:p w14:paraId="0C086073">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海南卫生健康职业学院</w:t>
      </w:r>
      <w:r>
        <w:rPr>
          <w:rFonts w:hint="eastAsia" w:ascii="仿宋_GB2312" w:hAnsi="仿宋_GB2312" w:eastAsia="仿宋_GB2312" w:cs="仿宋_GB2312"/>
          <w:sz w:val="32"/>
          <w:szCs w:val="32"/>
        </w:rPr>
        <w:t>：</w:t>
      </w:r>
    </w:p>
    <w:p w14:paraId="6285893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w:t>
      </w:r>
      <w:r>
        <w:rPr>
          <w:rFonts w:hint="eastAsia" w:ascii="仿宋_GB2312" w:hAnsi="仿宋_GB2312" w:eastAsia="仿宋_GB2312" w:cs="仿宋_GB2312"/>
          <w:sz w:val="32"/>
          <w:szCs w:val="32"/>
        </w:rPr>
        <w:t>姓</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 xml:space="preserve">）系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（投标人名称）法定代表人，现授权委托我公司的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（姓名、职务或职称）为我单位本次项目的全权代表，以本公司的名义参加</w:t>
      </w:r>
      <w:r>
        <w:rPr>
          <w:rFonts w:hint="eastAsia" w:ascii="仿宋_GB2312" w:hAnsi="仿宋_GB2312" w:eastAsia="仿宋_GB2312" w:cs="仿宋_GB2312"/>
          <w:sz w:val="32"/>
          <w:szCs w:val="32"/>
          <w:lang w:val="en-US" w:eastAsia="zh-CN"/>
        </w:rPr>
        <w:t>海南卫生健康职业学院</w:t>
      </w:r>
      <w:r>
        <w:rPr>
          <w:rFonts w:hint="eastAsia" w:ascii="仿宋_GB2312" w:hAnsi="仿宋_GB2312" w:eastAsia="仿宋_GB2312" w:cs="仿宋_GB2312"/>
          <w:sz w:val="32"/>
          <w:szCs w:val="32"/>
        </w:rPr>
        <w:t>组织的                      （项目名称/项目编号）的招标，全权处理招标过程有关的一切事务。</w:t>
      </w:r>
    </w:p>
    <w:p w14:paraId="3BA0D4B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被授权人在授权书有效期内</w:t>
      </w:r>
      <w:r>
        <w:rPr>
          <w:rFonts w:hint="eastAsia" w:ascii="仿宋_GB2312" w:hAnsi="仿宋_GB2312" w:eastAsia="仿宋_GB2312" w:cs="仿宋_GB2312"/>
          <w:sz w:val="32"/>
          <w:szCs w:val="32"/>
          <w:u w:val="single"/>
          <w:lang w:val="en-US" w:eastAsia="zh-CN"/>
        </w:rPr>
        <w:t xml:space="preserve">   年  月  日至  年  月  日</w:t>
      </w:r>
      <w:r>
        <w:rPr>
          <w:rFonts w:hint="eastAsia" w:ascii="仿宋_GB2312" w:hAnsi="仿宋_GB2312" w:eastAsia="仿宋_GB2312" w:cs="仿宋_GB2312"/>
          <w:sz w:val="32"/>
          <w:szCs w:val="32"/>
        </w:rPr>
        <w:t>签署的所有文件不因授权的撤消而失效。</w:t>
      </w:r>
    </w:p>
    <w:p w14:paraId="32742AC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全权代表无转委托权。特此委托。</w:t>
      </w:r>
    </w:p>
    <w:p w14:paraId="2D2A4E1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p>
    <w:p w14:paraId="5A9411A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（附法定代表人、授权代理人身份证明复印件）</w:t>
      </w:r>
    </w:p>
    <w:p w14:paraId="5EC03DCB">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7C32547F">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3FC3692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16AA7520">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投标人（盖章）：</w:t>
      </w:r>
    </w:p>
    <w:p w14:paraId="7FF46F3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3B87A787">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269446A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5DCC0ED2">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授权代理人：（签字）：</w:t>
      </w:r>
    </w:p>
    <w:p w14:paraId="7BF74FA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p>
    <w:p w14:paraId="19F4730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   年   月   日</w:t>
      </w:r>
    </w:p>
    <w:p w14:paraId="622A1FDE">
      <w:pPr>
        <w:bidi w:val="0"/>
        <w:rPr>
          <w:rFonts w:hint="eastAsia" w:ascii="仿宋_GB2312" w:hAnsi="仿宋_GB2312" w:eastAsia="仿宋_GB2312" w:cs="仿宋_GB2312"/>
        </w:rPr>
      </w:pPr>
      <w:r>
        <w:rPr>
          <w:rFonts w:hint="eastAsia" w:ascii="仿宋_GB2312" w:hAnsi="仿宋_GB2312" w:eastAsia="仿宋_GB2312" w:cs="仿宋_GB2312"/>
          <w:sz w:val="28"/>
          <w:szCs w:val="28"/>
        </w:rPr>
        <w:br w:type="page"/>
      </w:r>
      <w:bookmarkStart w:id="82" w:name="_Toc40089810"/>
      <w:bookmarkStart w:id="83" w:name="_Toc24686"/>
      <w:bookmarkStart w:id="84" w:name="_Toc513627405"/>
      <w:r>
        <w:rPr>
          <w:rFonts w:hint="eastAsia" w:ascii="方正公文黑体" w:hAnsi="方正公文黑体" w:eastAsia="方正公文黑体" w:cs="方正公文黑体"/>
          <w:b w:val="0"/>
          <w:bCs/>
          <w:color w:val="auto"/>
          <w:sz w:val="36"/>
          <w:szCs w:val="36"/>
          <w:lang w:val="en-US" w:eastAsia="zh-CN"/>
        </w:rPr>
        <w:t>附件3</w:t>
      </w:r>
    </w:p>
    <w:p w14:paraId="39C8955D">
      <w:pPr>
        <w:rPr>
          <w:rFonts w:hint="eastAsia" w:ascii="仿宋_GB2312" w:hAnsi="仿宋_GB2312" w:eastAsia="仿宋_GB2312" w:cs="仿宋_GB2312"/>
        </w:rPr>
      </w:pPr>
    </w:p>
    <w:p w14:paraId="3DC04C5F">
      <w:pPr>
        <w:pStyle w:val="15"/>
        <w:keepNext w:val="0"/>
        <w:keepLines w:val="0"/>
        <w:pageBreakBefore w:val="0"/>
        <w:widowControl w:val="0"/>
        <w:kinsoku/>
        <w:wordWrap/>
        <w:overflowPunct/>
        <w:topLinePunct w:val="0"/>
        <w:bidi w:val="0"/>
        <w:adjustRightInd/>
        <w:snapToGrid w:val="0"/>
        <w:spacing w:after="0" w:line="560" w:lineRule="exact"/>
        <w:jc w:val="center"/>
        <w:textAlignment w:val="auto"/>
        <w:rPr>
          <w:rFonts w:hint="default"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近三年内，在经营活动中没有重大违法记录的声明</w:t>
      </w:r>
      <w:bookmarkEnd w:id="82"/>
      <w:bookmarkEnd w:id="83"/>
      <w:bookmarkEnd w:id="84"/>
      <w:r>
        <w:rPr>
          <w:rFonts w:hint="eastAsia" w:ascii="仿宋_GB2312" w:hAnsi="仿宋_GB2312" w:eastAsia="仿宋_GB2312" w:cs="仿宋_GB2312"/>
          <w:b/>
          <w:bCs w:val="0"/>
          <w:kern w:val="2"/>
          <w:sz w:val="32"/>
          <w:szCs w:val="32"/>
          <w:lang w:val="en-US" w:eastAsia="zh-CN" w:bidi="ar-SA"/>
        </w:rPr>
        <w:t>函</w:t>
      </w:r>
    </w:p>
    <w:p w14:paraId="1DC4A8F5">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_GB2312" w:hAnsi="仿宋_GB2312" w:eastAsia="仿宋_GB2312" w:cs="仿宋_GB2312"/>
          <w:sz w:val="32"/>
          <w:szCs w:val="32"/>
        </w:rPr>
      </w:pPr>
    </w:p>
    <w:p w14:paraId="56949D0A">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海南卫生健康职业学院</w:t>
      </w:r>
    </w:p>
    <w:p w14:paraId="3FE3D47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我单位近三年内在经营活动中没有重大违法记录，特此声明。</w:t>
      </w:r>
    </w:p>
    <w:p w14:paraId="082B8ABF">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若招标采购单位在本项目采购过程中，发现我单位近三年内在经营活动中有重大违法记录，我单位将无条件退出本项目的报价，并承担因此引起的一切后果。</w:t>
      </w:r>
    </w:p>
    <w:p w14:paraId="0E60C463">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rPr>
      </w:pPr>
    </w:p>
    <w:p w14:paraId="230218EC">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0C40F71E">
      <w:pPr>
        <w:keepNext w:val="0"/>
        <w:keepLines w:val="0"/>
        <w:pageBreakBefore w:val="0"/>
        <w:widowControl w:val="0"/>
        <w:kinsoku/>
        <w:wordWrap/>
        <w:overflowPunct/>
        <w:topLinePunct w:val="0"/>
        <w:bidi w:val="0"/>
        <w:adjustRightInd/>
        <w:snapToGrid w:val="0"/>
        <w:spacing w:line="560" w:lineRule="exact"/>
        <w:textAlignment w:val="auto"/>
        <w:rPr>
          <w:rFonts w:hint="eastAsia" w:ascii="仿宋_GB2312" w:hAnsi="仿宋_GB2312" w:eastAsia="仿宋_GB2312" w:cs="仿宋_GB2312"/>
          <w:sz w:val="32"/>
          <w:szCs w:val="32"/>
        </w:rPr>
      </w:pPr>
    </w:p>
    <w:p w14:paraId="02D473F6">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供应商（公章）：</w:t>
      </w:r>
      <w:r>
        <w:rPr>
          <w:rFonts w:hint="eastAsia" w:ascii="仿宋_GB2312" w:hAnsi="仿宋_GB2312" w:eastAsia="仿宋_GB2312" w:cs="仿宋_GB2312"/>
          <w:sz w:val="32"/>
          <w:szCs w:val="32"/>
          <w:u w:val="single"/>
        </w:rPr>
        <w:t xml:space="preserve">                     </w:t>
      </w:r>
    </w:p>
    <w:p w14:paraId="37CA803C">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法人代表或其授权人（签字）：</w:t>
      </w:r>
      <w:r>
        <w:rPr>
          <w:rFonts w:hint="eastAsia" w:ascii="仿宋_GB2312" w:hAnsi="仿宋_GB2312" w:eastAsia="仿宋_GB2312" w:cs="仿宋_GB2312"/>
          <w:sz w:val="32"/>
          <w:szCs w:val="32"/>
          <w:u w:val="single"/>
        </w:rPr>
        <w:t xml:space="preserve">               </w:t>
      </w:r>
    </w:p>
    <w:p w14:paraId="115D72A2">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p>
    <w:p w14:paraId="3A600DA6">
      <w:pPr>
        <w:keepNext w:val="0"/>
        <w:keepLines w:val="0"/>
        <w:pageBreakBefore w:val="0"/>
        <w:widowControl w:val="0"/>
        <w:kinsoku/>
        <w:wordWrap/>
        <w:overflowPunct/>
        <w:topLinePunct w:val="0"/>
        <w:bidi w:val="0"/>
        <w:adjustRightInd/>
        <w:snapToGrid w:val="0"/>
        <w:spacing w:line="560" w:lineRule="exact"/>
        <w:ind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解释：《中华人民共和国政府采购法实施条例》条例第十九条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政府采购法第二十二条第一款第五项所称重大违法记录，是指供应商因违法经营受到刑事处罚或者责令停产停业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吊销许可证或者执照、较大数额罚款等行政处罚。供应商在参加政府采购活动前3年内因违法经营被禁止在一定期限内参加政府采购活动，期限届满的，可以参加政府采购活动。</w:t>
      </w:r>
    </w:p>
    <w:p w14:paraId="31A4D7C5">
      <w:pPr>
        <w:bidi w:val="0"/>
        <w:rPr>
          <w:rFonts w:hint="eastAsia" w:ascii="仿宋_GB2312" w:hAnsi="仿宋_GB2312" w:eastAsia="仿宋_GB2312" w:cs="仿宋_GB2312"/>
          <w:sz w:val="24"/>
        </w:rPr>
      </w:pPr>
      <w:r>
        <w:rPr>
          <w:rFonts w:hint="eastAsia" w:ascii="仿宋_GB2312" w:hAnsi="仿宋_GB2312" w:eastAsia="仿宋_GB2312" w:cs="仿宋_GB2312"/>
          <w:sz w:val="24"/>
        </w:rPr>
        <w:br w:type="page"/>
      </w:r>
    </w:p>
    <w:p w14:paraId="00F3610F">
      <w:pPr>
        <w:spacing w:line="240" w:lineRule="auto"/>
        <w:ind w:right="0"/>
        <w:jc w:val="left"/>
        <w:rPr>
          <w:rFonts w:hint="eastAsia" w:ascii="方正公文黑体" w:hAnsi="方正公文黑体" w:eastAsia="方正公文黑体" w:cs="方正公文黑体"/>
          <w:b w:val="0"/>
          <w:color w:val="auto"/>
          <w:sz w:val="36"/>
          <w:szCs w:val="36"/>
          <w:lang w:val="en-US" w:eastAsia="zh-CN"/>
        </w:rPr>
      </w:pPr>
      <w:r>
        <w:rPr>
          <w:rFonts w:hint="eastAsia" w:ascii="方正公文黑体" w:hAnsi="方正公文黑体" w:eastAsia="方正公文黑体" w:cs="方正公文黑体"/>
          <w:b w:val="0"/>
          <w:color w:val="auto"/>
          <w:sz w:val="36"/>
          <w:szCs w:val="36"/>
          <w:lang w:val="en-US" w:eastAsia="zh-CN"/>
        </w:rPr>
        <w:t>附件4</w:t>
      </w:r>
    </w:p>
    <w:p w14:paraId="7EFBE688">
      <w:pPr>
        <w:spacing w:line="360" w:lineRule="auto"/>
        <w:ind w:right="66"/>
        <w:jc w:val="center"/>
        <w:rPr>
          <w:b/>
        </w:rPr>
      </w:pPr>
      <w:r>
        <w:rPr>
          <w:b/>
          <w:sz w:val="32"/>
        </w:rPr>
        <w:t>供应商诚信承诺书</w:t>
      </w:r>
    </w:p>
    <w:p w14:paraId="5BF8874F">
      <w:pPr>
        <w:spacing w:line="360" w:lineRule="auto"/>
      </w:pPr>
    </w:p>
    <w:p w14:paraId="09DA278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我单位在参加 （项目名称：</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none"/>
          <w:lang w:val="en-US" w:eastAsia="zh-CN"/>
        </w:rPr>
        <w:t xml:space="preserve"> </w:t>
      </w:r>
      <w:r>
        <w:rPr>
          <w:rFonts w:hint="eastAsia" w:ascii="仿宋" w:hAnsi="仿宋" w:eastAsia="仿宋" w:cs="仿宋"/>
          <w:sz w:val="30"/>
          <w:szCs w:val="30"/>
          <w:lang w:val="en-US" w:eastAsia="zh-CN"/>
        </w:rPr>
        <w:t>包号名称</w:t>
      </w:r>
      <w:r>
        <w:rPr>
          <w:rFonts w:hint="eastAsia" w:ascii="仿宋" w:hAnsi="仿宋" w:eastAsia="仿宋" w:cs="仿宋"/>
          <w:sz w:val="30"/>
          <w:szCs w:val="30"/>
        </w:rPr>
        <w:t>：</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）的投标活动中，郑重承诺如下：</w:t>
      </w:r>
    </w:p>
    <w:p w14:paraId="3CDB14F7">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1、我方在此声明，本次采购活动中申报的所有资料都是真实、准确完整的，如发现提供虚假资料，或与事实不符而导致投标无效，甚至造成任何法律和经济责任，完全由我方负责；</w:t>
      </w:r>
    </w:p>
    <w:p w14:paraId="5E9174D3">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2、我方在本次采购活动中绝无资质挂靠、串标、围标情形，若经贵方查出，立即取消我方投标资格并承担相应的法律责任；</w:t>
      </w:r>
    </w:p>
    <w:p w14:paraId="4498762D">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3、我方在以往的采购活动中，无重大违法、无重大违规的不良记录；人员没有重大违法记录；</w:t>
      </w:r>
    </w:p>
    <w:p w14:paraId="6E99EFA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4、我方未被行政主管部门做出取消投标资格的处罚且该处罚在有效期内的；</w:t>
      </w:r>
    </w:p>
    <w:p w14:paraId="03E6085D">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5、我方一旦成交，将严格按照响应文件中所承诺的报价、质量、</w:t>
      </w:r>
      <w:r>
        <w:rPr>
          <w:rFonts w:hint="eastAsia" w:ascii="仿宋" w:hAnsi="仿宋" w:eastAsia="仿宋" w:cs="仿宋"/>
          <w:sz w:val="30"/>
          <w:szCs w:val="30"/>
          <w:lang w:eastAsia="zh-CN"/>
        </w:rPr>
        <w:t>服务期限</w:t>
      </w:r>
      <w:r>
        <w:rPr>
          <w:rFonts w:hint="eastAsia" w:ascii="仿宋" w:hAnsi="仿宋" w:eastAsia="仿宋" w:cs="仿宋"/>
          <w:sz w:val="30"/>
          <w:szCs w:val="30"/>
        </w:rPr>
        <w:t>、措施等内容组织实施；</w:t>
      </w:r>
    </w:p>
    <w:p w14:paraId="35B90BC5">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6、我方一旦成交，将按规定及时与采购人签订合同。</w:t>
      </w:r>
    </w:p>
    <w:p w14:paraId="12EB9D7A">
      <w:pPr>
        <w:spacing w:line="360" w:lineRule="auto"/>
        <w:ind w:left="530" w:right="7778"/>
        <w:rPr>
          <w:rFonts w:hint="eastAsia" w:ascii="仿宋" w:hAnsi="仿宋" w:eastAsia="仿宋" w:cs="仿宋"/>
          <w:sz w:val="30"/>
          <w:szCs w:val="30"/>
        </w:rPr>
      </w:pPr>
    </w:p>
    <w:p w14:paraId="431E73F7">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0"/>
          <w:szCs w:val="30"/>
        </w:rPr>
      </w:pPr>
      <w:r>
        <w:rPr>
          <w:rFonts w:hint="eastAsia" w:ascii="仿宋" w:hAnsi="仿宋" w:eastAsia="仿宋" w:cs="仿宋"/>
          <w:sz w:val="30"/>
          <w:szCs w:val="30"/>
        </w:rPr>
        <w:t>供应商名称</w:t>
      </w:r>
      <w:r>
        <w:rPr>
          <w:rFonts w:hint="eastAsia" w:ascii="仿宋" w:hAnsi="仿宋" w:eastAsia="仿宋" w:cs="仿宋"/>
          <w:sz w:val="30"/>
          <w:szCs w:val="30"/>
          <w:lang w:val="en-GB"/>
        </w:rPr>
        <w:t>：</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（盖章）</w:t>
      </w:r>
    </w:p>
    <w:p w14:paraId="5C67C5F9">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法定代表人或委托代理人签字：</w:t>
      </w:r>
      <w:r>
        <w:rPr>
          <w:rFonts w:hint="eastAsia" w:ascii="仿宋" w:hAnsi="仿宋" w:eastAsia="仿宋" w:cs="仿宋"/>
          <w:sz w:val="30"/>
          <w:szCs w:val="30"/>
          <w:lang w:val="en-US" w:eastAsia="zh-CN"/>
        </w:rPr>
        <w:t xml:space="preserve">           </w:t>
      </w:r>
    </w:p>
    <w:p w14:paraId="76647DA0">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0"/>
          <w:szCs w:val="30"/>
        </w:rPr>
      </w:pPr>
      <w:r>
        <w:rPr>
          <w:rFonts w:hint="eastAsia" w:ascii="仿宋" w:hAnsi="仿宋" w:eastAsia="仿宋" w:cs="仿宋"/>
          <w:sz w:val="30"/>
          <w:szCs w:val="30"/>
        </w:rPr>
        <w:t xml:space="preserve">         日期：</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年</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月  日</w:t>
      </w:r>
    </w:p>
    <w:p w14:paraId="072D94F8">
      <w:pPr>
        <w:bidi w:val="0"/>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sz w:val="24"/>
        </w:rPr>
        <w:br w:type="page"/>
      </w:r>
      <w:bookmarkStart w:id="85" w:name="_Toc9292"/>
      <w:bookmarkStart w:id="86" w:name="_Toc40089811"/>
      <w:r>
        <w:rPr>
          <w:rFonts w:hint="eastAsia" w:ascii="方正公文黑体" w:hAnsi="方正公文黑体" w:eastAsia="方正公文黑体" w:cs="方正公文黑体"/>
          <w:b w:val="0"/>
          <w:bCs/>
          <w:color w:val="auto"/>
          <w:sz w:val="36"/>
          <w:szCs w:val="36"/>
          <w:lang w:val="en-US" w:eastAsia="zh-CN"/>
        </w:rPr>
        <w:t>附件</w:t>
      </w:r>
      <w:bookmarkEnd w:id="85"/>
      <w:bookmarkEnd w:id="86"/>
      <w:r>
        <w:rPr>
          <w:rFonts w:hint="eastAsia" w:ascii="方正公文黑体" w:hAnsi="方正公文黑体" w:eastAsia="方正公文黑体" w:cs="方正公文黑体"/>
          <w:b w:val="0"/>
          <w:bCs/>
          <w:color w:val="auto"/>
          <w:sz w:val="36"/>
          <w:szCs w:val="36"/>
          <w:lang w:val="en-US" w:eastAsia="zh-CN"/>
        </w:rPr>
        <w:t>5</w:t>
      </w:r>
    </w:p>
    <w:p w14:paraId="4A0AA1E6">
      <w:pPr>
        <w:pStyle w:val="6"/>
        <w:spacing w:before="0" w:after="0"/>
        <w:ind w:right="378" w:rightChars="135"/>
        <w:jc w:val="center"/>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6"/>
          <w:szCs w:val="36"/>
          <w:lang w:val="en-US" w:eastAsia="zh-CN" w:bidi="ar-SA"/>
        </w:rPr>
        <w:t>商务响应表</w:t>
      </w:r>
    </w:p>
    <w:tbl>
      <w:tblPr>
        <w:tblStyle w:val="19"/>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3402"/>
        <w:gridCol w:w="1673"/>
        <w:gridCol w:w="2544"/>
      </w:tblGrid>
      <w:tr w14:paraId="29C6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52" w:type="dxa"/>
            <w:noWrap w:val="0"/>
            <w:vAlign w:val="center"/>
          </w:tcPr>
          <w:p w14:paraId="4C7B6BBA">
            <w:pPr>
              <w:adjustRightInd w:val="0"/>
              <w:spacing w:line="500" w:lineRule="atLeast"/>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序号</w:t>
            </w:r>
          </w:p>
        </w:tc>
        <w:tc>
          <w:tcPr>
            <w:tcW w:w="3402" w:type="dxa"/>
            <w:noWrap w:val="0"/>
            <w:vAlign w:val="center"/>
          </w:tcPr>
          <w:p w14:paraId="1C1DA7C3">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谈判</w:t>
            </w:r>
            <w:r>
              <w:rPr>
                <w:rFonts w:hint="eastAsia" w:ascii="仿宋_GB2312" w:hAnsi="仿宋_GB2312" w:eastAsia="仿宋_GB2312" w:cs="仿宋_GB2312"/>
                <w:b/>
                <w:bCs/>
                <w:sz w:val="32"/>
                <w:szCs w:val="32"/>
              </w:rPr>
              <w:t>文件要求</w:t>
            </w:r>
          </w:p>
        </w:tc>
        <w:tc>
          <w:tcPr>
            <w:tcW w:w="1673" w:type="dxa"/>
            <w:noWrap w:val="0"/>
            <w:vAlign w:val="center"/>
          </w:tcPr>
          <w:p w14:paraId="142FE094">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响应程度</w:t>
            </w:r>
          </w:p>
        </w:tc>
        <w:tc>
          <w:tcPr>
            <w:tcW w:w="2544" w:type="dxa"/>
            <w:noWrap w:val="0"/>
            <w:vAlign w:val="center"/>
          </w:tcPr>
          <w:p w14:paraId="2B70A87B">
            <w:pPr>
              <w:adjustRightInd w:val="0"/>
              <w:spacing w:line="500" w:lineRule="atLeast"/>
              <w:jc w:val="center"/>
              <w:rPr>
                <w:rFonts w:hint="eastAsia" w:ascii="仿宋_GB2312" w:hAnsi="仿宋_GB2312" w:eastAsia="仿宋_GB2312" w:cs="仿宋_GB2312"/>
                <w:b/>
                <w:bCs/>
                <w:sz w:val="32"/>
                <w:szCs w:val="32"/>
              </w:rPr>
            </w:pPr>
            <w:r>
              <w:rPr>
                <w:rStyle w:val="27"/>
                <w:rFonts w:hint="eastAsia" w:ascii="仿宋_GB2312" w:hAnsi="仿宋_GB2312" w:eastAsia="仿宋_GB2312" w:cs="仿宋_GB2312"/>
                <w:b/>
                <w:bCs w:val="0"/>
                <w:szCs w:val="28"/>
              </w:rPr>
              <w:t>正偏离理由</w:t>
            </w:r>
          </w:p>
        </w:tc>
      </w:tr>
      <w:tr w14:paraId="55FE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52" w:type="dxa"/>
            <w:noWrap w:val="0"/>
            <w:vAlign w:val="center"/>
          </w:tcPr>
          <w:p w14:paraId="4EA17F37">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default" w:ascii="仿宋_GB2312" w:hAnsi="仿宋_GB2312" w:eastAsia="仿宋_GB2312" w:cs="仿宋_GB2312"/>
                <w:bCs w:val="0"/>
                <w:sz w:val="32"/>
                <w:szCs w:val="32"/>
                <w:lang w:val="en-US" w:eastAsia="zh-CN"/>
              </w:rPr>
            </w:pPr>
          </w:p>
        </w:tc>
        <w:tc>
          <w:tcPr>
            <w:tcW w:w="3402" w:type="dxa"/>
            <w:noWrap w:val="0"/>
            <w:vAlign w:val="center"/>
          </w:tcPr>
          <w:p w14:paraId="5BBC95E4">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659F9654">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4286DF46">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41DE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552" w:type="dxa"/>
            <w:noWrap w:val="0"/>
            <w:vAlign w:val="center"/>
          </w:tcPr>
          <w:p w14:paraId="5261BE89">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lang w:eastAsia="zh-CN"/>
              </w:rPr>
            </w:pPr>
          </w:p>
        </w:tc>
        <w:tc>
          <w:tcPr>
            <w:tcW w:w="3402" w:type="dxa"/>
            <w:noWrap w:val="0"/>
            <w:vAlign w:val="center"/>
          </w:tcPr>
          <w:p w14:paraId="2E248CE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4D357400">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0C9553D9">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5A1E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52" w:type="dxa"/>
            <w:noWrap w:val="0"/>
            <w:vAlign w:val="center"/>
          </w:tcPr>
          <w:p w14:paraId="4CF2F114">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lang w:eastAsia="zh-CN"/>
              </w:rPr>
            </w:pPr>
          </w:p>
        </w:tc>
        <w:tc>
          <w:tcPr>
            <w:tcW w:w="3402" w:type="dxa"/>
            <w:noWrap w:val="0"/>
            <w:vAlign w:val="center"/>
          </w:tcPr>
          <w:p w14:paraId="12F9ECBB">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7CDCC195">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158DDA9C">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r w14:paraId="5ED7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552" w:type="dxa"/>
            <w:noWrap w:val="0"/>
            <w:vAlign w:val="center"/>
          </w:tcPr>
          <w:p w14:paraId="01BCDA7E">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w:t>
            </w:r>
          </w:p>
        </w:tc>
        <w:tc>
          <w:tcPr>
            <w:tcW w:w="3402" w:type="dxa"/>
            <w:noWrap w:val="0"/>
            <w:vAlign w:val="center"/>
          </w:tcPr>
          <w:p w14:paraId="54D859D4">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1673" w:type="dxa"/>
            <w:noWrap w:val="0"/>
            <w:vAlign w:val="center"/>
          </w:tcPr>
          <w:p w14:paraId="4251D13C">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c>
          <w:tcPr>
            <w:tcW w:w="2544" w:type="dxa"/>
            <w:noWrap w:val="0"/>
            <w:vAlign w:val="center"/>
          </w:tcPr>
          <w:p w14:paraId="6A5CD1F1">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hint="eastAsia" w:ascii="仿宋_GB2312" w:hAnsi="仿宋_GB2312" w:eastAsia="仿宋_GB2312" w:cs="仿宋_GB2312"/>
                <w:bCs w:val="0"/>
                <w:sz w:val="32"/>
                <w:szCs w:val="32"/>
              </w:rPr>
            </w:pPr>
          </w:p>
        </w:tc>
      </w:tr>
    </w:tbl>
    <w:p w14:paraId="7DAF867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sz w:val="32"/>
          <w:szCs w:val="32"/>
        </w:rPr>
        <w:t>注：1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谈判</w:t>
      </w:r>
      <w:r>
        <w:rPr>
          <w:rFonts w:hint="eastAsia" w:ascii="仿宋_GB2312" w:hAnsi="仿宋_GB2312" w:eastAsia="仿宋_GB2312" w:cs="仿宋_GB2312"/>
          <w:sz w:val="32"/>
          <w:szCs w:val="32"/>
        </w:rPr>
        <w:t>文件第四</w:t>
      </w:r>
      <w:r>
        <w:rPr>
          <w:rFonts w:hint="eastAsia" w:ascii="仿宋_GB2312" w:hAnsi="仿宋_GB2312" w:eastAsia="仿宋_GB2312" w:cs="仿宋_GB2312"/>
          <w:sz w:val="32"/>
          <w:szCs w:val="32"/>
          <w:lang w:val="en-US" w:eastAsia="zh-CN"/>
        </w:rPr>
        <w:t>部分商务</w:t>
      </w:r>
      <w:r>
        <w:rPr>
          <w:rFonts w:hint="eastAsia" w:ascii="仿宋_GB2312" w:hAnsi="仿宋_GB2312" w:eastAsia="仿宋_GB2312" w:cs="仿宋_GB2312"/>
          <w:sz w:val="32"/>
          <w:szCs w:val="32"/>
        </w:rPr>
        <w:t>需求的顺序对应逐条应答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val="0"/>
          <w:sz w:val="32"/>
          <w:szCs w:val="32"/>
        </w:rPr>
        <w:t>对照谈判文件要求在“响应程度”栏填写“无偏离”或“正偏离”或“负偏离”。</w:t>
      </w:r>
    </w:p>
    <w:p w14:paraId="37ED83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供应商必须据实填写，不得虚假填写，否则将取消其报价或中选</w:t>
      </w:r>
      <w:r>
        <w:rPr>
          <w:rFonts w:hint="eastAsia" w:ascii="仿宋_GB2312" w:hAnsi="仿宋_GB2312" w:eastAsia="仿宋_GB2312" w:cs="仿宋_GB2312"/>
          <w:sz w:val="32"/>
          <w:szCs w:val="32"/>
          <w:lang w:eastAsia="zh-CN"/>
        </w:rPr>
        <w:t>。</w:t>
      </w:r>
    </w:p>
    <w:p w14:paraId="5F6228D3">
      <w:pPr>
        <w:spacing w:line="480" w:lineRule="auto"/>
        <w:rPr>
          <w:rFonts w:hint="eastAsia" w:ascii="仿宋_GB2312" w:hAnsi="仿宋_GB2312" w:eastAsia="仿宋_GB2312" w:cs="仿宋_GB2312"/>
          <w:sz w:val="24"/>
          <w:lang w:val="en-US" w:eastAsia="zh-CN"/>
        </w:rPr>
      </w:pPr>
    </w:p>
    <w:p w14:paraId="73BF9EA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供应商（公章）：</w:t>
      </w:r>
      <w:r>
        <w:rPr>
          <w:rFonts w:hint="eastAsia" w:ascii="仿宋_GB2312" w:hAnsi="仿宋_GB2312" w:eastAsia="仿宋_GB2312" w:cs="仿宋_GB2312"/>
          <w:bCs w:val="0"/>
          <w:sz w:val="32"/>
          <w:szCs w:val="32"/>
          <w:u w:val="single"/>
          <w:lang w:val="en-US" w:eastAsia="zh-CN"/>
        </w:rPr>
        <w:t xml:space="preserve">                          </w:t>
      </w:r>
      <w:r>
        <w:rPr>
          <w:rFonts w:hint="eastAsia" w:ascii="仿宋_GB2312" w:hAnsi="仿宋_GB2312" w:eastAsia="仿宋_GB2312" w:cs="仿宋_GB2312"/>
          <w:bCs w:val="0"/>
          <w:sz w:val="32"/>
          <w:szCs w:val="32"/>
        </w:rPr>
        <w:t xml:space="preserve">         </w:t>
      </w:r>
    </w:p>
    <w:p w14:paraId="4FDCEA7D">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法人代表或其授权人（签字）：</w:t>
      </w:r>
      <w:r>
        <w:rPr>
          <w:rFonts w:hint="eastAsia" w:ascii="仿宋_GB2312" w:hAnsi="仿宋_GB2312" w:eastAsia="仿宋_GB2312" w:cs="仿宋_GB2312"/>
          <w:bCs w:val="0"/>
          <w:sz w:val="32"/>
          <w:szCs w:val="32"/>
          <w:u w:val="single"/>
          <w:lang w:val="en-US" w:eastAsia="zh-CN"/>
        </w:rPr>
        <w:t xml:space="preserve">              </w:t>
      </w:r>
      <w:r>
        <w:rPr>
          <w:rFonts w:hint="eastAsia" w:ascii="仿宋_GB2312" w:hAnsi="仿宋_GB2312" w:eastAsia="仿宋_GB2312" w:cs="仿宋_GB2312"/>
          <w:bCs w:val="0"/>
          <w:sz w:val="32"/>
          <w:szCs w:val="32"/>
        </w:rPr>
        <w:t xml:space="preserve">               </w:t>
      </w:r>
    </w:p>
    <w:p w14:paraId="697A6D76">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left"/>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bCs w:val="0"/>
          <w:sz w:val="32"/>
          <w:szCs w:val="32"/>
        </w:rPr>
        <w:t>日   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718CADEB">
      <w:pPr>
        <w:rPr>
          <w:rFonts w:hint="eastAsia" w:ascii="仿宋_GB2312" w:hAnsi="仿宋_GB2312" w:eastAsia="仿宋_GB2312" w:cs="仿宋_GB2312"/>
          <w:sz w:val="32"/>
          <w:szCs w:val="32"/>
          <w:lang w:val="en-US" w:eastAsia="zh-CN"/>
        </w:rPr>
      </w:pPr>
      <w:r>
        <w:rPr>
          <w:rFonts w:hint="eastAsia"/>
        </w:rPr>
        <w:br w:type="page"/>
      </w:r>
      <w:bookmarkStart w:id="87" w:name="_Toc23941"/>
      <w:bookmarkStart w:id="88" w:name="_Toc40089812"/>
    </w:p>
    <w:p w14:paraId="47BF06D4">
      <w:pPr>
        <w:pStyle w:val="3"/>
        <w:numPr>
          <w:ilvl w:val="0"/>
          <w:numId w:val="4"/>
        </w:numPr>
        <w:bidi w:val="0"/>
        <w:spacing w:line="240" w:lineRule="auto"/>
        <w:rPr>
          <w:rFonts w:hint="eastAsia" w:hAnsi="Times New Roman" w:cs="Times New Roman"/>
          <w:lang w:val="en-US" w:eastAsia="zh-CN"/>
        </w:rPr>
      </w:pPr>
      <w:bookmarkStart w:id="89" w:name="_Toc1138"/>
      <w:r>
        <w:rPr>
          <w:rFonts w:hint="eastAsia" w:hAnsi="Times New Roman" w:cs="Times New Roman"/>
          <w:lang w:val="en-US" w:eastAsia="zh-CN"/>
        </w:rPr>
        <w:t>资信部分</w:t>
      </w:r>
      <w:bookmarkEnd w:id="89"/>
    </w:p>
    <w:p w14:paraId="10B72ECC">
      <w:pPr>
        <w:rPr>
          <w:rFonts w:hint="eastAsia" w:ascii="仿宋_GB2312" w:hAnsi="仿宋_GB2312" w:eastAsia="仿宋_GB2312" w:cs="仿宋_GB2312"/>
          <w:color w:val="auto"/>
          <w:kern w:val="0"/>
          <w:sz w:val="32"/>
          <w:szCs w:val="32"/>
        </w:rPr>
      </w:pPr>
    </w:p>
    <w:p w14:paraId="6E2FA5B9">
      <w:pPr>
        <w:pStyle w:val="26"/>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left"/>
        <w:textAlignment w:val="center"/>
        <w:rPr>
          <w:rFonts w:hint="eastAsia" w:ascii="仿宋_GB2312" w:hAnsi="仿宋_GB2312" w:eastAsia="仿宋_GB2312" w:cs="仿宋_GB2312"/>
          <w:bCs/>
          <w:color w:val="auto"/>
          <w:kern w:val="0"/>
          <w:sz w:val="32"/>
          <w:szCs w:val="32"/>
          <w:lang w:val="en-US" w:eastAsia="zh-CN" w:bidi="ar-SA"/>
        </w:rPr>
      </w:pPr>
      <w:r>
        <w:rPr>
          <w:rFonts w:hint="eastAsia" w:ascii="仿宋_GB2312" w:hAnsi="仿宋_GB2312" w:eastAsia="仿宋_GB2312" w:cs="仿宋_GB2312"/>
          <w:bCs/>
          <w:color w:val="auto"/>
          <w:kern w:val="0"/>
          <w:sz w:val="32"/>
          <w:szCs w:val="32"/>
          <w:lang w:val="en-US" w:eastAsia="zh-CN" w:bidi="ar-SA"/>
        </w:rPr>
        <w:t>1.符合《中华人民共和国政府采购法》第二十二条规定，在中国境内注册的具有独立法人资格或个体户（提供营业执照）。</w:t>
      </w:r>
    </w:p>
    <w:p w14:paraId="35E3C605">
      <w:pPr>
        <w:keepNext w:val="0"/>
        <w:keepLines w:val="0"/>
        <w:pageBreakBefore w:val="0"/>
        <w:widowControl/>
        <w:kinsoku/>
        <w:wordWrap/>
        <w:overflowPunct/>
        <w:topLinePunct w:val="0"/>
        <w:autoSpaceDE/>
        <w:autoSpaceDN/>
        <w:bidi w:val="0"/>
        <w:adjustRightInd w:val="0"/>
        <w:snapToGrid w:val="0"/>
        <w:spacing w:line="560" w:lineRule="exact"/>
        <w:ind w:firstLineChars="200"/>
        <w:jc w:val="left"/>
        <w:textAlignment w:val="center"/>
        <w:rPr>
          <w:rFonts w:hint="eastAsia" w:ascii="仿宋_GB2312" w:hAnsi="仿宋_GB2312" w:eastAsia="仿宋_GB2312" w:cs="仿宋_GB2312"/>
          <w:bCs/>
          <w:color w:val="auto"/>
          <w:kern w:val="0"/>
          <w:sz w:val="32"/>
          <w:szCs w:val="32"/>
          <w:lang w:val="en-US" w:eastAsia="zh-CN" w:bidi="ar-SA"/>
        </w:rPr>
      </w:pPr>
      <w:r>
        <w:rPr>
          <w:rFonts w:hint="eastAsia" w:ascii="仿宋_GB2312" w:hAnsi="仿宋_GB2312" w:eastAsia="仿宋_GB2312" w:cs="仿宋_GB2312"/>
          <w:bCs/>
          <w:color w:val="auto"/>
          <w:kern w:val="0"/>
          <w:sz w:val="32"/>
          <w:szCs w:val="32"/>
          <w:lang w:val="en-US" w:eastAsia="zh-CN" w:bidi="ar-SA"/>
        </w:rPr>
        <w:br w:type="page"/>
      </w:r>
    </w:p>
    <w:p w14:paraId="58FE2661">
      <w:pPr>
        <w:numPr>
          <w:ilvl w:val="0"/>
          <w:numId w:val="0"/>
        </w:numPr>
        <w:ind w:firstLine="640" w:firstLineChars="200"/>
        <w:rPr>
          <w:rFonts w:hint="eastAsia" w:ascii="仿宋" w:hAnsi="仿宋" w:eastAsia="仿宋" w:cs="仿宋"/>
          <w:bCs/>
          <w:color w:val="auto"/>
          <w:kern w:val="0"/>
          <w:sz w:val="32"/>
          <w:szCs w:val="32"/>
          <w:lang w:val="en-US" w:eastAsia="zh-CN" w:bidi="ar-SA"/>
        </w:rPr>
      </w:pPr>
      <w:r>
        <w:rPr>
          <w:rFonts w:hint="eastAsia" w:ascii="仿宋" w:hAnsi="仿宋" w:eastAsia="仿宋" w:cs="仿宋"/>
          <w:bCs/>
          <w:color w:val="auto"/>
          <w:kern w:val="0"/>
          <w:sz w:val="32"/>
          <w:szCs w:val="32"/>
          <w:lang w:val="en-US" w:eastAsia="zh-CN" w:bidi="ar-SA"/>
        </w:rPr>
        <w:t>2.未被“信用中国”网站（www.creditchina.gov.cn）列入失信被执行人、重大税收违法案件当事人名单、政府采购严重失信行为记录名单（提供网上截图加盖公章）或信用报告。</w:t>
      </w:r>
    </w:p>
    <w:p w14:paraId="10EAC8DC">
      <w:pPr>
        <w:spacing w:line="360" w:lineRule="auto"/>
        <w:jc w:val="left"/>
        <w:rPr>
          <w:rFonts w:hint="eastAsia" w:ascii="仿宋" w:hAnsi="仿宋" w:eastAsia="仿宋" w:cs="仿宋"/>
          <w:b w:val="0"/>
          <w:bCs w:val="0"/>
          <w:highlight w:val="none"/>
          <w:lang w:val="en-US" w:eastAsia="zh-CN"/>
        </w:rPr>
      </w:pPr>
      <w:r>
        <w:rPr>
          <w:rFonts w:hint="eastAsia" w:ascii="仿宋" w:hAnsi="仿宋" w:eastAsia="仿宋" w:cs="仿宋"/>
          <w:b w:val="0"/>
          <w:bCs w:val="0"/>
          <w:highlight w:val="none"/>
        </w:rPr>
        <w:t>1</w:t>
      </w:r>
      <w:r>
        <w:rPr>
          <w:rFonts w:hint="eastAsia" w:ascii="仿宋" w:hAnsi="仿宋" w:eastAsia="仿宋" w:cs="仿宋"/>
          <w:b w:val="0"/>
          <w:bCs w:val="0"/>
          <w:highlight w:val="none"/>
          <w:lang w:eastAsia="zh-CN"/>
        </w:rPr>
        <w:t>）</w:t>
      </w:r>
      <w:r>
        <w:rPr>
          <w:rFonts w:hint="eastAsia" w:ascii="仿宋" w:hAnsi="仿宋" w:eastAsia="仿宋" w:cs="仿宋"/>
          <w:b w:val="0"/>
          <w:bCs w:val="0"/>
          <w:highlight w:val="none"/>
        </w:rPr>
        <w:t>.供应商未被“信用中国”网站（www.creditchina.gov.cn）列入《重大税收违法失信主体》名单；</w:t>
      </w:r>
      <w:r>
        <w:rPr>
          <w:rFonts w:hint="eastAsia" w:ascii="仿宋" w:hAnsi="仿宋" w:eastAsia="仿宋" w:cs="仿宋"/>
          <w:b w:val="0"/>
          <w:bCs w:val="0"/>
          <w:highlight w:val="none"/>
        </w:rPr>
        <w:br w:type="textWrapping"/>
      </w:r>
      <w:r>
        <w:rPr>
          <w:rFonts w:hint="eastAsia" w:ascii="仿宋" w:hAnsi="仿宋" w:eastAsia="仿宋" w:cs="仿宋"/>
          <w:b/>
          <w:bCs/>
          <w:highlight w:val="none"/>
          <w:lang w:val="en-US" w:eastAsia="zh-CN"/>
        </w:rPr>
        <w:t>例</w:t>
      </w:r>
      <w:r>
        <w:rPr>
          <w:rFonts w:hint="eastAsia" w:ascii="仿宋" w:hAnsi="仿宋" w:eastAsia="仿宋" w:cs="仿宋"/>
          <w:b w:val="0"/>
          <w:bCs w:val="0"/>
          <w:highlight w:val="none"/>
          <w:lang w:val="en-US" w:eastAsia="zh-CN"/>
        </w:rPr>
        <w:br w:type="textWrapping"/>
      </w:r>
      <w:r>
        <w:rPr>
          <w:rFonts w:hint="eastAsia" w:ascii="仿宋" w:hAnsi="仿宋" w:eastAsia="仿宋" w:cs="仿宋"/>
          <w:highlight w:val="none"/>
        </w:rPr>
        <w:drawing>
          <wp:inline distT="0" distB="0" distL="114300" distR="114300">
            <wp:extent cx="5271135" cy="3074670"/>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1135" cy="3074670"/>
                    </a:xfrm>
                    <a:prstGeom prst="rect">
                      <a:avLst/>
                    </a:prstGeom>
                    <a:noFill/>
                    <a:ln>
                      <a:noFill/>
                    </a:ln>
                  </pic:spPr>
                </pic:pic>
              </a:graphicData>
            </a:graphic>
          </wp:inline>
        </w:drawing>
      </w:r>
    </w:p>
    <w:p w14:paraId="13C5C4C5">
      <w:pPr>
        <w:spacing w:line="360" w:lineRule="auto"/>
        <w:jc w:val="left"/>
        <w:rPr>
          <w:rFonts w:hint="eastAsia" w:ascii="仿宋" w:hAnsi="仿宋" w:eastAsia="仿宋" w:cs="仿宋"/>
          <w:b w:val="0"/>
          <w:bCs w:val="0"/>
          <w:highlight w:val="none"/>
          <w:lang w:val="en-US" w:eastAsia="zh-CN"/>
        </w:rPr>
      </w:pPr>
      <w:r>
        <w:rPr>
          <w:rFonts w:hint="eastAsia" w:ascii="仿宋" w:hAnsi="仿宋" w:eastAsia="仿宋" w:cs="仿宋"/>
          <w:b w:val="0"/>
          <w:bCs w:val="0"/>
          <w:highlight w:val="none"/>
          <w:lang w:val="en-US" w:eastAsia="zh-CN"/>
        </w:rPr>
        <w:t>2）.</w:t>
      </w:r>
      <w:r>
        <w:rPr>
          <w:rFonts w:hint="eastAsia" w:ascii="仿宋" w:hAnsi="仿宋" w:eastAsia="仿宋" w:cs="仿宋"/>
          <w:b w:val="0"/>
          <w:bCs w:val="0"/>
          <w:highlight w:val="none"/>
        </w:rPr>
        <w:t>供应商未被“信用中国”网站（www.creditchina.gov.cn）列入《失信被执行人》名。</w:t>
      </w:r>
    </w:p>
    <w:p w14:paraId="2A414677">
      <w:pPr>
        <w:pStyle w:val="24"/>
        <w:rPr>
          <w:rFonts w:hint="eastAsia" w:ascii="仿宋" w:hAnsi="仿宋" w:eastAsia="仿宋" w:cs="仿宋"/>
          <w:bCs/>
          <w:color w:val="auto"/>
          <w:kern w:val="0"/>
          <w:sz w:val="32"/>
          <w:szCs w:val="32"/>
          <w:lang w:val="en-US" w:eastAsia="zh-CN" w:bidi="ar-SA"/>
        </w:rPr>
      </w:pPr>
      <w:r>
        <w:rPr>
          <w:rFonts w:hint="eastAsia" w:ascii="仿宋" w:hAnsi="仿宋" w:eastAsia="仿宋" w:cs="仿宋"/>
          <w:color w:val="auto"/>
          <w:spacing w:val="-2"/>
          <w:sz w:val="21"/>
          <w:szCs w:val="21"/>
          <w:highlight w:val="none"/>
          <w:lang w:val="en-US" w:eastAsia="zh-CN"/>
          <w14:textOutline w14:w="3831" w14:cap="flat" w14:cmpd="sng">
            <w14:solidFill>
              <w14:srgbClr w14:val="000000"/>
            </w14:solidFill>
            <w14:prstDash w14:val="solid"/>
            <w14:miter w14:val="0"/>
          </w14:textOutline>
        </w:rPr>
        <w:t>例</w:t>
      </w:r>
      <w:r>
        <w:rPr>
          <w:rFonts w:hint="eastAsia" w:ascii="仿宋" w:hAnsi="仿宋" w:eastAsia="仿宋" w:cs="仿宋"/>
          <w:color w:val="auto"/>
          <w:spacing w:val="-2"/>
          <w:sz w:val="21"/>
          <w:szCs w:val="21"/>
          <w:highlight w:val="none"/>
          <w:lang w:val="en-US" w:eastAsia="zh-CN"/>
          <w14:textOutline w14:w="3831" w14:cap="flat" w14:cmpd="sng">
            <w14:solidFill>
              <w14:srgbClr w14:val="000000"/>
            </w14:solidFill>
            <w14:prstDash w14:val="solid"/>
            <w14:miter w14:val="0"/>
          </w14:textOutline>
        </w:rPr>
        <w:br w:type="textWrapping"/>
      </w:r>
      <w:r>
        <w:rPr>
          <w:rFonts w:hint="eastAsia" w:ascii="仿宋" w:hAnsi="仿宋" w:eastAsia="仿宋" w:cs="仿宋"/>
          <w:highlight w:val="none"/>
        </w:rPr>
        <w:drawing>
          <wp:inline distT="0" distB="0" distL="114300" distR="114300">
            <wp:extent cx="5269230" cy="254698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69230" cy="2546985"/>
                    </a:xfrm>
                    <a:prstGeom prst="rect">
                      <a:avLst/>
                    </a:prstGeom>
                    <a:noFill/>
                    <a:ln>
                      <a:noFill/>
                    </a:ln>
                  </pic:spPr>
                </pic:pic>
              </a:graphicData>
            </a:graphic>
          </wp:inline>
        </w:drawing>
      </w:r>
    </w:p>
    <w:p w14:paraId="3F77A9F5">
      <w:pPr>
        <w:rPr>
          <w:rFonts w:hint="eastAsia" w:ascii="仿宋" w:hAnsi="仿宋" w:eastAsia="仿宋" w:cs="仿宋"/>
          <w:bCs/>
          <w:color w:val="auto"/>
          <w:kern w:val="0"/>
          <w:sz w:val="32"/>
          <w:szCs w:val="32"/>
          <w:lang w:val="en-US" w:eastAsia="zh-CN" w:bidi="ar-SA"/>
        </w:rPr>
      </w:pPr>
    </w:p>
    <w:p w14:paraId="03A19188">
      <w:pPr>
        <w:rPr>
          <w:rFonts w:hint="eastAsia" w:ascii="仿宋" w:hAnsi="仿宋" w:eastAsia="仿宋" w:cs="仿宋"/>
          <w:bCs/>
          <w:color w:val="auto"/>
          <w:kern w:val="0"/>
          <w:sz w:val="32"/>
          <w:szCs w:val="32"/>
          <w:lang w:val="en-US" w:eastAsia="zh-CN" w:bidi="ar-SA"/>
        </w:rPr>
      </w:pPr>
      <w:r>
        <w:rPr>
          <w:rFonts w:hint="eastAsia" w:ascii="仿宋" w:hAnsi="仿宋" w:eastAsia="仿宋" w:cs="仿宋"/>
          <w:bCs/>
          <w:color w:val="auto"/>
          <w:kern w:val="0"/>
          <w:sz w:val="32"/>
          <w:szCs w:val="32"/>
          <w:lang w:val="en-US" w:eastAsia="zh-CN" w:bidi="ar-SA"/>
        </w:rPr>
        <w:br w:type="page"/>
      </w:r>
    </w:p>
    <w:p w14:paraId="250CBC93">
      <w:pPr>
        <w:numPr>
          <w:ilvl w:val="0"/>
          <w:numId w:val="0"/>
        </w:numPr>
        <w:rPr>
          <w:rFonts w:hint="default"/>
          <w:lang w:val="en-US" w:eastAsia="zh-CN"/>
        </w:rPr>
      </w:pPr>
    </w:p>
    <w:p w14:paraId="5D596052">
      <w:pPr>
        <w:pStyle w:val="3"/>
        <w:numPr>
          <w:ilvl w:val="0"/>
          <w:numId w:val="4"/>
        </w:numPr>
        <w:bidi w:val="0"/>
        <w:spacing w:line="240" w:lineRule="auto"/>
        <w:rPr>
          <w:rFonts w:hint="eastAsia" w:hAnsi="Times New Roman" w:cs="Times New Roman"/>
          <w:lang w:val="en-US" w:eastAsia="zh-CN"/>
        </w:rPr>
      </w:pPr>
      <w:bookmarkStart w:id="90" w:name="_Toc23914"/>
      <w:r>
        <w:rPr>
          <w:rFonts w:hint="eastAsia" w:hAnsi="Times New Roman" w:cs="Times New Roman"/>
          <w:lang w:val="en-US" w:eastAsia="zh-CN"/>
        </w:rPr>
        <w:t>技术部分</w:t>
      </w:r>
      <w:bookmarkEnd w:id="90"/>
    </w:p>
    <w:p w14:paraId="484DCF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bookmarkStart w:id="91" w:name="_Toc248"/>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对本项目的技术服务类总体要求的理解（如有）</w:t>
      </w:r>
    </w:p>
    <w:p w14:paraId="216D17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val="en-US" w:eastAsia="zh-CN"/>
        </w:rPr>
        <w:t>执行方案。</w:t>
      </w:r>
    </w:p>
    <w:p w14:paraId="7DC4CF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项目执行</w:t>
      </w:r>
      <w:r>
        <w:rPr>
          <w:rFonts w:hint="eastAsia" w:ascii="仿宋_GB2312" w:hAnsi="仿宋_GB2312" w:eastAsia="仿宋_GB2312" w:cs="仿宋_GB2312"/>
          <w:color w:val="auto"/>
          <w:sz w:val="32"/>
          <w:szCs w:val="32"/>
        </w:rPr>
        <w:t>清单（详见附件</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w:t>
      </w:r>
    </w:p>
    <w:p w14:paraId="5FE6081C">
      <w:pPr>
        <w:bidi w:val="0"/>
        <w:rPr>
          <w:rFonts w:hint="eastAsia" w:ascii="方正公文黑体" w:hAnsi="方正公文黑体" w:eastAsia="方正公文黑体" w:cs="方正公文黑体"/>
          <w:b w:val="0"/>
          <w:bCs/>
          <w:color w:val="auto"/>
          <w:sz w:val="36"/>
          <w:szCs w:val="36"/>
          <w:lang w:val="en-US" w:eastAsia="zh-CN"/>
        </w:rPr>
      </w:pPr>
      <w:r>
        <w:rPr>
          <w:rFonts w:hint="eastAsia" w:ascii="方正公文黑体" w:hAnsi="方正公文黑体" w:eastAsia="方正公文黑体" w:cs="方正公文黑体"/>
          <w:b w:val="0"/>
          <w:bCs/>
          <w:color w:val="auto"/>
          <w:sz w:val="36"/>
          <w:szCs w:val="36"/>
          <w:lang w:val="en-US" w:eastAsia="zh-CN"/>
        </w:rPr>
        <w:t>附件</w:t>
      </w:r>
      <w:bookmarkEnd w:id="91"/>
      <w:r>
        <w:rPr>
          <w:rFonts w:hint="eastAsia" w:ascii="方正公文黑体" w:hAnsi="方正公文黑体" w:eastAsia="方正公文黑体" w:cs="方正公文黑体"/>
          <w:b w:val="0"/>
          <w:bCs/>
          <w:color w:val="auto"/>
          <w:sz w:val="36"/>
          <w:szCs w:val="36"/>
          <w:lang w:val="en-US" w:eastAsia="zh-CN"/>
        </w:rPr>
        <w:t>6</w:t>
      </w:r>
    </w:p>
    <w:p w14:paraId="01B36D38">
      <w:pPr>
        <w:bidi w:val="0"/>
        <w:rPr>
          <w:rFonts w:hint="eastAsia" w:ascii="方正公文黑体" w:hAnsi="方正公文黑体" w:eastAsia="方正公文黑体" w:cs="方正公文黑体"/>
          <w:b w:val="0"/>
          <w:bCs/>
          <w:color w:val="auto"/>
          <w:sz w:val="36"/>
          <w:szCs w:val="36"/>
          <w:lang w:val="en-US" w:eastAsia="zh-CN"/>
        </w:rPr>
      </w:pPr>
    </w:p>
    <w:p w14:paraId="72AF478E">
      <w:pPr>
        <w:pStyle w:val="6"/>
        <w:spacing w:before="0" w:after="0"/>
        <w:ind w:right="378" w:rightChars="135"/>
        <w:jc w:val="center"/>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项目执行清单</w:t>
      </w:r>
    </w:p>
    <w:tbl>
      <w:tblPr>
        <w:tblStyle w:val="19"/>
        <w:tblW w:w="50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214"/>
        <w:gridCol w:w="1162"/>
        <w:gridCol w:w="1788"/>
        <w:gridCol w:w="1003"/>
        <w:gridCol w:w="1524"/>
        <w:gridCol w:w="1524"/>
      </w:tblGrid>
      <w:tr w14:paraId="36D7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43" w:type="pct"/>
            <w:noWrap w:val="0"/>
            <w:tcMar>
              <w:top w:w="100" w:type="dxa"/>
              <w:right w:w="100" w:type="dxa"/>
            </w:tcMar>
            <w:vAlign w:val="center"/>
          </w:tcPr>
          <w:p w14:paraId="1EDF4583">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序号</w:t>
            </w:r>
          </w:p>
        </w:tc>
        <w:tc>
          <w:tcPr>
            <w:tcW w:w="673" w:type="pct"/>
            <w:noWrap w:val="0"/>
            <w:tcMar>
              <w:top w:w="100" w:type="dxa"/>
              <w:right w:w="100" w:type="dxa"/>
            </w:tcMar>
            <w:vAlign w:val="center"/>
          </w:tcPr>
          <w:p w14:paraId="48D6AE3C">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名称</w:t>
            </w:r>
          </w:p>
        </w:tc>
        <w:tc>
          <w:tcPr>
            <w:tcW w:w="644" w:type="pct"/>
            <w:noWrap w:val="0"/>
            <w:tcMar>
              <w:top w:w="100" w:type="dxa"/>
              <w:right w:w="100" w:type="dxa"/>
            </w:tcMar>
            <w:vAlign w:val="center"/>
          </w:tcPr>
          <w:p w14:paraId="4306434A">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品牌</w:t>
            </w:r>
          </w:p>
        </w:tc>
        <w:tc>
          <w:tcPr>
            <w:tcW w:w="991" w:type="pct"/>
            <w:noWrap w:val="0"/>
            <w:tcMar>
              <w:top w:w="100" w:type="dxa"/>
              <w:right w:w="100" w:type="dxa"/>
            </w:tcMar>
            <w:vAlign w:val="center"/>
          </w:tcPr>
          <w:p w14:paraId="3CAEDBC5">
            <w:pPr>
              <w:adjustRightInd w:val="0"/>
              <w:spacing w:line="500"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规格型号</w:t>
            </w:r>
          </w:p>
        </w:tc>
        <w:tc>
          <w:tcPr>
            <w:tcW w:w="556" w:type="pct"/>
            <w:noWrap w:val="0"/>
            <w:tcMar>
              <w:top w:w="100" w:type="dxa"/>
              <w:right w:w="100" w:type="dxa"/>
            </w:tcMar>
            <w:vAlign w:val="center"/>
          </w:tcPr>
          <w:p w14:paraId="670E24D6">
            <w:pPr>
              <w:adjustRightInd w:val="0"/>
              <w:spacing w:line="500" w:lineRule="atLeast"/>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单位</w:t>
            </w:r>
          </w:p>
        </w:tc>
        <w:tc>
          <w:tcPr>
            <w:tcW w:w="845" w:type="pct"/>
            <w:noWrap w:val="0"/>
            <w:tcMar>
              <w:top w:w="100" w:type="dxa"/>
              <w:right w:w="100" w:type="dxa"/>
            </w:tcMar>
            <w:vAlign w:val="center"/>
          </w:tcPr>
          <w:p w14:paraId="37F5F120">
            <w:pPr>
              <w:adjustRightInd w:val="0"/>
              <w:spacing w:line="500" w:lineRule="atLeast"/>
              <w:jc w:val="cente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数量</w:t>
            </w:r>
          </w:p>
        </w:tc>
        <w:tc>
          <w:tcPr>
            <w:tcW w:w="845" w:type="pct"/>
            <w:noWrap w:val="0"/>
            <w:tcMar>
              <w:top w:w="100" w:type="dxa"/>
              <w:right w:w="100" w:type="dxa"/>
            </w:tcMar>
            <w:vAlign w:val="center"/>
          </w:tcPr>
          <w:p w14:paraId="1E73256A">
            <w:pPr>
              <w:adjustRightInd w:val="0"/>
              <w:spacing w:line="500" w:lineRule="atLeast"/>
              <w:jc w:val="cente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备注</w:t>
            </w:r>
          </w:p>
        </w:tc>
      </w:tr>
      <w:tr w14:paraId="289F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43" w:type="pct"/>
            <w:noWrap w:val="0"/>
            <w:tcMar>
              <w:top w:w="100" w:type="dxa"/>
              <w:right w:w="100" w:type="dxa"/>
            </w:tcMar>
            <w:vAlign w:val="center"/>
          </w:tcPr>
          <w:p w14:paraId="53485DCD">
            <w:pPr>
              <w:widowControl/>
              <w:autoSpaceDE w:val="0"/>
              <w:autoSpaceDN w:val="0"/>
              <w:adjustRightInd w:val="0"/>
              <w:spacing w:before="50" w:after="50" w:line="440" w:lineRule="exact"/>
              <w:jc w:val="center"/>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1</w:t>
            </w:r>
          </w:p>
        </w:tc>
        <w:tc>
          <w:tcPr>
            <w:tcW w:w="673" w:type="pct"/>
            <w:noWrap w:val="0"/>
            <w:tcMar>
              <w:top w:w="100" w:type="dxa"/>
              <w:right w:w="100" w:type="dxa"/>
            </w:tcMar>
            <w:vAlign w:val="center"/>
          </w:tcPr>
          <w:p w14:paraId="4A210841">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5F964048">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31F6F2E7">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0F8246F1">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34E7DD8F">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7787D317">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r w14:paraId="04F5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43" w:type="pct"/>
            <w:noWrap w:val="0"/>
            <w:tcMar>
              <w:top w:w="100" w:type="dxa"/>
              <w:right w:w="100" w:type="dxa"/>
            </w:tcMar>
            <w:vAlign w:val="center"/>
          </w:tcPr>
          <w:p w14:paraId="60C6BD68">
            <w:pPr>
              <w:widowControl/>
              <w:autoSpaceDE w:val="0"/>
              <w:autoSpaceDN w:val="0"/>
              <w:adjustRightInd w:val="0"/>
              <w:spacing w:before="50" w:after="50" w:line="440" w:lineRule="exact"/>
              <w:jc w:val="center"/>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2</w:t>
            </w:r>
          </w:p>
        </w:tc>
        <w:tc>
          <w:tcPr>
            <w:tcW w:w="673" w:type="pct"/>
            <w:noWrap w:val="0"/>
            <w:tcMar>
              <w:top w:w="100" w:type="dxa"/>
              <w:right w:w="100" w:type="dxa"/>
            </w:tcMar>
            <w:vAlign w:val="center"/>
          </w:tcPr>
          <w:p w14:paraId="5C85CACD">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76C05BF5">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2A782799">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1B97DCAE">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3834D847">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1C59C23F">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r w14:paraId="7EFB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43" w:type="pct"/>
            <w:noWrap w:val="0"/>
            <w:tcMar>
              <w:top w:w="100" w:type="dxa"/>
              <w:right w:w="100" w:type="dxa"/>
            </w:tcMar>
            <w:vAlign w:val="center"/>
          </w:tcPr>
          <w:p w14:paraId="6D17A983">
            <w:pPr>
              <w:widowControl/>
              <w:autoSpaceDE w:val="0"/>
              <w:autoSpaceDN w:val="0"/>
              <w:adjustRightInd w:val="0"/>
              <w:spacing w:before="50" w:after="50" w:line="440" w:lineRule="exact"/>
              <w:jc w:val="center"/>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3</w:t>
            </w:r>
          </w:p>
        </w:tc>
        <w:tc>
          <w:tcPr>
            <w:tcW w:w="673" w:type="pct"/>
            <w:noWrap w:val="0"/>
            <w:tcMar>
              <w:top w:w="100" w:type="dxa"/>
              <w:right w:w="100" w:type="dxa"/>
            </w:tcMar>
            <w:vAlign w:val="center"/>
          </w:tcPr>
          <w:p w14:paraId="226C444D">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442DFC55">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12EB9DF4">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2E8281E0">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756C6B69">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398E2B90">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r w14:paraId="29C0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43" w:type="pct"/>
            <w:noWrap w:val="0"/>
            <w:tcMar>
              <w:top w:w="100" w:type="dxa"/>
              <w:right w:w="100" w:type="dxa"/>
            </w:tcMar>
            <w:vAlign w:val="center"/>
          </w:tcPr>
          <w:p w14:paraId="530B32A9">
            <w:pPr>
              <w:widowControl/>
              <w:autoSpaceDE w:val="0"/>
              <w:autoSpaceDN w:val="0"/>
              <w:adjustRightInd w:val="0"/>
              <w:spacing w:before="50" w:after="50" w:line="440" w:lineRule="exact"/>
              <w:jc w:val="center"/>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4</w:t>
            </w:r>
          </w:p>
        </w:tc>
        <w:tc>
          <w:tcPr>
            <w:tcW w:w="673" w:type="pct"/>
            <w:noWrap w:val="0"/>
            <w:tcMar>
              <w:top w:w="100" w:type="dxa"/>
              <w:right w:w="100" w:type="dxa"/>
            </w:tcMar>
            <w:vAlign w:val="center"/>
          </w:tcPr>
          <w:p w14:paraId="7B5BD30B">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654A3EEF">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0DA66D7D">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14AB1FDC">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03C3B114">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2F6CEE4B">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r w14:paraId="0DD5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43" w:type="pct"/>
            <w:noWrap w:val="0"/>
            <w:tcMar>
              <w:top w:w="100" w:type="dxa"/>
              <w:right w:w="100" w:type="dxa"/>
            </w:tcMar>
            <w:vAlign w:val="center"/>
          </w:tcPr>
          <w:p w14:paraId="76A4398E">
            <w:pPr>
              <w:widowControl/>
              <w:autoSpaceDE w:val="0"/>
              <w:autoSpaceDN w:val="0"/>
              <w:adjustRightInd w:val="0"/>
              <w:spacing w:before="50" w:after="50" w:line="440" w:lineRule="exact"/>
              <w:jc w:val="center"/>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5</w:t>
            </w:r>
          </w:p>
        </w:tc>
        <w:tc>
          <w:tcPr>
            <w:tcW w:w="673" w:type="pct"/>
            <w:noWrap w:val="0"/>
            <w:tcMar>
              <w:top w:w="100" w:type="dxa"/>
              <w:right w:w="100" w:type="dxa"/>
            </w:tcMar>
            <w:vAlign w:val="center"/>
          </w:tcPr>
          <w:p w14:paraId="21B21E59">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1506C75E">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43026D96">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570B6BD5">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4F05A14F">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430E9137">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r w14:paraId="7531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43" w:type="pct"/>
            <w:noWrap w:val="0"/>
            <w:tcMar>
              <w:top w:w="100" w:type="dxa"/>
              <w:right w:w="100" w:type="dxa"/>
            </w:tcMar>
            <w:vAlign w:val="center"/>
          </w:tcPr>
          <w:p w14:paraId="3305E0BF">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6</w:t>
            </w:r>
          </w:p>
        </w:tc>
        <w:tc>
          <w:tcPr>
            <w:tcW w:w="673" w:type="pct"/>
            <w:noWrap w:val="0"/>
            <w:tcMar>
              <w:top w:w="100" w:type="dxa"/>
              <w:right w:w="100" w:type="dxa"/>
            </w:tcMar>
            <w:vAlign w:val="center"/>
          </w:tcPr>
          <w:p w14:paraId="3018B542">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644" w:type="pct"/>
            <w:noWrap w:val="0"/>
            <w:tcMar>
              <w:top w:w="100" w:type="dxa"/>
              <w:right w:w="100" w:type="dxa"/>
            </w:tcMar>
            <w:vAlign w:val="center"/>
          </w:tcPr>
          <w:p w14:paraId="3F72BB0E">
            <w:pPr>
              <w:widowControl/>
              <w:autoSpaceDE w:val="0"/>
              <w:autoSpaceDN w:val="0"/>
              <w:adjustRightInd w:val="0"/>
              <w:spacing w:before="50" w:after="50" w:line="440" w:lineRule="exact"/>
              <w:ind w:left="480" w:hanging="480"/>
              <w:jc w:val="center"/>
              <w:rPr>
                <w:rFonts w:hint="eastAsia" w:ascii="仿宋_GB2312" w:hAnsi="仿宋_GB2312" w:eastAsia="仿宋_GB2312" w:cs="仿宋_GB2312"/>
                <w:kern w:val="1"/>
                <w:sz w:val="32"/>
                <w:szCs w:val="32"/>
              </w:rPr>
            </w:pPr>
          </w:p>
        </w:tc>
        <w:tc>
          <w:tcPr>
            <w:tcW w:w="991" w:type="pct"/>
            <w:noWrap w:val="0"/>
            <w:tcMar>
              <w:top w:w="100" w:type="dxa"/>
              <w:right w:w="100" w:type="dxa"/>
            </w:tcMar>
            <w:vAlign w:val="center"/>
          </w:tcPr>
          <w:p w14:paraId="6B27E696">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556" w:type="pct"/>
            <w:noWrap w:val="0"/>
            <w:tcMar>
              <w:top w:w="100" w:type="dxa"/>
              <w:right w:w="100" w:type="dxa"/>
            </w:tcMar>
            <w:vAlign w:val="center"/>
          </w:tcPr>
          <w:p w14:paraId="567E5851">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4254C4D9">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c>
          <w:tcPr>
            <w:tcW w:w="845" w:type="pct"/>
            <w:noWrap w:val="0"/>
            <w:tcMar>
              <w:top w:w="100" w:type="dxa"/>
              <w:right w:w="100" w:type="dxa"/>
            </w:tcMar>
            <w:vAlign w:val="center"/>
          </w:tcPr>
          <w:p w14:paraId="5256F4FB">
            <w:pPr>
              <w:widowControl/>
              <w:autoSpaceDE w:val="0"/>
              <w:autoSpaceDN w:val="0"/>
              <w:adjustRightInd w:val="0"/>
              <w:spacing w:before="50" w:after="50" w:line="440" w:lineRule="exact"/>
              <w:jc w:val="center"/>
              <w:rPr>
                <w:rFonts w:hint="eastAsia" w:ascii="仿宋_GB2312" w:hAnsi="仿宋_GB2312" w:eastAsia="仿宋_GB2312" w:cs="仿宋_GB2312"/>
                <w:kern w:val="1"/>
                <w:sz w:val="32"/>
                <w:szCs w:val="32"/>
              </w:rPr>
            </w:pPr>
          </w:p>
        </w:tc>
      </w:tr>
    </w:tbl>
    <w:p w14:paraId="4F65FD41">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right="0"/>
        <w:jc w:val="left"/>
        <w:textAlignment w:val="auto"/>
        <w:rPr>
          <w:rFonts w:hint="eastAsia" w:ascii="仿宋_GB2312" w:hAnsi="仿宋_GB2312" w:eastAsia="仿宋_GB2312" w:cs="仿宋_GB2312"/>
          <w:bCs w:val="0"/>
          <w:sz w:val="32"/>
          <w:szCs w:val="32"/>
          <w:lang w:eastAsia="zh-CN"/>
        </w:rPr>
      </w:pPr>
      <w:r>
        <w:rPr>
          <w:rFonts w:hint="eastAsia" w:ascii="仿宋_GB2312" w:hAnsi="仿宋_GB2312" w:eastAsia="仿宋_GB2312" w:cs="仿宋_GB2312"/>
          <w:bCs w:val="0"/>
          <w:sz w:val="32"/>
          <w:szCs w:val="32"/>
        </w:rPr>
        <w:t>注：1</w:t>
      </w:r>
      <w:r>
        <w:rPr>
          <w:rFonts w:hint="eastAsia" w:ascii="仿宋_GB2312" w:hAnsi="仿宋_GB2312" w:eastAsia="仿宋_GB2312" w:cs="仿宋_GB2312"/>
          <w:bCs w:val="0"/>
          <w:sz w:val="32"/>
          <w:szCs w:val="32"/>
          <w:lang w:val="en-US" w:eastAsia="zh-CN"/>
        </w:rPr>
        <w:t>.</w:t>
      </w:r>
      <w:r>
        <w:rPr>
          <w:rFonts w:hint="eastAsia" w:ascii="仿宋_GB2312" w:hAnsi="仿宋_GB2312" w:eastAsia="仿宋_GB2312" w:cs="仿宋_GB2312"/>
          <w:bCs w:val="0"/>
          <w:sz w:val="32"/>
          <w:szCs w:val="32"/>
        </w:rPr>
        <w:t>附产品技术资料</w:t>
      </w:r>
      <w:r>
        <w:rPr>
          <w:rFonts w:hint="eastAsia" w:ascii="仿宋_GB2312" w:hAnsi="仿宋_GB2312" w:eastAsia="仿宋_GB2312" w:cs="仿宋_GB2312"/>
          <w:bCs w:val="0"/>
          <w:sz w:val="32"/>
          <w:szCs w:val="32"/>
          <w:lang w:eastAsia="zh-CN"/>
        </w:rPr>
        <w:t>（</w:t>
      </w:r>
      <w:r>
        <w:rPr>
          <w:rFonts w:hint="eastAsia" w:ascii="仿宋_GB2312" w:hAnsi="仿宋_GB2312" w:eastAsia="仿宋_GB2312" w:cs="仿宋_GB2312"/>
          <w:bCs w:val="0"/>
          <w:sz w:val="32"/>
          <w:szCs w:val="32"/>
          <w:lang w:val="en-US" w:eastAsia="zh-CN"/>
        </w:rPr>
        <w:t>如有</w:t>
      </w:r>
      <w:r>
        <w:rPr>
          <w:rFonts w:hint="eastAsia" w:ascii="仿宋_GB2312" w:hAnsi="仿宋_GB2312" w:eastAsia="仿宋_GB2312" w:cs="仿宋_GB2312"/>
          <w:bCs w:val="0"/>
          <w:sz w:val="32"/>
          <w:szCs w:val="32"/>
          <w:lang w:eastAsia="zh-CN"/>
        </w:rPr>
        <w:t>）</w:t>
      </w:r>
    </w:p>
    <w:p w14:paraId="12D37849">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right="0" w:firstLine="640" w:firstLineChars="200"/>
        <w:jc w:val="both"/>
        <w:textAlignment w:val="auto"/>
        <w:rPr>
          <w:rFonts w:hint="eastAsia" w:ascii="仿宋_GB2312" w:hAnsi="仿宋_GB2312" w:eastAsia="仿宋_GB2312" w:cs="仿宋_GB2312"/>
          <w:bCs w:val="0"/>
          <w:sz w:val="32"/>
          <w:szCs w:val="32"/>
          <w:lang w:eastAsia="zh-CN"/>
        </w:rPr>
      </w:pPr>
      <w:r>
        <w:rPr>
          <w:rFonts w:hint="eastAsia" w:ascii="仿宋_GB2312" w:hAnsi="仿宋_GB2312" w:eastAsia="仿宋_GB2312" w:cs="仿宋_GB2312"/>
          <w:bCs w:val="0"/>
          <w:sz w:val="32"/>
          <w:szCs w:val="32"/>
        </w:rPr>
        <w:t>2</w:t>
      </w:r>
      <w:r>
        <w:rPr>
          <w:rFonts w:hint="eastAsia" w:ascii="仿宋_GB2312" w:hAnsi="仿宋_GB2312" w:eastAsia="仿宋_GB2312" w:cs="仿宋_GB2312"/>
          <w:bCs w:val="0"/>
          <w:sz w:val="32"/>
          <w:szCs w:val="32"/>
          <w:lang w:val="en-US" w:eastAsia="zh-CN"/>
        </w:rPr>
        <w:t>.</w:t>
      </w:r>
      <w:r>
        <w:rPr>
          <w:rFonts w:hint="eastAsia" w:ascii="仿宋_GB2312" w:hAnsi="仿宋_GB2312" w:eastAsia="仿宋_GB2312" w:cs="仿宋_GB2312"/>
          <w:bCs w:val="0"/>
          <w:sz w:val="32"/>
          <w:szCs w:val="32"/>
        </w:rPr>
        <w:t>附产品技术性能及加工设备、工艺的详细描述</w:t>
      </w:r>
      <w:r>
        <w:rPr>
          <w:rFonts w:hint="eastAsia" w:ascii="仿宋_GB2312" w:hAnsi="仿宋_GB2312" w:eastAsia="仿宋_GB2312" w:cs="仿宋_GB2312"/>
          <w:bCs w:val="0"/>
          <w:sz w:val="32"/>
          <w:szCs w:val="32"/>
          <w:lang w:eastAsia="zh-CN"/>
        </w:rPr>
        <w:t>（</w:t>
      </w:r>
      <w:r>
        <w:rPr>
          <w:rFonts w:hint="eastAsia" w:ascii="仿宋_GB2312" w:hAnsi="仿宋_GB2312" w:eastAsia="仿宋_GB2312" w:cs="仿宋_GB2312"/>
          <w:bCs w:val="0"/>
          <w:sz w:val="32"/>
          <w:szCs w:val="32"/>
          <w:lang w:val="en-US" w:eastAsia="zh-CN"/>
        </w:rPr>
        <w:t>如有</w:t>
      </w:r>
      <w:r>
        <w:rPr>
          <w:rFonts w:hint="eastAsia" w:ascii="仿宋_GB2312" w:hAnsi="仿宋_GB2312" w:eastAsia="仿宋_GB2312" w:cs="仿宋_GB2312"/>
          <w:bCs w:val="0"/>
          <w:sz w:val="32"/>
          <w:szCs w:val="32"/>
          <w:lang w:eastAsia="zh-CN"/>
        </w:rPr>
        <w:t>）</w:t>
      </w:r>
    </w:p>
    <w:p w14:paraId="3C4C35BD">
      <w:pPr>
        <w:keepNext w:val="0"/>
        <w:keepLines w:val="0"/>
        <w:pageBreakBefore w:val="0"/>
        <w:widowControl/>
        <w:kinsoku/>
        <w:wordWrap/>
        <w:overflowPunct/>
        <w:topLinePunct w:val="0"/>
        <w:autoSpaceDE w:val="0"/>
        <w:autoSpaceDN w:val="0"/>
        <w:bidi w:val="0"/>
        <w:adjustRightInd w:val="0"/>
        <w:snapToGrid w:val="0"/>
        <w:spacing w:line="560" w:lineRule="exact"/>
        <w:ind w:right="0" w:firstLine="480"/>
        <w:textAlignment w:val="auto"/>
        <w:rPr>
          <w:rFonts w:hint="eastAsia" w:ascii="仿宋_GB2312" w:hAnsi="仿宋_GB2312" w:eastAsia="仿宋_GB2312" w:cs="仿宋_GB2312"/>
          <w:kern w:val="1"/>
          <w:sz w:val="32"/>
          <w:szCs w:val="32"/>
        </w:rPr>
      </w:pPr>
    </w:p>
    <w:p w14:paraId="6281948B">
      <w:pPr>
        <w:keepNext w:val="0"/>
        <w:keepLines w:val="0"/>
        <w:pageBreakBefore w:val="0"/>
        <w:widowControl/>
        <w:kinsoku/>
        <w:wordWrap/>
        <w:overflowPunct/>
        <w:topLinePunct w:val="0"/>
        <w:autoSpaceDE w:val="0"/>
        <w:autoSpaceDN w:val="0"/>
        <w:bidi w:val="0"/>
        <w:adjustRightInd w:val="0"/>
        <w:snapToGrid w:val="0"/>
        <w:spacing w:line="560" w:lineRule="exact"/>
        <w:ind w:right="0" w:firstLine="320" w:firstLineChars="100"/>
        <w:textAlignment w:val="auto"/>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投标人名称（盖公章）：</w:t>
      </w:r>
    </w:p>
    <w:p w14:paraId="089FB4F2">
      <w:pPr>
        <w:keepNext w:val="0"/>
        <w:keepLines w:val="0"/>
        <w:pageBreakBefore w:val="0"/>
        <w:widowControl/>
        <w:kinsoku/>
        <w:wordWrap/>
        <w:overflowPunct/>
        <w:topLinePunct w:val="0"/>
        <w:autoSpaceDE w:val="0"/>
        <w:autoSpaceDN w:val="0"/>
        <w:bidi w:val="0"/>
        <w:adjustRightInd w:val="0"/>
        <w:snapToGrid w:val="0"/>
        <w:spacing w:line="560" w:lineRule="exact"/>
        <w:ind w:right="0" w:firstLine="320" w:firstLineChars="100"/>
        <w:textAlignment w:val="auto"/>
        <w:rPr>
          <w:rStyle w:val="27"/>
          <w:rFonts w:hint="eastAsia" w:ascii="仿宋_GB2312" w:hAnsi="仿宋_GB2312" w:eastAsia="仿宋_GB2312" w:cs="仿宋_GB2312"/>
          <w:sz w:val="32"/>
          <w:szCs w:val="32"/>
        </w:rPr>
      </w:pPr>
      <w:r>
        <w:rPr>
          <w:rStyle w:val="27"/>
          <w:rFonts w:hint="eastAsia" w:ascii="仿宋_GB2312" w:hAnsi="仿宋_GB2312" w:eastAsia="仿宋_GB2312" w:cs="仿宋_GB2312"/>
          <w:sz w:val="32"/>
          <w:szCs w:val="32"/>
        </w:rPr>
        <w:t>投标人法定代表人或者被授权代表：（签字）</w:t>
      </w:r>
    </w:p>
    <w:p w14:paraId="282C56BC">
      <w:pPr>
        <w:keepNext w:val="0"/>
        <w:keepLines w:val="0"/>
        <w:pageBreakBefore w:val="0"/>
        <w:widowControl/>
        <w:kinsoku/>
        <w:wordWrap/>
        <w:overflowPunct/>
        <w:topLinePunct w:val="0"/>
        <w:autoSpaceDE w:val="0"/>
        <w:autoSpaceDN w:val="0"/>
        <w:bidi w:val="0"/>
        <w:adjustRightInd w:val="0"/>
        <w:snapToGrid w:val="0"/>
        <w:spacing w:line="560" w:lineRule="exact"/>
        <w:ind w:right="0" w:firstLine="320" w:firstLineChars="100"/>
        <w:textAlignment w:val="auto"/>
        <w:rPr>
          <w:rFonts w:hint="eastAsia" w:ascii="仿宋_GB2312" w:hAnsi="仿宋_GB2312" w:eastAsia="仿宋_GB2312" w:cs="仿宋_GB2312"/>
          <w:kern w:val="1"/>
          <w:sz w:val="32"/>
          <w:szCs w:val="32"/>
        </w:rPr>
      </w:pPr>
      <w:r>
        <w:rPr>
          <w:rStyle w:val="27"/>
          <w:rFonts w:hint="eastAsia" w:ascii="仿宋_GB2312" w:hAnsi="仿宋_GB2312" w:eastAsia="仿宋_GB2312" w:cs="仿宋_GB2312"/>
          <w:sz w:val="32"/>
          <w:szCs w:val="32"/>
        </w:rPr>
        <w:t>时间：</w:t>
      </w:r>
      <w:r>
        <w:rPr>
          <w:rFonts w:hint="eastAsia" w:ascii="仿宋_GB2312" w:hAnsi="仿宋_GB2312" w:eastAsia="仿宋_GB2312" w:cs="仿宋_GB2312"/>
          <w:kern w:val="1"/>
          <w:sz w:val="32"/>
          <w:szCs w:val="32"/>
          <w:u w:val="single"/>
        </w:rPr>
        <w:t xml:space="preserve">      </w:t>
      </w:r>
      <w:r>
        <w:rPr>
          <w:rStyle w:val="27"/>
          <w:rFonts w:hint="eastAsia" w:ascii="仿宋_GB2312" w:hAnsi="仿宋_GB2312" w:eastAsia="仿宋_GB2312" w:cs="仿宋_GB2312"/>
          <w:sz w:val="32"/>
          <w:szCs w:val="32"/>
        </w:rPr>
        <w:t>年</w:t>
      </w:r>
      <w:r>
        <w:rPr>
          <w:rFonts w:hint="eastAsia" w:ascii="仿宋_GB2312" w:hAnsi="仿宋_GB2312" w:eastAsia="仿宋_GB2312" w:cs="仿宋_GB2312"/>
          <w:kern w:val="1"/>
          <w:sz w:val="32"/>
          <w:szCs w:val="32"/>
          <w:u w:val="single"/>
        </w:rPr>
        <w:t xml:space="preserve">     </w:t>
      </w:r>
      <w:r>
        <w:rPr>
          <w:rStyle w:val="27"/>
          <w:rFonts w:hint="eastAsia" w:ascii="仿宋_GB2312" w:hAnsi="仿宋_GB2312" w:eastAsia="仿宋_GB2312" w:cs="仿宋_GB2312"/>
          <w:sz w:val="32"/>
          <w:szCs w:val="32"/>
        </w:rPr>
        <w:t xml:space="preserve"> 月</w:t>
      </w:r>
      <w:r>
        <w:rPr>
          <w:rFonts w:hint="eastAsia" w:ascii="仿宋_GB2312" w:hAnsi="仿宋_GB2312" w:eastAsia="仿宋_GB2312" w:cs="仿宋_GB2312"/>
          <w:kern w:val="1"/>
          <w:sz w:val="32"/>
          <w:szCs w:val="32"/>
          <w:u w:val="single"/>
        </w:rPr>
        <w:t xml:space="preserve">     </w:t>
      </w:r>
      <w:r>
        <w:rPr>
          <w:rStyle w:val="27"/>
          <w:rFonts w:hint="eastAsia" w:ascii="仿宋_GB2312" w:hAnsi="仿宋_GB2312" w:eastAsia="仿宋_GB2312" w:cs="仿宋_GB2312"/>
          <w:sz w:val="32"/>
          <w:szCs w:val="32"/>
        </w:rPr>
        <w:t>日</w:t>
      </w:r>
    </w:p>
    <w:p w14:paraId="05943910">
      <w:pPr>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br w:type="page"/>
      </w:r>
    </w:p>
    <w:p w14:paraId="25757445">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供应商同类项目实施情况一览表并提供能证明其业绩属实的合同复印件（如有）</w:t>
      </w:r>
      <w:r>
        <w:rPr>
          <w:rFonts w:hint="eastAsia" w:ascii="仿宋_GB2312" w:hAnsi="仿宋_GB2312" w:eastAsia="仿宋_GB2312" w:cs="仿宋_GB2312"/>
          <w:color w:val="auto"/>
          <w:sz w:val="32"/>
          <w:szCs w:val="32"/>
          <w:lang w:eastAsia="zh-CN"/>
        </w:rPr>
        <w:t>。</w:t>
      </w:r>
    </w:p>
    <w:tbl>
      <w:tblPr>
        <w:tblStyle w:val="20"/>
        <w:tblW w:w="47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887"/>
        <w:gridCol w:w="1569"/>
        <w:gridCol w:w="2261"/>
        <w:gridCol w:w="2049"/>
      </w:tblGrid>
      <w:tr w14:paraId="014F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20B3CAE4">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116" w:type="pct"/>
            <w:vAlign w:val="center"/>
          </w:tcPr>
          <w:p w14:paraId="61A16523">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合同名称</w:t>
            </w:r>
          </w:p>
        </w:tc>
        <w:tc>
          <w:tcPr>
            <w:tcW w:w="928" w:type="pct"/>
            <w:vAlign w:val="center"/>
          </w:tcPr>
          <w:p w14:paraId="594295B4">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单位名称</w:t>
            </w:r>
          </w:p>
        </w:tc>
        <w:tc>
          <w:tcPr>
            <w:tcW w:w="1337" w:type="pct"/>
            <w:vAlign w:val="center"/>
          </w:tcPr>
          <w:p w14:paraId="620E9C81">
            <w:pPr>
              <w:numPr>
                <w:ilvl w:val="0"/>
                <w:numId w:val="0"/>
              </w:num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参会人数</w:t>
            </w:r>
          </w:p>
        </w:tc>
        <w:tc>
          <w:tcPr>
            <w:tcW w:w="1211" w:type="pct"/>
            <w:shd w:val="clear" w:color="auto" w:fill="auto"/>
            <w:vAlign w:val="center"/>
          </w:tcPr>
          <w:p w14:paraId="1ECC6D71">
            <w:pPr>
              <w:numPr>
                <w:ilvl w:val="0"/>
                <w:numId w:val="0"/>
              </w:numPr>
              <w:ind w:left="0" w:leftChars="0" w:firstLine="0" w:firstLineChars="0"/>
              <w:jc w:val="center"/>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合同签订日期</w:t>
            </w:r>
          </w:p>
        </w:tc>
      </w:tr>
      <w:tr w14:paraId="44FB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05" w:type="pct"/>
            <w:vAlign w:val="center"/>
          </w:tcPr>
          <w:p w14:paraId="7968D6A5">
            <w:pPr>
              <w:numPr>
                <w:ilvl w:val="0"/>
                <w:numId w:val="0"/>
              </w:numPr>
              <w:jc w:val="center"/>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1</w:t>
            </w:r>
          </w:p>
        </w:tc>
        <w:tc>
          <w:tcPr>
            <w:tcW w:w="1116" w:type="pct"/>
            <w:shd w:val="clear" w:color="auto" w:fill="auto"/>
            <w:vAlign w:val="center"/>
          </w:tcPr>
          <w:p w14:paraId="0B82506F">
            <w:pPr>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Times New Roman"/>
                <w:color w:val="000000"/>
                <w:kern w:val="2"/>
                <w:sz w:val="28"/>
                <w:szCs w:val="28"/>
                <w:u w:val="none"/>
                <w:vertAlign w:val="baseline"/>
                <w:lang w:val="en-US" w:eastAsia="zh-CN" w:bidi="ar-SA"/>
              </w:rPr>
            </w:pPr>
          </w:p>
        </w:tc>
        <w:tc>
          <w:tcPr>
            <w:tcW w:w="928" w:type="pct"/>
            <w:shd w:val="clear" w:color="auto" w:fill="auto"/>
            <w:vAlign w:val="center"/>
          </w:tcPr>
          <w:p w14:paraId="52BDEB05">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337" w:type="pct"/>
            <w:shd w:val="clear" w:color="auto" w:fill="auto"/>
            <w:vAlign w:val="center"/>
          </w:tcPr>
          <w:p w14:paraId="18F65186">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宋体" w:hAnsi="宋体" w:eastAsia="宋体" w:cs="Times New Roman"/>
                <w:color w:val="000000"/>
                <w:kern w:val="2"/>
                <w:sz w:val="28"/>
                <w:szCs w:val="28"/>
                <w:u w:val="none"/>
                <w:vertAlign w:val="baseline"/>
                <w:lang w:val="en-US" w:eastAsia="zh-CN" w:bidi="ar-SA"/>
              </w:rPr>
            </w:pPr>
          </w:p>
        </w:tc>
        <w:tc>
          <w:tcPr>
            <w:tcW w:w="1211" w:type="pct"/>
            <w:shd w:val="clear" w:color="auto" w:fill="auto"/>
            <w:vAlign w:val="center"/>
          </w:tcPr>
          <w:p w14:paraId="202CAED2">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r>
      <w:tr w14:paraId="0D79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1F6B4A25">
            <w:pPr>
              <w:numPr>
                <w:ilvl w:val="0"/>
                <w:numId w:val="0"/>
              </w:numPr>
              <w:jc w:val="center"/>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2</w:t>
            </w:r>
          </w:p>
        </w:tc>
        <w:tc>
          <w:tcPr>
            <w:tcW w:w="1116" w:type="pct"/>
            <w:shd w:val="clear" w:color="auto" w:fill="auto"/>
            <w:vAlign w:val="center"/>
          </w:tcPr>
          <w:p w14:paraId="7CC9C2E1">
            <w:pPr>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Times New Roman"/>
                <w:color w:val="000000"/>
                <w:kern w:val="2"/>
                <w:sz w:val="28"/>
                <w:szCs w:val="28"/>
                <w:u w:val="none"/>
                <w:vertAlign w:val="baseline"/>
                <w:lang w:val="en-US" w:eastAsia="zh-CN" w:bidi="ar-SA"/>
              </w:rPr>
            </w:pPr>
          </w:p>
        </w:tc>
        <w:tc>
          <w:tcPr>
            <w:tcW w:w="928" w:type="pct"/>
            <w:shd w:val="clear" w:color="auto" w:fill="auto"/>
            <w:vAlign w:val="center"/>
          </w:tcPr>
          <w:p w14:paraId="1B702DF1">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337" w:type="pct"/>
            <w:shd w:val="clear" w:color="auto" w:fill="auto"/>
            <w:vAlign w:val="center"/>
          </w:tcPr>
          <w:p w14:paraId="035AD724">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211" w:type="pct"/>
            <w:shd w:val="clear" w:color="auto" w:fill="auto"/>
            <w:vAlign w:val="center"/>
          </w:tcPr>
          <w:p w14:paraId="700BBFE6">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r>
      <w:tr w14:paraId="657D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0F97AB2A">
            <w:pPr>
              <w:numPr>
                <w:ilvl w:val="0"/>
                <w:numId w:val="0"/>
              </w:numPr>
              <w:jc w:val="center"/>
              <w:rPr>
                <w:rFonts w:hint="default" w:ascii="宋体" w:hAnsi="宋体" w:eastAsia="宋体" w:cs="宋体"/>
                <w:sz w:val="28"/>
                <w:szCs w:val="28"/>
                <w:vertAlign w:val="baseline"/>
                <w:lang w:val="en-US" w:eastAsia="zh-CN"/>
              </w:rPr>
            </w:pPr>
            <w:r>
              <w:rPr>
                <w:rFonts w:hint="eastAsia" w:ascii="宋体" w:hAnsi="宋体" w:cs="宋体"/>
                <w:sz w:val="28"/>
                <w:szCs w:val="28"/>
                <w:vertAlign w:val="baseline"/>
                <w:lang w:val="en-US" w:eastAsia="zh-CN"/>
              </w:rPr>
              <w:t>3</w:t>
            </w:r>
          </w:p>
        </w:tc>
        <w:tc>
          <w:tcPr>
            <w:tcW w:w="1116" w:type="pct"/>
            <w:shd w:val="clear" w:color="auto" w:fill="auto"/>
            <w:vAlign w:val="center"/>
          </w:tcPr>
          <w:p w14:paraId="1D53F769">
            <w:pPr>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Times New Roman"/>
                <w:color w:val="000000"/>
                <w:kern w:val="2"/>
                <w:sz w:val="28"/>
                <w:szCs w:val="28"/>
                <w:u w:val="none"/>
                <w:vertAlign w:val="baseline"/>
                <w:lang w:val="en-US" w:eastAsia="zh-CN" w:bidi="ar-SA"/>
              </w:rPr>
            </w:pPr>
          </w:p>
        </w:tc>
        <w:tc>
          <w:tcPr>
            <w:tcW w:w="928" w:type="pct"/>
            <w:shd w:val="clear" w:color="auto" w:fill="auto"/>
            <w:vAlign w:val="center"/>
          </w:tcPr>
          <w:p w14:paraId="2EB6BEF7">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337" w:type="pct"/>
            <w:shd w:val="clear" w:color="auto" w:fill="auto"/>
            <w:vAlign w:val="center"/>
          </w:tcPr>
          <w:p w14:paraId="780A054A">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211" w:type="pct"/>
            <w:shd w:val="clear" w:color="auto" w:fill="auto"/>
            <w:vAlign w:val="center"/>
          </w:tcPr>
          <w:p w14:paraId="3AB3364F">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r>
      <w:tr w14:paraId="0C2E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766410C9">
            <w:pPr>
              <w:numPr>
                <w:ilvl w:val="0"/>
                <w:numId w:val="0"/>
              </w:numPr>
              <w:jc w:val="center"/>
              <w:rPr>
                <w:rFonts w:hint="default" w:ascii="宋体" w:hAnsi="宋体" w:eastAsia="宋体" w:cs="宋体"/>
                <w:sz w:val="28"/>
                <w:szCs w:val="28"/>
                <w:vertAlign w:val="baseline"/>
                <w:lang w:val="en-US" w:eastAsia="zh-CN"/>
              </w:rPr>
            </w:pPr>
            <w:r>
              <w:rPr>
                <w:rFonts w:hint="eastAsia" w:ascii="宋体" w:hAnsi="宋体" w:cs="宋体"/>
                <w:sz w:val="28"/>
                <w:szCs w:val="28"/>
                <w:vertAlign w:val="baseline"/>
                <w:lang w:val="en-US" w:eastAsia="zh-CN"/>
              </w:rPr>
              <w:t>4</w:t>
            </w:r>
          </w:p>
        </w:tc>
        <w:tc>
          <w:tcPr>
            <w:tcW w:w="1116" w:type="pct"/>
            <w:shd w:val="clear" w:color="auto" w:fill="auto"/>
            <w:vAlign w:val="center"/>
          </w:tcPr>
          <w:p w14:paraId="3F44221D">
            <w:pPr>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Times New Roman"/>
                <w:color w:val="000000"/>
                <w:kern w:val="2"/>
                <w:sz w:val="28"/>
                <w:szCs w:val="28"/>
                <w:u w:val="none"/>
                <w:vertAlign w:val="baseline"/>
                <w:lang w:val="en-US" w:eastAsia="zh-CN" w:bidi="ar-SA"/>
              </w:rPr>
            </w:pPr>
          </w:p>
        </w:tc>
        <w:tc>
          <w:tcPr>
            <w:tcW w:w="928" w:type="pct"/>
            <w:shd w:val="clear" w:color="auto" w:fill="auto"/>
            <w:vAlign w:val="center"/>
          </w:tcPr>
          <w:p w14:paraId="629BB6D6">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337" w:type="pct"/>
            <w:shd w:val="clear" w:color="auto" w:fill="auto"/>
            <w:vAlign w:val="center"/>
          </w:tcPr>
          <w:p w14:paraId="418F6E3D">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宋体" w:hAnsi="宋体" w:eastAsia="宋体" w:cs="Times New Roman"/>
                <w:color w:val="000000"/>
                <w:kern w:val="2"/>
                <w:sz w:val="28"/>
                <w:szCs w:val="28"/>
                <w:u w:val="none"/>
                <w:vertAlign w:val="baseline"/>
                <w:lang w:val="en-US" w:eastAsia="zh-CN" w:bidi="ar-SA"/>
              </w:rPr>
            </w:pPr>
          </w:p>
        </w:tc>
        <w:tc>
          <w:tcPr>
            <w:tcW w:w="1211" w:type="pct"/>
            <w:shd w:val="clear" w:color="auto" w:fill="auto"/>
            <w:vAlign w:val="center"/>
          </w:tcPr>
          <w:p w14:paraId="23EED3EC">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r>
      <w:tr w14:paraId="5835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3ED929E7">
            <w:pPr>
              <w:numPr>
                <w:ilvl w:val="0"/>
                <w:numId w:val="0"/>
              </w:numPr>
              <w:jc w:val="center"/>
              <w:rPr>
                <w:rFonts w:hint="default" w:ascii="宋体" w:hAnsi="宋体" w:eastAsia="宋体" w:cs="宋体"/>
                <w:sz w:val="28"/>
                <w:szCs w:val="28"/>
                <w:vertAlign w:val="baseline"/>
                <w:lang w:val="en-US" w:eastAsia="zh-CN"/>
              </w:rPr>
            </w:pPr>
            <w:r>
              <w:rPr>
                <w:rFonts w:hint="eastAsia" w:ascii="宋体" w:hAnsi="宋体" w:cs="宋体"/>
                <w:sz w:val="28"/>
                <w:szCs w:val="28"/>
                <w:vertAlign w:val="baseline"/>
                <w:lang w:val="en-US" w:eastAsia="zh-CN"/>
              </w:rPr>
              <w:t>5</w:t>
            </w:r>
          </w:p>
        </w:tc>
        <w:tc>
          <w:tcPr>
            <w:tcW w:w="1116" w:type="pct"/>
            <w:shd w:val="clear" w:color="auto" w:fill="auto"/>
            <w:vAlign w:val="center"/>
          </w:tcPr>
          <w:p w14:paraId="7FAB9FDA">
            <w:pPr>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Times New Roman"/>
                <w:color w:val="000000"/>
                <w:kern w:val="2"/>
                <w:sz w:val="28"/>
                <w:szCs w:val="28"/>
                <w:u w:val="none"/>
                <w:vertAlign w:val="baseline"/>
                <w:lang w:val="en-US" w:eastAsia="zh-CN" w:bidi="ar-SA"/>
              </w:rPr>
            </w:pPr>
          </w:p>
        </w:tc>
        <w:tc>
          <w:tcPr>
            <w:tcW w:w="928" w:type="pct"/>
            <w:shd w:val="clear" w:color="auto" w:fill="auto"/>
            <w:vAlign w:val="center"/>
          </w:tcPr>
          <w:p w14:paraId="2C65F541">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Times New Roman"/>
                <w:color w:val="000000"/>
                <w:kern w:val="2"/>
                <w:sz w:val="28"/>
                <w:szCs w:val="28"/>
                <w:u w:val="none"/>
                <w:vertAlign w:val="baseline"/>
                <w:lang w:val="en-US" w:eastAsia="zh-CN" w:bidi="ar-SA"/>
              </w:rPr>
            </w:pPr>
          </w:p>
        </w:tc>
        <w:tc>
          <w:tcPr>
            <w:tcW w:w="1337" w:type="pct"/>
            <w:shd w:val="clear" w:color="auto" w:fill="auto"/>
            <w:vAlign w:val="center"/>
          </w:tcPr>
          <w:p w14:paraId="2B3BF2BD">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宋体" w:hAnsi="宋体" w:eastAsia="宋体" w:cs="Times New Roman"/>
                <w:color w:val="000000"/>
                <w:kern w:val="2"/>
                <w:sz w:val="28"/>
                <w:szCs w:val="28"/>
                <w:u w:val="none"/>
                <w:vertAlign w:val="baseline"/>
                <w:lang w:val="en-US" w:eastAsia="zh-CN" w:bidi="ar-SA"/>
              </w:rPr>
            </w:pPr>
          </w:p>
        </w:tc>
        <w:tc>
          <w:tcPr>
            <w:tcW w:w="1211" w:type="pct"/>
            <w:shd w:val="clear" w:color="auto" w:fill="auto"/>
            <w:vAlign w:val="center"/>
          </w:tcPr>
          <w:p w14:paraId="558965B4">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宋体" w:hAnsi="宋体" w:eastAsia="宋体" w:cs="Times New Roman"/>
                <w:color w:val="000000"/>
                <w:kern w:val="2"/>
                <w:sz w:val="28"/>
                <w:szCs w:val="28"/>
                <w:u w:val="none"/>
                <w:vertAlign w:val="baseline"/>
                <w:lang w:val="en-US" w:eastAsia="zh-CN" w:bidi="ar-SA"/>
              </w:rPr>
            </w:pPr>
          </w:p>
        </w:tc>
      </w:tr>
    </w:tbl>
    <w:p w14:paraId="1A5AC88A">
      <w:pPr>
        <w:rPr>
          <w:rFonts w:hint="eastAsia"/>
          <w:lang w:eastAsia="zh-CN"/>
        </w:rPr>
      </w:pPr>
      <w:r>
        <w:rPr>
          <w:rFonts w:hint="eastAsia"/>
          <w:lang w:eastAsia="zh-CN"/>
        </w:rPr>
        <w:br w:type="page"/>
      </w:r>
    </w:p>
    <w:p w14:paraId="51A6AD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文件规定或供应商认为其它应介绍或提交的资料和文件</w:t>
      </w:r>
      <w:r>
        <w:rPr>
          <w:rFonts w:hint="eastAsia" w:ascii="仿宋_GB2312" w:hAnsi="仿宋_GB2312" w:eastAsia="仿宋_GB2312" w:cs="仿宋_GB2312"/>
          <w:color w:val="auto"/>
          <w:sz w:val="32"/>
          <w:szCs w:val="32"/>
          <w:lang w:eastAsia="zh-CN"/>
        </w:rPr>
        <w:t>。</w:t>
      </w:r>
    </w:p>
    <w:p w14:paraId="7FB22770">
      <w:pPr>
        <w:rPr>
          <w:rFonts w:hint="eastAsia" w:ascii="仿宋_GB2312" w:hAnsi="仿宋_GB2312" w:eastAsia="仿宋_GB2312" w:cs="仿宋_GB2312"/>
          <w:sz w:val="32"/>
          <w:szCs w:val="32"/>
          <w:u w:val="single"/>
        </w:rPr>
      </w:pPr>
    </w:p>
    <w:p w14:paraId="4BD0875A">
      <w:pPr>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br w:type="page"/>
      </w:r>
    </w:p>
    <w:p w14:paraId="5E2D1D37">
      <w:pPr>
        <w:pStyle w:val="3"/>
        <w:bidi w:val="0"/>
        <w:spacing w:line="240" w:lineRule="auto"/>
        <w:rPr>
          <w:rFonts w:hint="eastAsia" w:hAnsi="Times New Roman" w:cs="Times New Roman"/>
          <w:lang w:val="en-US" w:eastAsia="zh-CN"/>
        </w:rPr>
      </w:pPr>
      <w:bookmarkStart w:id="92" w:name="_Toc25388"/>
      <w:bookmarkStart w:id="93" w:name="_Toc20647"/>
      <w:r>
        <w:rPr>
          <w:rFonts w:hint="eastAsia" w:hAnsi="Times New Roman" w:cs="Times New Roman"/>
          <w:lang w:val="en-US" w:eastAsia="zh-CN"/>
        </w:rPr>
        <w:t>四、报价部分</w:t>
      </w:r>
      <w:bookmarkEnd w:id="92"/>
      <w:bookmarkEnd w:id="93"/>
    </w:p>
    <w:p w14:paraId="04EB1690">
      <w:pPr>
        <w:bidi w:val="0"/>
        <w:rPr>
          <w:rFonts w:hint="eastAsia" w:ascii="方正公文黑体" w:hAnsi="方正公文黑体" w:eastAsia="方正公文黑体" w:cs="方正公文黑体"/>
          <w:b w:val="0"/>
          <w:bCs/>
          <w:color w:val="auto"/>
          <w:sz w:val="36"/>
          <w:szCs w:val="36"/>
          <w:lang w:val="en-US" w:eastAsia="zh-CN"/>
        </w:rPr>
      </w:pPr>
      <w:bookmarkStart w:id="94" w:name="_Toc15965"/>
      <w:r>
        <w:rPr>
          <w:rFonts w:hint="eastAsia" w:ascii="方正公文黑体" w:hAnsi="方正公文黑体" w:eastAsia="方正公文黑体" w:cs="方正公文黑体"/>
          <w:b w:val="0"/>
          <w:bCs/>
          <w:color w:val="auto"/>
          <w:sz w:val="36"/>
          <w:szCs w:val="36"/>
          <w:lang w:val="en-US" w:eastAsia="zh-CN"/>
        </w:rPr>
        <w:t>附件</w:t>
      </w:r>
      <w:bookmarkEnd w:id="94"/>
      <w:r>
        <w:rPr>
          <w:rFonts w:hint="eastAsia" w:ascii="方正公文黑体" w:hAnsi="方正公文黑体" w:eastAsia="方正公文黑体" w:cs="方正公文黑体"/>
          <w:b w:val="0"/>
          <w:bCs/>
          <w:color w:val="auto"/>
          <w:sz w:val="36"/>
          <w:szCs w:val="36"/>
          <w:lang w:val="en-US" w:eastAsia="zh-CN"/>
        </w:rPr>
        <w:t>7</w:t>
      </w:r>
    </w:p>
    <w:p w14:paraId="0EEF29F3">
      <w:pPr>
        <w:bidi w:val="0"/>
        <w:jc w:val="center"/>
        <w:rPr>
          <w:rFonts w:hint="eastAsia" w:ascii="仿宋_GB2312" w:hAnsi="仿宋_GB2312" w:eastAsia="仿宋_GB2312" w:cs="仿宋_GB2312"/>
          <w:b/>
          <w:bCs w:val="0"/>
          <w:sz w:val="36"/>
          <w:szCs w:val="36"/>
        </w:rPr>
      </w:pPr>
    </w:p>
    <w:p w14:paraId="68B04E3C">
      <w:pPr>
        <w:bidi w:val="0"/>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报价一览表</w:t>
      </w:r>
    </w:p>
    <w:p w14:paraId="3EEF7FFA">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 xml:space="preserve">项目编号：                  </w:t>
      </w:r>
    </w:p>
    <w:p w14:paraId="4DCCC8FF">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both"/>
        <w:textAlignment w:val="auto"/>
        <w:rPr>
          <w:rFonts w:hint="eastAsia" w:ascii="仿宋_GB2312" w:hAnsi="仿宋_GB2312" w:eastAsia="仿宋_GB2312" w:cs="仿宋_GB2312"/>
          <w:bCs w:val="0"/>
          <w:sz w:val="32"/>
          <w:szCs w:val="32"/>
        </w:rPr>
      </w:pPr>
      <w:r>
        <w:rPr>
          <w:rFonts w:hint="eastAsia" w:ascii="仿宋_GB2312" w:hAnsi="仿宋_GB2312" w:eastAsia="仿宋_GB2312" w:cs="仿宋_GB2312"/>
          <w:bCs w:val="0"/>
          <w:sz w:val="32"/>
          <w:szCs w:val="32"/>
        </w:rPr>
        <w:t>项目名称：</w:t>
      </w:r>
    </w:p>
    <w:tbl>
      <w:tblPr>
        <w:tblStyle w:val="1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6874"/>
      </w:tblGrid>
      <w:tr w14:paraId="2620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2085" w:type="dxa"/>
            <w:noWrap w:val="0"/>
            <w:vAlign w:val="center"/>
          </w:tcPr>
          <w:p w14:paraId="213C144D">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投标人名称</w:t>
            </w:r>
          </w:p>
        </w:tc>
        <w:tc>
          <w:tcPr>
            <w:tcW w:w="6874" w:type="dxa"/>
            <w:noWrap w:val="0"/>
            <w:vAlign w:val="center"/>
          </w:tcPr>
          <w:p w14:paraId="6E042CDB">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eastAsia" w:ascii="仿宋_GB2312" w:hAnsi="仿宋_GB2312" w:eastAsia="仿宋_GB2312" w:cs="仿宋_GB2312"/>
                <w:sz w:val="32"/>
                <w:szCs w:val="32"/>
              </w:rPr>
            </w:pPr>
          </w:p>
        </w:tc>
      </w:tr>
      <w:tr w14:paraId="4515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 w:hRule="atLeast"/>
          <w:jc w:val="center"/>
        </w:trPr>
        <w:tc>
          <w:tcPr>
            <w:tcW w:w="2085" w:type="dxa"/>
            <w:noWrap w:val="0"/>
            <w:vAlign w:val="center"/>
          </w:tcPr>
          <w:p w14:paraId="615A63E5">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总报价</w:t>
            </w:r>
          </w:p>
          <w:p w14:paraId="26A46B11">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（人民币/元）</w:t>
            </w:r>
          </w:p>
        </w:tc>
        <w:tc>
          <w:tcPr>
            <w:tcW w:w="6874" w:type="dxa"/>
            <w:noWrap w:val="0"/>
            <w:vAlign w:val="center"/>
          </w:tcPr>
          <w:p w14:paraId="0CF97C83">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1E3BCD09">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小写：</w:t>
            </w:r>
            <w:r>
              <w:rPr>
                <w:rFonts w:hint="eastAsia" w:ascii="仿宋_GB2312" w:hAnsi="仿宋_GB2312" w:eastAsia="仿宋_GB2312" w:cs="仿宋_GB2312"/>
                <w:sz w:val="32"/>
                <w:szCs w:val="32"/>
                <w:u w:val="single"/>
              </w:rPr>
              <w:t xml:space="preserve">                         </w:t>
            </w:r>
          </w:p>
        </w:tc>
      </w:tr>
      <w:tr w14:paraId="1E83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jc w:val="center"/>
        </w:trPr>
        <w:tc>
          <w:tcPr>
            <w:tcW w:w="2085" w:type="dxa"/>
            <w:noWrap w:val="0"/>
            <w:vAlign w:val="center"/>
          </w:tcPr>
          <w:p w14:paraId="0841CC36">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谈判</w:t>
            </w:r>
            <w:r>
              <w:rPr>
                <w:rFonts w:hint="eastAsia" w:ascii="仿宋_GB2312" w:hAnsi="仿宋_GB2312" w:eastAsia="仿宋_GB2312" w:cs="仿宋_GB2312"/>
                <w:sz w:val="32"/>
                <w:szCs w:val="32"/>
              </w:rPr>
              <w:t>文件的</w:t>
            </w:r>
          </w:p>
          <w:p w14:paraId="3C164A75">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认同程度</w:t>
            </w:r>
          </w:p>
        </w:tc>
        <w:tc>
          <w:tcPr>
            <w:tcW w:w="6874" w:type="dxa"/>
            <w:noWrap w:val="0"/>
            <w:vAlign w:val="center"/>
          </w:tcPr>
          <w:p w14:paraId="16BF7ED9">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eastAsia" w:ascii="仿宋_GB2312" w:hAnsi="仿宋_GB2312" w:eastAsia="仿宋_GB2312" w:cs="仿宋_GB2312"/>
                <w:sz w:val="32"/>
                <w:szCs w:val="32"/>
              </w:rPr>
            </w:pPr>
          </w:p>
        </w:tc>
      </w:tr>
      <w:tr w14:paraId="7792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2085" w:type="dxa"/>
            <w:noWrap w:val="0"/>
            <w:vAlign w:val="center"/>
          </w:tcPr>
          <w:p w14:paraId="25EA5D98">
            <w:pPr>
              <w:keepNext w:val="0"/>
              <w:keepLines w:val="0"/>
              <w:pageBreakBefore w:val="0"/>
              <w:widowControl w:val="0"/>
              <w:tabs>
                <w:tab w:val="left" w:pos="720"/>
                <w:tab w:val="left" w:pos="144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c>
          <w:tcPr>
            <w:tcW w:w="6874" w:type="dxa"/>
            <w:noWrap w:val="0"/>
            <w:vAlign w:val="center"/>
          </w:tcPr>
          <w:p w14:paraId="6612B820">
            <w:pPr>
              <w:keepNext w:val="0"/>
              <w:keepLines w:val="0"/>
              <w:pageBreakBefore w:val="0"/>
              <w:widowControl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ind w:left="0" w:leftChars="0" w:right="0" w:rightChars="0"/>
              <w:textAlignment w:val="auto"/>
              <w:rPr>
                <w:rFonts w:hint="default" w:ascii="仿宋_GB2312" w:hAnsi="仿宋_GB2312" w:eastAsia="仿宋_GB2312" w:cs="仿宋_GB2312"/>
                <w:sz w:val="32"/>
                <w:szCs w:val="32"/>
                <w:lang w:val="en-US" w:eastAsia="zh-CN"/>
              </w:rPr>
            </w:pPr>
          </w:p>
        </w:tc>
      </w:tr>
    </w:tbl>
    <w:p w14:paraId="36F55106">
      <w:pPr>
        <w:keepNext w:val="0"/>
        <w:keepLines w:val="0"/>
        <w:pageBreakBefore w:val="0"/>
        <w:widowControl w:val="0"/>
        <w:kinsoku/>
        <w:wordWrap/>
        <w:overflowPunct/>
        <w:topLinePunct w:val="0"/>
        <w:bidi w:val="0"/>
        <w:adjustRightInd w:val="0"/>
        <w:snapToGrid w:val="0"/>
        <w:spacing w:line="560" w:lineRule="exact"/>
        <w:ind w:left="0" w:leftChars="0" w:right="0" w:rightChars="0"/>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注：</w:t>
      </w:r>
      <w:r>
        <w:rPr>
          <w:rFonts w:hint="eastAsia" w:ascii="仿宋_GB2312" w:hAnsi="仿宋_GB2312" w:eastAsia="仿宋_GB2312" w:cs="仿宋_GB2312"/>
          <w:sz w:val="32"/>
          <w:szCs w:val="32"/>
          <w:lang w:val="en-US" w:eastAsia="zh-CN"/>
        </w:rPr>
        <w:t>报价含项目人工、运输等其他费用。</w:t>
      </w:r>
    </w:p>
    <w:p w14:paraId="105BA032">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rPr>
      </w:pPr>
    </w:p>
    <w:p w14:paraId="712D4F97">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bCs w:val="0"/>
          <w:sz w:val="32"/>
          <w:szCs w:val="32"/>
          <w:u w:val="single"/>
          <w:lang w:eastAsia="zh-CN"/>
        </w:rPr>
      </w:pPr>
      <w:r>
        <w:rPr>
          <w:rFonts w:hint="eastAsia" w:ascii="仿宋_GB2312" w:hAnsi="仿宋_GB2312" w:eastAsia="仿宋_GB2312" w:cs="仿宋_GB2312"/>
          <w:sz w:val="32"/>
          <w:szCs w:val="32"/>
        </w:rPr>
        <w:t>投标人名称（公章）</w:t>
      </w:r>
      <w:r>
        <w:rPr>
          <w:rFonts w:hint="eastAsia" w:ascii="仿宋_GB2312" w:hAnsi="仿宋_GB2312" w:eastAsia="仿宋_GB2312" w:cs="仿宋_GB2312"/>
          <w:sz w:val="32"/>
          <w:szCs w:val="32"/>
          <w:lang w:eastAsia="zh-CN"/>
        </w:rPr>
        <w:t>：</w:t>
      </w:r>
    </w:p>
    <w:p w14:paraId="2667C8E8">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sz w:val="32"/>
          <w:szCs w:val="32"/>
        </w:rPr>
      </w:pPr>
    </w:p>
    <w:p w14:paraId="745C511E">
      <w:pPr>
        <w:keepNext w:val="0"/>
        <w:keepLines w:val="0"/>
        <w:pageBreakBefore w:val="0"/>
        <w:widowControl w:val="0"/>
        <w:kinsoku/>
        <w:wordWrap/>
        <w:overflowPunct/>
        <w:topLinePunct w:val="0"/>
        <w:bidi w:val="0"/>
        <w:adjustRightInd w:val="0"/>
        <w:snapToGrid w:val="0"/>
        <w:spacing w:line="560" w:lineRule="exact"/>
        <w:ind w:left="0" w:leftChars="0" w:right="0" w:rightChars="0" w:firstLine="320" w:firstLineChars="100"/>
        <w:textAlignment w:val="auto"/>
        <w:rPr>
          <w:rFonts w:hint="eastAsia" w:ascii="仿宋_GB2312" w:hAnsi="仿宋_GB2312" w:eastAsia="仿宋_GB2312" w:cs="仿宋_GB2312"/>
          <w:bCs w:val="0"/>
          <w:sz w:val="32"/>
          <w:szCs w:val="32"/>
          <w:lang w:eastAsia="zh-CN"/>
        </w:rPr>
      </w:pPr>
      <w:r>
        <w:rPr>
          <w:rFonts w:hint="eastAsia" w:ascii="仿宋_GB2312" w:hAnsi="仿宋_GB2312" w:eastAsia="仿宋_GB2312" w:cs="仿宋_GB2312"/>
          <w:sz w:val="32"/>
          <w:szCs w:val="32"/>
        </w:rPr>
        <w:t>法定代表人或授权代理人（签字）</w:t>
      </w:r>
      <w:r>
        <w:rPr>
          <w:rFonts w:hint="eastAsia" w:ascii="仿宋_GB2312" w:hAnsi="仿宋_GB2312" w:eastAsia="仿宋_GB2312" w:cs="仿宋_GB2312"/>
          <w:sz w:val="32"/>
          <w:szCs w:val="32"/>
          <w:lang w:eastAsia="zh-CN"/>
        </w:rPr>
        <w:t>：</w:t>
      </w:r>
    </w:p>
    <w:p w14:paraId="0E395B41">
      <w:pPr>
        <w:keepNext w:val="0"/>
        <w:keepLines w:val="0"/>
        <w:pageBreakBefore w:val="0"/>
        <w:widowControl w:val="0"/>
        <w:kinsoku/>
        <w:wordWrap/>
        <w:overflowPunct/>
        <w:topLinePunct w:val="0"/>
        <w:bidi w:val="0"/>
        <w:adjustRightInd w:val="0"/>
        <w:snapToGrid w:val="0"/>
        <w:spacing w:line="560" w:lineRule="exact"/>
        <w:ind w:left="0" w:leftChars="0" w:right="0" w:rightChars="0"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年   月   日 </w:t>
      </w:r>
    </w:p>
    <w:p w14:paraId="0C8F7AEB">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Cs/>
          <w:kern w:val="2"/>
          <w:sz w:val="32"/>
          <w:szCs w:val="32"/>
          <w:lang w:val="en-US" w:eastAsia="zh-CN" w:bidi="ar-SA"/>
        </w:rPr>
      </w:pPr>
    </w:p>
    <w:p w14:paraId="430FCD0A">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br w:type="page"/>
      </w:r>
    </w:p>
    <w:p w14:paraId="78B19FFE">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Cs/>
          <w:kern w:val="2"/>
          <w:sz w:val="32"/>
          <w:szCs w:val="32"/>
          <w:lang w:val="en-US" w:eastAsia="zh-CN" w:bidi="ar-SA"/>
        </w:rPr>
      </w:pPr>
      <w:r>
        <w:rPr>
          <w:rFonts w:hint="eastAsia" w:ascii="方正公文黑体" w:hAnsi="方正公文黑体" w:eastAsia="方正公文黑体" w:cs="方正公文黑体"/>
          <w:b w:val="0"/>
          <w:bCs/>
          <w:color w:val="auto"/>
          <w:sz w:val="36"/>
          <w:szCs w:val="36"/>
          <w:lang w:val="en-US" w:eastAsia="zh-CN"/>
        </w:rPr>
        <w:t>附件8</w:t>
      </w:r>
    </w:p>
    <w:tbl>
      <w:tblPr>
        <w:tblStyle w:val="19"/>
        <w:tblpPr w:leftFromText="180" w:rightFromText="180" w:vertAnchor="text" w:horzAnchor="page" w:tblpX="1485" w:tblpY="399"/>
        <w:tblOverlap w:val="never"/>
        <w:tblW w:w="9005" w:type="dxa"/>
        <w:tblInd w:w="0" w:type="dxa"/>
        <w:tblLayout w:type="fixed"/>
        <w:tblCellMar>
          <w:top w:w="0" w:type="dxa"/>
          <w:left w:w="0" w:type="dxa"/>
          <w:bottom w:w="0" w:type="dxa"/>
          <w:right w:w="0" w:type="dxa"/>
        </w:tblCellMar>
      </w:tblPr>
      <w:tblGrid>
        <w:gridCol w:w="714"/>
        <w:gridCol w:w="1418"/>
        <w:gridCol w:w="1025"/>
        <w:gridCol w:w="1365"/>
        <w:gridCol w:w="1350"/>
        <w:gridCol w:w="1245"/>
        <w:gridCol w:w="1230"/>
        <w:gridCol w:w="658"/>
      </w:tblGrid>
      <w:tr w14:paraId="112182F2">
        <w:tblPrEx>
          <w:tblCellMar>
            <w:top w:w="0" w:type="dxa"/>
            <w:left w:w="0" w:type="dxa"/>
            <w:bottom w:w="0" w:type="dxa"/>
            <w:right w:w="0" w:type="dxa"/>
          </w:tblCellMar>
        </w:tblPrEx>
        <w:trPr>
          <w:trHeight w:val="654" w:hRule="atLeast"/>
        </w:trPr>
        <w:tc>
          <w:tcPr>
            <w:tcW w:w="2132" w:type="dxa"/>
            <w:gridSpan w:val="2"/>
            <w:tcBorders>
              <w:top w:val="single" w:color="000000" w:sz="8"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70A70004">
            <w:pPr>
              <w:jc w:val="center"/>
              <w:textAlignment w:val="center"/>
              <w:rPr>
                <w:rFonts w:hint="eastAsia" w:ascii="仿宋" w:hAnsi="仿宋" w:eastAsia="仿宋" w:cs="仿宋"/>
                <w:color w:val="000000"/>
              </w:rPr>
            </w:pPr>
            <w:r>
              <w:rPr>
                <w:rFonts w:hint="eastAsia" w:ascii="仿宋" w:hAnsi="仿宋" w:eastAsia="仿宋" w:cs="仿宋"/>
                <w:color w:val="000000"/>
              </w:rPr>
              <w:t>项目名称</w:t>
            </w:r>
          </w:p>
        </w:tc>
        <w:tc>
          <w:tcPr>
            <w:tcW w:w="6873" w:type="dxa"/>
            <w:gridSpan w:val="6"/>
            <w:tcBorders>
              <w:top w:val="single" w:color="000000" w:sz="8" w:space="0"/>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14:paraId="6F9815D2">
            <w:pPr>
              <w:jc w:val="center"/>
              <w:textAlignment w:val="center"/>
              <w:rPr>
                <w:rFonts w:hint="eastAsia" w:ascii="仿宋" w:hAnsi="仿宋" w:eastAsia="仿宋" w:cs="仿宋"/>
                <w:color w:val="000000"/>
              </w:rPr>
            </w:pPr>
          </w:p>
        </w:tc>
      </w:tr>
      <w:tr w14:paraId="14BE1D81">
        <w:tblPrEx>
          <w:tblCellMar>
            <w:top w:w="0" w:type="dxa"/>
            <w:left w:w="0" w:type="dxa"/>
            <w:bottom w:w="0" w:type="dxa"/>
            <w:right w:w="0" w:type="dxa"/>
          </w:tblCellMar>
        </w:tblPrEx>
        <w:trPr>
          <w:trHeight w:val="654" w:hRule="atLeast"/>
        </w:trPr>
        <w:tc>
          <w:tcPr>
            <w:tcW w:w="2132" w:type="dxa"/>
            <w:gridSpan w:val="2"/>
            <w:tcBorders>
              <w:top w:val="single" w:color="000000" w:sz="8"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5075B0EC">
            <w:pPr>
              <w:jc w:val="center"/>
              <w:textAlignment w:val="center"/>
              <w:rPr>
                <w:rFonts w:hint="eastAsia" w:ascii="仿宋" w:hAnsi="仿宋" w:eastAsia="仿宋" w:cs="仿宋"/>
                <w:color w:val="000000"/>
              </w:rPr>
            </w:pPr>
            <w:r>
              <w:rPr>
                <w:rFonts w:hint="eastAsia" w:ascii="仿宋" w:hAnsi="仿宋" w:eastAsia="仿宋" w:cs="仿宋"/>
                <w:color w:val="000000"/>
              </w:rPr>
              <w:t>包号名称</w:t>
            </w:r>
          </w:p>
        </w:tc>
        <w:tc>
          <w:tcPr>
            <w:tcW w:w="6873" w:type="dxa"/>
            <w:gridSpan w:val="6"/>
            <w:tcBorders>
              <w:top w:val="single" w:color="000000" w:sz="8" w:space="0"/>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14:paraId="6F0C678F">
            <w:pPr>
              <w:jc w:val="center"/>
              <w:textAlignment w:val="center"/>
              <w:rPr>
                <w:rFonts w:hint="eastAsia" w:ascii="仿宋" w:hAnsi="仿宋" w:eastAsia="仿宋" w:cs="仿宋"/>
                <w:color w:val="000000"/>
              </w:rPr>
            </w:pPr>
          </w:p>
        </w:tc>
      </w:tr>
      <w:tr w14:paraId="48A45657">
        <w:tblPrEx>
          <w:tblCellMar>
            <w:top w:w="0" w:type="dxa"/>
            <w:left w:w="0" w:type="dxa"/>
            <w:bottom w:w="0" w:type="dxa"/>
            <w:right w:w="0" w:type="dxa"/>
          </w:tblCellMar>
        </w:tblPrEx>
        <w:trPr>
          <w:trHeight w:val="1370" w:hRule="atLeast"/>
        </w:trPr>
        <w:tc>
          <w:tcPr>
            <w:tcW w:w="714" w:type="dxa"/>
            <w:tcBorders>
              <w:top w:val="single" w:color="000000" w:sz="8"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2707B343">
            <w:pPr>
              <w:jc w:val="center"/>
              <w:textAlignment w:val="center"/>
              <w:rPr>
                <w:rFonts w:hint="eastAsia" w:ascii="仿宋" w:hAnsi="仿宋" w:eastAsia="仿宋" w:cs="仿宋"/>
                <w:color w:val="000000"/>
              </w:rPr>
            </w:pPr>
            <w:r>
              <w:rPr>
                <w:rFonts w:hint="eastAsia" w:ascii="仿宋" w:hAnsi="仿宋" w:eastAsia="仿宋" w:cs="仿宋"/>
                <w:color w:val="000000"/>
              </w:rPr>
              <w:t>序号</w:t>
            </w:r>
          </w:p>
        </w:tc>
        <w:tc>
          <w:tcPr>
            <w:tcW w:w="2443" w:type="dxa"/>
            <w:gridSpan w:val="2"/>
            <w:tcBorders>
              <w:top w:val="single" w:color="000000" w:sz="8"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6351A058">
            <w:pPr>
              <w:jc w:val="center"/>
              <w:textAlignment w:val="center"/>
              <w:rPr>
                <w:rFonts w:hint="eastAsia" w:ascii="仿宋" w:hAnsi="仿宋" w:eastAsia="仿宋" w:cs="仿宋"/>
                <w:color w:val="000000"/>
              </w:rPr>
            </w:pPr>
            <w:r>
              <w:rPr>
                <w:rFonts w:hint="eastAsia" w:ascii="仿宋" w:hAnsi="仿宋" w:eastAsia="仿宋" w:cs="仿宋"/>
                <w:color w:val="000000"/>
              </w:rPr>
              <w:t>品目</w:t>
            </w:r>
            <w:r>
              <w:rPr>
                <w:rFonts w:hint="eastAsia" w:ascii="仿宋" w:hAnsi="仿宋" w:eastAsia="仿宋" w:cs="仿宋"/>
                <w:color w:val="000000"/>
                <w:lang w:val="en-GB"/>
              </w:rPr>
              <w:t>名称</w:t>
            </w:r>
          </w:p>
        </w:tc>
        <w:tc>
          <w:tcPr>
            <w:tcW w:w="1365" w:type="dxa"/>
            <w:tcBorders>
              <w:top w:val="single" w:color="000000" w:sz="8"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5D265EAA">
            <w:pPr>
              <w:jc w:val="center"/>
              <w:textAlignment w:val="center"/>
              <w:rPr>
                <w:rFonts w:hint="eastAsia" w:ascii="仿宋" w:hAnsi="仿宋" w:eastAsia="仿宋" w:cs="仿宋"/>
                <w:color w:val="000000"/>
              </w:rPr>
            </w:pPr>
            <w:r>
              <w:rPr>
                <w:rFonts w:hint="eastAsia" w:ascii="仿宋" w:hAnsi="仿宋" w:eastAsia="仿宋" w:cs="仿宋"/>
                <w:color w:val="000000"/>
              </w:rPr>
              <w:t>单位</w:t>
            </w:r>
          </w:p>
        </w:tc>
        <w:tc>
          <w:tcPr>
            <w:tcW w:w="1350" w:type="dxa"/>
            <w:tcBorders>
              <w:top w:val="single" w:color="000000" w:sz="8"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604AA443">
            <w:pPr>
              <w:jc w:val="center"/>
              <w:textAlignment w:val="center"/>
              <w:rPr>
                <w:rFonts w:hint="eastAsia" w:ascii="仿宋" w:hAnsi="仿宋" w:eastAsia="仿宋" w:cs="仿宋"/>
                <w:color w:val="000000"/>
              </w:rPr>
            </w:pPr>
            <w:r>
              <w:rPr>
                <w:rFonts w:hint="eastAsia" w:ascii="仿宋" w:hAnsi="仿宋" w:eastAsia="仿宋" w:cs="仿宋"/>
                <w:color w:val="000000"/>
              </w:rPr>
              <w:t>数量</w:t>
            </w:r>
          </w:p>
        </w:tc>
        <w:tc>
          <w:tcPr>
            <w:tcW w:w="1245" w:type="dxa"/>
            <w:tcBorders>
              <w:top w:val="single" w:color="000000" w:sz="8"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6B08A9B6">
            <w:pPr>
              <w:jc w:val="center"/>
              <w:textAlignment w:val="center"/>
              <w:rPr>
                <w:rFonts w:hint="eastAsia" w:ascii="仿宋" w:hAnsi="仿宋" w:eastAsia="仿宋" w:cs="仿宋"/>
                <w:color w:val="000000"/>
              </w:rPr>
            </w:pPr>
            <w:r>
              <w:rPr>
                <w:rFonts w:hint="eastAsia" w:ascii="仿宋" w:hAnsi="仿宋" w:eastAsia="仿宋" w:cs="仿宋"/>
                <w:color w:val="000000"/>
              </w:rPr>
              <w:t>单价（元）</w:t>
            </w:r>
          </w:p>
        </w:tc>
        <w:tc>
          <w:tcPr>
            <w:tcW w:w="1230" w:type="dxa"/>
            <w:tcBorders>
              <w:top w:val="single" w:color="000000" w:sz="8"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2EBA8EE0">
            <w:pPr>
              <w:jc w:val="center"/>
              <w:textAlignment w:val="center"/>
              <w:rPr>
                <w:rFonts w:hint="eastAsia" w:ascii="仿宋" w:hAnsi="仿宋" w:eastAsia="仿宋" w:cs="仿宋"/>
                <w:color w:val="000000"/>
              </w:rPr>
            </w:pPr>
            <w:r>
              <w:rPr>
                <w:rFonts w:hint="eastAsia" w:ascii="仿宋" w:hAnsi="仿宋" w:eastAsia="仿宋" w:cs="仿宋"/>
                <w:color w:val="000000"/>
              </w:rPr>
              <w:t>总价（元）</w:t>
            </w:r>
          </w:p>
        </w:tc>
        <w:tc>
          <w:tcPr>
            <w:tcW w:w="658" w:type="dxa"/>
            <w:tcBorders>
              <w:top w:val="single" w:color="000000" w:sz="8"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32359568">
            <w:pPr>
              <w:jc w:val="center"/>
              <w:textAlignment w:val="center"/>
              <w:rPr>
                <w:rFonts w:hint="eastAsia" w:ascii="仿宋" w:hAnsi="仿宋" w:eastAsia="仿宋" w:cs="仿宋"/>
                <w:color w:val="000000"/>
              </w:rPr>
            </w:pPr>
            <w:r>
              <w:rPr>
                <w:rFonts w:hint="eastAsia" w:ascii="仿宋" w:hAnsi="仿宋" w:eastAsia="仿宋" w:cs="仿宋"/>
                <w:color w:val="000000"/>
              </w:rPr>
              <w:t>备注</w:t>
            </w:r>
          </w:p>
        </w:tc>
      </w:tr>
      <w:tr w14:paraId="41AAC99F">
        <w:tblPrEx>
          <w:tblCellMar>
            <w:top w:w="0" w:type="dxa"/>
            <w:left w:w="0" w:type="dxa"/>
            <w:bottom w:w="0" w:type="dxa"/>
            <w:right w:w="0" w:type="dxa"/>
          </w:tblCellMar>
        </w:tblPrEx>
        <w:trPr>
          <w:trHeight w:val="85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68792B45">
            <w:pPr>
              <w:ind w:firstLine="280" w:firstLineChars="100"/>
              <w:textAlignment w:val="center"/>
              <w:rPr>
                <w:rFonts w:hint="eastAsia" w:ascii="仿宋" w:hAnsi="仿宋" w:eastAsia="仿宋" w:cs="仿宋"/>
                <w:color w:val="000000"/>
              </w:rPr>
            </w:pPr>
            <w:r>
              <w:rPr>
                <w:rFonts w:hint="eastAsia" w:ascii="仿宋" w:hAnsi="仿宋" w:eastAsia="仿宋" w:cs="仿宋"/>
                <w:color w:val="000000"/>
              </w:rPr>
              <w:t>1</w:t>
            </w:r>
          </w:p>
        </w:tc>
        <w:tc>
          <w:tcPr>
            <w:tcW w:w="2443" w:type="dxa"/>
            <w:gridSpan w:val="2"/>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7CC5D8E9">
            <w:pPr>
              <w:ind w:firstLine="560" w:firstLineChars="200"/>
              <w:jc w:val="both"/>
              <w:rPr>
                <w:rFonts w:hint="eastAsia" w:ascii="仿宋" w:hAnsi="仿宋" w:eastAsia="仿宋" w:cs="仿宋"/>
                <w:color w:val="000000"/>
              </w:rPr>
            </w:pPr>
          </w:p>
        </w:tc>
        <w:tc>
          <w:tcPr>
            <w:tcW w:w="1365"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03BA7AF8">
            <w:pPr>
              <w:ind w:firstLine="280" w:firstLineChars="100"/>
              <w:jc w:val="both"/>
              <w:rPr>
                <w:rFonts w:hint="eastAsia" w:ascii="仿宋" w:hAnsi="仿宋" w:eastAsia="仿宋" w:cs="仿宋"/>
                <w:color w:val="000000"/>
              </w:rPr>
            </w:pPr>
          </w:p>
        </w:tc>
        <w:tc>
          <w:tcPr>
            <w:tcW w:w="1350" w:type="dxa"/>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4C475B3C">
            <w:pPr>
              <w:ind w:firstLine="480"/>
              <w:jc w:val="center"/>
              <w:rPr>
                <w:rFonts w:hint="eastAsia" w:ascii="仿宋" w:hAnsi="仿宋" w:eastAsia="仿宋" w:cs="仿宋"/>
                <w:color w:val="000000"/>
              </w:rPr>
            </w:pPr>
          </w:p>
        </w:tc>
        <w:tc>
          <w:tcPr>
            <w:tcW w:w="1245"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7B7DB316">
            <w:pPr>
              <w:ind w:firstLine="480"/>
              <w:jc w:val="center"/>
              <w:rPr>
                <w:rFonts w:hint="eastAsia" w:ascii="仿宋" w:hAnsi="仿宋" w:eastAsia="仿宋" w:cs="仿宋"/>
                <w:color w:val="000000"/>
              </w:rPr>
            </w:pPr>
          </w:p>
        </w:tc>
        <w:tc>
          <w:tcPr>
            <w:tcW w:w="1230"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6C95FD13">
            <w:pPr>
              <w:ind w:firstLine="480"/>
              <w:jc w:val="center"/>
              <w:rPr>
                <w:rFonts w:hint="eastAsia" w:ascii="仿宋" w:hAnsi="仿宋" w:eastAsia="仿宋" w:cs="仿宋"/>
                <w:color w:val="000000"/>
              </w:rPr>
            </w:pPr>
          </w:p>
        </w:tc>
        <w:tc>
          <w:tcPr>
            <w:tcW w:w="658"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2408A895">
            <w:pPr>
              <w:ind w:firstLine="480"/>
              <w:jc w:val="center"/>
              <w:rPr>
                <w:rFonts w:hint="eastAsia" w:ascii="仿宋" w:hAnsi="仿宋" w:eastAsia="仿宋" w:cs="仿宋"/>
                <w:color w:val="000000"/>
              </w:rPr>
            </w:pPr>
          </w:p>
        </w:tc>
      </w:tr>
      <w:tr w14:paraId="7C18B6E0">
        <w:tblPrEx>
          <w:tblCellMar>
            <w:top w:w="0" w:type="dxa"/>
            <w:left w:w="0" w:type="dxa"/>
            <w:bottom w:w="0" w:type="dxa"/>
            <w:right w:w="0" w:type="dxa"/>
          </w:tblCellMar>
        </w:tblPrEx>
        <w:trPr>
          <w:trHeight w:val="78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06CE6007">
            <w:pPr>
              <w:ind w:firstLine="280" w:firstLineChars="100"/>
              <w:textAlignment w:val="center"/>
              <w:rPr>
                <w:rFonts w:hint="eastAsia" w:ascii="仿宋" w:hAnsi="仿宋" w:eastAsia="仿宋" w:cs="仿宋"/>
                <w:color w:val="000000"/>
              </w:rPr>
            </w:pPr>
            <w:r>
              <w:rPr>
                <w:rFonts w:hint="eastAsia" w:ascii="仿宋" w:hAnsi="仿宋" w:eastAsia="仿宋" w:cs="仿宋"/>
                <w:color w:val="000000"/>
              </w:rPr>
              <w:t>2</w:t>
            </w:r>
          </w:p>
        </w:tc>
        <w:tc>
          <w:tcPr>
            <w:tcW w:w="2443" w:type="dxa"/>
            <w:gridSpan w:val="2"/>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77902992">
            <w:pPr>
              <w:ind w:firstLine="560" w:firstLineChars="200"/>
              <w:jc w:val="both"/>
              <w:rPr>
                <w:rFonts w:hint="eastAsia" w:ascii="仿宋" w:hAnsi="仿宋" w:eastAsia="仿宋" w:cs="仿宋"/>
                <w:color w:val="000000"/>
              </w:rPr>
            </w:pPr>
          </w:p>
        </w:tc>
        <w:tc>
          <w:tcPr>
            <w:tcW w:w="1365"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01B4B969">
            <w:pPr>
              <w:ind w:firstLine="280" w:firstLineChars="100"/>
              <w:jc w:val="both"/>
              <w:rPr>
                <w:rFonts w:hint="eastAsia" w:ascii="仿宋" w:hAnsi="仿宋" w:eastAsia="仿宋" w:cs="仿宋"/>
                <w:color w:val="000000"/>
              </w:rPr>
            </w:pPr>
          </w:p>
        </w:tc>
        <w:tc>
          <w:tcPr>
            <w:tcW w:w="1350" w:type="dxa"/>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542DB768">
            <w:pPr>
              <w:ind w:firstLine="480"/>
              <w:jc w:val="center"/>
              <w:rPr>
                <w:rFonts w:hint="eastAsia" w:ascii="仿宋" w:hAnsi="仿宋" w:eastAsia="仿宋" w:cs="仿宋"/>
                <w:color w:val="000000"/>
              </w:rPr>
            </w:pPr>
          </w:p>
        </w:tc>
        <w:tc>
          <w:tcPr>
            <w:tcW w:w="1245"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462024B9">
            <w:pPr>
              <w:ind w:firstLine="480"/>
              <w:jc w:val="center"/>
              <w:rPr>
                <w:rFonts w:hint="eastAsia" w:ascii="仿宋" w:hAnsi="仿宋" w:eastAsia="仿宋" w:cs="仿宋"/>
                <w:color w:val="000000"/>
              </w:rPr>
            </w:pPr>
          </w:p>
        </w:tc>
        <w:tc>
          <w:tcPr>
            <w:tcW w:w="1230"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2A40AEDE">
            <w:pPr>
              <w:ind w:firstLine="480"/>
              <w:jc w:val="center"/>
              <w:rPr>
                <w:rFonts w:hint="eastAsia" w:ascii="仿宋" w:hAnsi="仿宋" w:eastAsia="仿宋" w:cs="仿宋"/>
                <w:color w:val="000000"/>
              </w:rPr>
            </w:pPr>
          </w:p>
        </w:tc>
        <w:tc>
          <w:tcPr>
            <w:tcW w:w="658"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1F3302CE">
            <w:pPr>
              <w:ind w:firstLine="480"/>
              <w:jc w:val="center"/>
              <w:rPr>
                <w:rFonts w:hint="eastAsia" w:ascii="仿宋" w:hAnsi="仿宋" w:eastAsia="仿宋" w:cs="仿宋"/>
                <w:color w:val="000000"/>
              </w:rPr>
            </w:pPr>
          </w:p>
        </w:tc>
      </w:tr>
      <w:tr w14:paraId="6D8D927B">
        <w:tblPrEx>
          <w:tblCellMar>
            <w:top w:w="0" w:type="dxa"/>
            <w:left w:w="0" w:type="dxa"/>
            <w:bottom w:w="0" w:type="dxa"/>
            <w:right w:w="0" w:type="dxa"/>
          </w:tblCellMar>
        </w:tblPrEx>
        <w:trPr>
          <w:trHeight w:val="975"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09630932">
            <w:pPr>
              <w:textAlignment w:val="center"/>
              <w:rPr>
                <w:rFonts w:hint="eastAsia" w:ascii="仿宋" w:hAnsi="仿宋" w:eastAsia="仿宋" w:cs="仿宋"/>
                <w:color w:val="000000"/>
              </w:rPr>
            </w:pPr>
            <w:r>
              <w:rPr>
                <w:rFonts w:hint="eastAsia" w:ascii="仿宋" w:hAnsi="仿宋" w:eastAsia="仿宋" w:cs="仿宋"/>
                <w:color w:val="000000"/>
              </w:rPr>
              <w:t>...</w:t>
            </w:r>
          </w:p>
        </w:tc>
        <w:tc>
          <w:tcPr>
            <w:tcW w:w="2443" w:type="dxa"/>
            <w:gridSpan w:val="2"/>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4B8DBE35">
            <w:pPr>
              <w:jc w:val="center"/>
              <w:rPr>
                <w:rFonts w:hint="eastAsia" w:ascii="仿宋" w:hAnsi="仿宋" w:eastAsia="仿宋" w:cs="仿宋"/>
                <w:color w:val="000000"/>
              </w:rPr>
            </w:pPr>
          </w:p>
          <w:p w14:paraId="222514F3">
            <w:pPr>
              <w:jc w:val="center"/>
              <w:rPr>
                <w:rFonts w:hint="eastAsia" w:ascii="仿宋" w:hAnsi="仿宋" w:eastAsia="仿宋" w:cs="仿宋"/>
                <w:color w:val="000000"/>
              </w:rPr>
            </w:pPr>
            <w:r>
              <w:rPr>
                <w:rFonts w:hint="eastAsia" w:ascii="仿宋" w:hAnsi="仿宋" w:eastAsia="仿宋" w:cs="仿宋"/>
                <w:color w:val="000000"/>
              </w:rPr>
              <w:t>...</w:t>
            </w:r>
          </w:p>
          <w:p w14:paraId="6574671A">
            <w:pPr>
              <w:ind w:firstLine="560" w:firstLineChars="200"/>
              <w:jc w:val="both"/>
              <w:rPr>
                <w:rFonts w:hint="eastAsia" w:ascii="仿宋" w:hAnsi="仿宋" w:eastAsia="仿宋" w:cs="仿宋"/>
                <w:color w:val="000000"/>
              </w:rPr>
            </w:pPr>
          </w:p>
        </w:tc>
        <w:tc>
          <w:tcPr>
            <w:tcW w:w="1365"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7019504E">
            <w:pPr>
              <w:ind w:firstLine="560" w:firstLineChars="200"/>
              <w:jc w:val="both"/>
              <w:rPr>
                <w:rFonts w:hint="eastAsia" w:ascii="仿宋" w:hAnsi="仿宋" w:eastAsia="仿宋" w:cs="仿宋"/>
                <w:color w:val="000000"/>
              </w:rPr>
            </w:pPr>
          </w:p>
          <w:p w14:paraId="184CCD9C">
            <w:pPr>
              <w:ind w:firstLine="560" w:firstLineChars="200"/>
              <w:jc w:val="both"/>
              <w:rPr>
                <w:rFonts w:hint="eastAsia" w:ascii="仿宋" w:hAnsi="仿宋" w:eastAsia="仿宋" w:cs="仿宋"/>
                <w:color w:val="000000"/>
              </w:rPr>
            </w:pPr>
            <w:r>
              <w:rPr>
                <w:rFonts w:hint="eastAsia" w:ascii="仿宋" w:hAnsi="仿宋" w:eastAsia="仿宋" w:cs="仿宋"/>
                <w:color w:val="000000"/>
              </w:rPr>
              <w:t>...</w:t>
            </w:r>
          </w:p>
          <w:p w14:paraId="5D62C63C">
            <w:pPr>
              <w:ind w:firstLine="280" w:firstLineChars="100"/>
              <w:jc w:val="both"/>
              <w:rPr>
                <w:rFonts w:hint="eastAsia" w:ascii="仿宋" w:hAnsi="仿宋" w:eastAsia="仿宋" w:cs="仿宋"/>
                <w:color w:val="000000"/>
              </w:rPr>
            </w:pPr>
          </w:p>
        </w:tc>
        <w:tc>
          <w:tcPr>
            <w:tcW w:w="1350" w:type="dxa"/>
            <w:tcBorders>
              <w:top w:val="single" w:color="000000" w:sz="4" w:space="0"/>
              <w:left w:val="single" w:color="000000" w:sz="4" w:space="0"/>
              <w:bottom w:val="single" w:color="000000" w:sz="4" w:space="0"/>
              <w:right w:val="single" w:color="auto" w:sz="4" w:space="0"/>
            </w:tcBorders>
            <w:shd w:val="clear" w:color="FFFFFF" w:fill="auto"/>
            <w:tcMar>
              <w:top w:w="15" w:type="dxa"/>
              <w:left w:w="15" w:type="dxa"/>
              <w:right w:w="15" w:type="dxa"/>
            </w:tcMar>
            <w:vAlign w:val="center"/>
          </w:tcPr>
          <w:p w14:paraId="12DE3F95">
            <w:pPr>
              <w:ind w:firstLine="480"/>
              <w:jc w:val="center"/>
              <w:rPr>
                <w:rFonts w:hint="eastAsia" w:ascii="仿宋" w:hAnsi="仿宋" w:eastAsia="仿宋" w:cs="仿宋"/>
                <w:color w:val="000000"/>
              </w:rPr>
            </w:pPr>
            <w:r>
              <w:rPr>
                <w:rFonts w:hint="eastAsia" w:ascii="仿宋" w:hAnsi="仿宋" w:eastAsia="仿宋" w:cs="仿宋"/>
                <w:color w:val="000000"/>
              </w:rPr>
              <w:t>...</w:t>
            </w:r>
          </w:p>
        </w:tc>
        <w:tc>
          <w:tcPr>
            <w:tcW w:w="1245"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7D7D5D6D">
            <w:pPr>
              <w:ind w:firstLine="480"/>
              <w:jc w:val="center"/>
              <w:rPr>
                <w:rFonts w:hint="eastAsia" w:ascii="仿宋" w:hAnsi="仿宋" w:eastAsia="仿宋" w:cs="仿宋"/>
                <w:color w:val="000000"/>
              </w:rPr>
            </w:pPr>
            <w:r>
              <w:rPr>
                <w:rFonts w:hint="eastAsia" w:ascii="仿宋" w:hAnsi="仿宋" w:eastAsia="仿宋" w:cs="仿宋"/>
                <w:color w:val="000000"/>
              </w:rPr>
              <w:t>...</w:t>
            </w:r>
          </w:p>
        </w:tc>
        <w:tc>
          <w:tcPr>
            <w:tcW w:w="1230" w:type="dxa"/>
            <w:tcBorders>
              <w:top w:val="single" w:color="000000" w:sz="4" w:space="0"/>
              <w:left w:val="single" w:color="auto" w:sz="4" w:space="0"/>
              <w:bottom w:val="single" w:color="000000" w:sz="4" w:space="0"/>
              <w:right w:val="single" w:color="auto" w:sz="4" w:space="0"/>
            </w:tcBorders>
            <w:shd w:val="clear" w:color="FFFFFF" w:fill="auto"/>
            <w:tcMar>
              <w:top w:w="15" w:type="dxa"/>
              <w:left w:w="15" w:type="dxa"/>
              <w:right w:w="15" w:type="dxa"/>
            </w:tcMar>
            <w:vAlign w:val="center"/>
          </w:tcPr>
          <w:p w14:paraId="5877ECBE">
            <w:pPr>
              <w:ind w:firstLine="280" w:firstLineChars="100"/>
              <w:jc w:val="both"/>
              <w:rPr>
                <w:rFonts w:hint="eastAsia" w:ascii="仿宋" w:hAnsi="仿宋" w:eastAsia="仿宋" w:cs="仿宋"/>
                <w:color w:val="000000"/>
              </w:rPr>
            </w:pPr>
            <w:r>
              <w:rPr>
                <w:rFonts w:hint="eastAsia" w:ascii="仿宋" w:hAnsi="仿宋" w:eastAsia="仿宋" w:cs="仿宋"/>
                <w:color w:val="000000"/>
              </w:rPr>
              <w:t>...</w:t>
            </w:r>
          </w:p>
        </w:tc>
        <w:tc>
          <w:tcPr>
            <w:tcW w:w="658" w:type="dxa"/>
            <w:tcBorders>
              <w:top w:val="single" w:color="000000" w:sz="4" w:space="0"/>
              <w:left w:val="single" w:color="auto" w:sz="4" w:space="0"/>
              <w:bottom w:val="single" w:color="000000" w:sz="4" w:space="0"/>
              <w:right w:val="single" w:color="000000" w:sz="4" w:space="0"/>
            </w:tcBorders>
            <w:shd w:val="clear" w:color="FFFFFF" w:fill="auto"/>
            <w:tcMar>
              <w:top w:w="15" w:type="dxa"/>
              <w:left w:w="15" w:type="dxa"/>
              <w:right w:w="15" w:type="dxa"/>
            </w:tcMar>
            <w:vAlign w:val="center"/>
          </w:tcPr>
          <w:p w14:paraId="3BE761B1">
            <w:pPr>
              <w:ind w:firstLine="280" w:firstLineChars="100"/>
              <w:jc w:val="both"/>
              <w:rPr>
                <w:rFonts w:hint="eastAsia" w:ascii="仿宋" w:hAnsi="仿宋" w:eastAsia="仿宋" w:cs="仿宋"/>
                <w:color w:val="000000"/>
              </w:rPr>
            </w:pPr>
          </w:p>
        </w:tc>
      </w:tr>
      <w:tr w14:paraId="0D8E307E">
        <w:tblPrEx>
          <w:tblCellMar>
            <w:top w:w="0" w:type="dxa"/>
            <w:left w:w="0" w:type="dxa"/>
            <w:bottom w:w="0" w:type="dxa"/>
            <w:right w:w="0" w:type="dxa"/>
          </w:tblCellMar>
        </w:tblPrEx>
        <w:trPr>
          <w:trHeight w:val="975" w:hRule="atLeast"/>
        </w:trPr>
        <w:tc>
          <w:tcPr>
            <w:tcW w:w="2132" w:type="dxa"/>
            <w:gridSpan w:val="2"/>
            <w:tcBorders>
              <w:top w:val="single" w:color="000000" w:sz="4" w:space="0"/>
              <w:left w:val="single" w:color="000000" w:sz="8" w:space="0"/>
              <w:bottom w:val="single" w:color="000000" w:sz="4" w:space="0"/>
              <w:right w:val="single" w:color="000000" w:sz="4" w:space="0"/>
            </w:tcBorders>
            <w:shd w:val="clear" w:color="FFFFFF" w:fill="auto"/>
            <w:tcMar>
              <w:top w:w="15" w:type="dxa"/>
              <w:left w:w="15" w:type="dxa"/>
              <w:right w:w="15" w:type="dxa"/>
            </w:tcMar>
            <w:vAlign w:val="center"/>
          </w:tcPr>
          <w:p w14:paraId="55B9FD3B">
            <w:pPr>
              <w:jc w:val="center"/>
              <w:rPr>
                <w:rFonts w:hint="eastAsia" w:ascii="仿宋" w:hAnsi="仿宋" w:eastAsia="仿宋" w:cs="仿宋"/>
                <w:color w:val="000000"/>
              </w:rPr>
            </w:pPr>
            <w:r>
              <w:rPr>
                <w:rFonts w:hint="eastAsia" w:ascii="仿宋" w:hAnsi="仿宋" w:eastAsia="仿宋" w:cs="仿宋"/>
                <w:color w:val="000000"/>
              </w:rPr>
              <w:t>总计（元）</w:t>
            </w:r>
          </w:p>
        </w:tc>
        <w:tc>
          <w:tcPr>
            <w:tcW w:w="6873" w:type="dxa"/>
            <w:gridSpan w:val="6"/>
            <w:tcBorders>
              <w:top w:val="single" w:color="000000" w:sz="4" w:space="0"/>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14:paraId="2962015B">
            <w:pPr>
              <w:ind w:firstLine="480"/>
              <w:jc w:val="center"/>
              <w:rPr>
                <w:rFonts w:hint="eastAsia" w:ascii="仿宋" w:hAnsi="仿宋" w:eastAsia="仿宋" w:cs="仿宋"/>
                <w:color w:val="000000"/>
              </w:rPr>
            </w:pPr>
          </w:p>
        </w:tc>
      </w:tr>
    </w:tbl>
    <w:p w14:paraId="58F63592">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jc w:val="both"/>
        <w:textAlignment w:val="auto"/>
        <w:rPr>
          <w:rFonts w:hint="eastAsia" w:ascii="宋体" w:hAnsi="宋体" w:eastAsia="宋体" w:cs="宋体"/>
          <w:color w:val="auto"/>
          <w:sz w:val="28"/>
          <w:szCs w:val="28"/>
          <w:lang w:val="en-US" w:eastAsia="zh-CN"/>
        </w:rPr>
      </w:pPr>
    </w:p>
    <w:p w14:paraId="57AC3B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注：</w:t>
      </w:r>
    </w:p>
    <w:p w14:paraId="5AE8B6D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1、表格根据实际情况添加。</w:t>
      </w:r>
    </w:p>
    <w:p w14:paraId="2ACC8F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2、本次报价为包干价，包含所有的费用。  </w:t>
      </w:r>
    </w:p>
    <w:p w14:paraId="742071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3、分项报价明细必须等于开标一览表报价。</w:t>
      </w:r>
    </w:p>
    <w:p w14:paraId="6A2436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4、品目名称可根据</w:t>
      </w:r>
      <w:r>
        <w:rPr>
          <w:rFonts w:hint="eastAsia" w:ascii="仿宋" w:hAnsi="仿宋" w:eastAsia="仿宋" w:cs="仿宋"/>
          <w:sz w:val="28"/>
          <w:szCs w:val="28"/>
          <w:lang w:val="en-US" w:eastAsia="zh-CN"/>
        </w:rPr>
        <w:t>采购需求</w:t>
      </w:r>
      <w:r>
        <w:rPr>
          <w:rFonts w:hint="eastAsia" w:ascii="仿宋" w:hAnsi="仿宋" w:eastAsia="仿宋" w:cs="仿宋"/>
          <w:sz w:val="28"/>
          <w:szCs w:val="28"/>
        </w:rPr>
        <w:t>内容项报价，也可填整个项目名称报总价。</w:t>
      </w:r>
    </w:p>
    <w:p w14:paraId="69785F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2590358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lang w:val="en-GB"/>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（盖章）</w:t>
      </w:r>
    </w:p>
    <w:p w14:paraId="51C71CD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法定代表人或委托代理人签字：</w:t>
      </w:r>
      <w:r>
        <w:rPr>
          <w:rFonts w:hint="eastAsia" w:ascii="仿宋" w:hAnsi="仿宋" w:eastAsia="仿宋" w:cs="仿宋"/>
          <w:sz w:val="28"/>
          <w:szCs w:val="28"/>
          <w:lang w:val="en-US" w:eastAsia="zh-CN"/>
        </w:rPr>
        <w:t xml:space="preserve">           </w:t>
      </w:r>
    </w:p>
    <w:p w14:paraId="0F291BF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日期：</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年 月  日</w:t>
      </w:r>
      <w:bookmarkEnd w:id="80"/>
      <w:bookmarkEnd w:id="81"/>
      <w:bookmarkEnd w:id="87"/>
      <w:bookmarkEnd w:id="88"/>
      <w:bookmarkStart w:id="95" w:name="_Toc4812"/>
    </w:p>
    <w:p w14:paraId="568B401C">
      <w:pPr>
        <w:rPr>
          <w:rFonts w:hint="eastAsia"/>
          <w:lang w:val="en-US" w:eastAsia="zh-CN"/>
        </w:rPr>
      </w:pPr>
    </w:p>
    <w:p w14:paraId="4FD7AECD">
      <w:pPr>
        <w:rPr>
          <w:rFonts w:hint="eastAsia"/>
          <w:lang w:val="en-US" w:eastAsia="zh-CN"/>
        </w:rPr>
      </w:pPr>
    </w:p>
    <w:p w14:paraId="7A3EFD4B">
      <w:pPr>
        <w:pStyle w:val="3"/>
        <w:bidi w:val="0"/>
        <w:spacing w:line="240" w:lineRule="auto"/>
        <w:rPr>
          <w:rFonts w:hint="eastAsia" w:hAnsi="Times New Roman" w:cs="Times New Roman"/>
          <w:lang w:val="en-US" w:eastAsia="zh-CN"/>
        </w:rPr>
      </w:pPr>
      <w:bookmarkStart w:id="96" w:name="_Toc15923"/>
      <w:r>
        <w:rPr>
          <w:rFonts w:hint="eastAsia" w:hAnsi="Times New Roman" w:cs="Times New Roman"/>
          <w:lang w:val="en-US" w:eastAsia="zh-CN"/>
        </w:rPr>
        <w:t>封套格式</w:t>
      </w:r>
      <w:bookmarkEnd w:id="95"/>
      <w:bookmarkEnd w:id="96"/>
    </w:p>
    <w:tbl>
      <w:tblPr>
        <w:tblStyle w:val="19"/>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14:paraId="1B36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6" w:hRule="atLeast"/>
          <w:jc w:val="center"/>
        </w:trPr>
        <w:tc>
          <w:tcPr>
            <w:tcW w:w="9080" w:type="dxa"/>
            <w:noWrap w:val="0"/>
            <w:vAlign w:val="top"/>
          </w:tcPr>
          <w:p w14:paraId="5A20F467">
            <w:pPr>
              <w:pStyle w:val="9"/>
              <w:keepNext w:val="0"/>
              <w:keepLines w:val="0"/>
              <w:pageBreakBefore w:val="0"/>
              <w:kinsoku/>
              <w:wordWrap/>
              <w:overflowPunct/>
              <w:topLinePunct w:val="0"/>
              <w:bidi w:val="0"/>
              <w:adjustRightInd w:val="0"/>
              <w:snapToGrid w:val="0"/>
              <w:spacing w:line="560" w:lineRule="exact"/>
              <w:ind w:firstLine="0" w:firstLineChars="0"/>
              <w:textAlignment w:val="auto"/>
              <w:rPr>
                <w:rFonts w:hint="eastAsia" w:ascii="仿宋_GB2312" w:hAnsi="仿宋_GB2312" w:eastAsia="仿宋_GB2312" w:cs="仿宋_GB2312"/>
                <w:sz w:val="32"/>
                <w:szCs w:val="32"/>
              </w:rPr>
            </w:pPr>
          </w:p>
          <w:p w14:paraId="77F2CA64">
            <w:pPr>
              <w:pStyle w:val="9"/>
              <w:keepNext w:val="0"/>
              <w:keepLines w:val="0"/>
              <w:pageBreakBefore w:val="0"/>
              <w:kinsoku/>
              <w:wordWrap/>
              <w:overflowPunct/>
              <w:topLinePunct w:val="0"/>
              <w:bidi w:val="0"/>
              <w:adjustRightInd w:val="0"/>
              <w:snapToGrid w:val="0"/>
              <w:spacing w:line="560" w:lineRule="exact"/>
              <w:ind w:firstLine="0" w:firstLineChars="0"/>
              <w:jc w:val="center"/>
              <w:textAlignment w:val="auto"/>
              <w:rPr>
                <w:rFonts w:hint="eastAsia" w:ascii="仿宋_GB2312" w:hAnsi="仿宋_GB2312" w:eastAsia="仿宋_GB2312" w:cs="仿宋_GB2312"/>
                <w:sz w:val="32"/>
                <w:szCs w:val="32"/>
              </w:rPr>
            </w:pPr>
          </w:p>
          <w:p w14:paraId="715742DD">
            <w:pPr>
              <w:pStyle w:val="9"/>
              <w:keepNext w:val="0"/>
              <w:keepLines w:val="0"/>
              <w:pageBreakBefore w:val="0"/>
              <w:kinsoku/>
              <w:wordWrap/>
              <w:overflowPunct/>
              <w:topLinePunct w:val="0"/>
              <w:bidi w:val="0"/>
              <w:adjustRightInd w:val="0"/>
              <w:snapToGrid w:val="0"/>
              <w:spacing w:line="560" w:lineRule="exact"/>
              <w:ind w:firstLine="0" w:firstLineChars="0"/>
              <w:jc w:val="center"/>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报价文件（正本/副本）</w:t>
            </w:r>
          </w:p>
          <w:p w14:paraId="6E79916F">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 xml:space="preserve">项目编号：      </w:t>
            </w:r>
          </w:p>
          <w:p w14:paraId="3E869FDD">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项目名称：</w:t>
            </w:r>
          </w:p>
          <w:p w14:paraId="73D14B21">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投标人名称（公章）：</w:t>
            </w:r>
          </w:p>
          <w:p w14:paraId="08E0C066">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地址：</w:t>
            </w:r>
          </w:p>
          <w:p w14:paraId="7BCDDC44">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bCs w:val="0"/>
                <w:sz w:val="32"/>
                <w:szCs w:val="32"/>
                <w:lang w:val="en-US" w:eastAsia="zh-CN"/>
              </w:rPr>
            </w:pPr>
            <w:r>
              <w:rPr>
                <w:rFonts w:hint="eastAsia" w:ascii="仿宋_GB2312" w:hAnsi="仿宋_GB2312" w:eastAsia="仿宋_GB2312" w:cs="仿宋_GB2312"/>
                <w:bCs w:val="0"/>
                <w:sz w:val="32"/>
                <w:szCs w:val="32"/>
                <w:lang w:val="en-US" w:eastAsia="zh-CN"/>
              </w:rPr>
              <w:t>电话：</w:t>
            </w:r>
          </w:p>
          <w:p w14:paraId="44E2C793">
            <w:pPr>
              <w:keepNext w:val="0"/>
              <w:keepLines w:val="0"/>
              <w:pageBreakBefore w:val="0"/>
              <w:tabs>
                <w:tab w:val="left" w:pos="0"/>
                <w:tab w:val="left" w:pos="720"/>
                <w:tab w:val="left" w:pos="1440"/>
                <w:tab w:val="left" w:pos="2160"/>
                <w:tab w:val="left" w:pos="2880"/>
                <w:tab w:val="left" w:pos="3600"/>
                <w:tab w:val="left" w:pos="4320"/>
              </w:tabs>
              <w:kinsoku/>
              <w:wordWrap/>
              <w:overflowPunct/>
              <w:topLinePunct w:val="0"/>
              <w:autoSpaceDE w:val="0"/>
              <w:autoSpaceDN w:val="0"/>
              <w:bidi w:val="0"/>
              <w:adjustRightInd w:val="0"/>
              <w:snapToGrid w:val="0"/>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lang w:val="en-US" w:eastAsia="zh-CN"/>
              </w:rPr>
              <w:t>传真：</w:t>
            </w:r>
          </w:p>
        </w:tc>
      </w:tr>
    </w:tbl>
    <w:p w14:paraId="2D9EAE58">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vanish/>
          <w:sz w:val="32"/>
          <w:szCs w:val="32"/>
        </w:rPr>
      </w:pPr>
    </w:p>
    <w:p w14:paraId="1427D2FE">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vanish/>
          <w:sz w:val="32"/>
          <w:szCs w:val="32"/>
        </w:rPr>
      </w:pPr>
    </w:p>
    <w:tbl>
      <w:tblPr>
        <w:tblStyle w:val="19"/>
        <w:tblpPr w:leftFromText="180" w:rightFromText="180" w:vertAnchor="text" w:horzAnchor="page" w:tblpX="1608" w:tblpY="9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4"/>
      </w:tblGrid>
      <w:tr w14:paraId="7EC5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964" w:type="dxa"/>
            <w:tcBorders>
              <w:bottom w:val="single" w:color="auto" w:sz="4" w:space="0"/>
            </w:tcBorders>
            <w:noWrap w:val="0"/>
            <w:vAlign w:val="center"/>
          </w:tcPr>
          <w:p w14:paraId="5FC81ACB">
            <w:pPr>
              <w:pStyle w:val="9"/>
              <w:keepNext w:val="0"/>
              <w:keepLines w:val="0"/>
              <w:pageBreakBefore w:val="0"/>
              <w:kinsoku/>
              <w:wordWrap/>
              <w:overflowPunct/>
              <w:topLinePunct w:val="0"/>
              <w:bidi w:val="0"/>
              <w:adjustRightInd w:val="0"/>
              <w:snapToGrid w:val="0"/>
              <w:spacing w:line="560" w:lineRule="exact"/>
              <w:ind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月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时之前不准启封（公章）………</w:t>
            </w:r>
          </w:p>
        </w:tc>
      </w:tr>
    </w:tbl>
    <w:p w14:paraId="0541CFB6">
      <w:pPr>
        <w:keepNext w:val="0"/>
        <w:keepLines w:val="0"/>
        <w:pageBreakBefore w:val="0"/>
        <w:kinsoku/>
        <w:wordWrap/>
        <w:overflowPunct/>
        <w:topLinePunct w:val="0"/>
        <w:bidi w:val="0"/>
        <w:adjustRightInd w:val="0"/>
        <w:snapToGrid w:val="0"/>
        <w:spacing w:line="560" w:lineRule="exact"/>
        <w:textAlignment w:val="auto"/>
        <w:rPr>
          <w:rFonts w:hint="eastAsia" w:ascii="仿宋_GB2312" w:hAnsi="仿宋_GB2312" w:eastAsia="仿宋_GB2312" w:cs="仿宋_GB2312"/>
          <w:sz w:val="32"/>
          <w:szCs w:val="32"/>
        </w:rPr>
      </w:pPr>
    </w:p>
    <w:sectPr>
      <w:headerReference r:id="rId10" w:type="first"/>
      <w:headerReference r:id="rId9" w:type="default"/>
      <w:footerReference r:id="rId11" w:type="default"/>
      <w:footerReference r:id="rId12" w:type="even"/>
      <w:pgSz w:w="11907" w:h="16840"/>
      <w:pgMar w:top="1417" w:right="1587" w:bottom="1418" w:left="1587" w:header="851" w:footer="99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8EBEFF-07F7-482B-9039-1A47C0312F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EF5616D3-F399-4A4A-A2A0-DCD09CE6EB68}"/>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3" w:fontKey="{B512CDA6-9FB0-4065-A0AA-6C232AC61D98}"/>
  </w:font>
  <w:font w:name="方正公文小标宋">
    <w:panose1 w:val="02000500000000000000"/>
    <w:charset w:val="86"/>
    <w:family w:val="auto"/>
    <w:pitch w:val="default"/>
    <w:sig w:usb0="A00002BF" w:usb1="38CF7CFA" w:usb2="00000016" w:usb3="00000000" w:csb0="00040001" w:csb1="00000000"/>
    <w:embedRegular r:id="rId4" w:fontKey="{125C0932-4264-4642-BF0B-D8BC478300DD}"/>
  </w:font>
  <w:font w:name="仿宋_GB2312">
    <w:altName w:val="仿宋"/>
    <w:panose1 w:val="02010609030101010101"/>
    <w:charset w:val="86"/>
    <w:family w:val="modern"/>
    <w:pitch w:val="default"/>
    <w:sig w:usb0="00000000" w:usb1="00000000" w:usb2="00000000" w:usb3="00000000" w:csb0="00040000" w:csb1="00000000"/>
    <w:embedRegular r:id="rId5" w:fontKey="{B7D00636-1B1F-4907-A571-60B6A9DC8C5E}"/>
  </w:font>
  <w:font w:name="方正仿宋_GB2312">
    <w:panose1 w:val="02000000000000000000"/>
    <w:charset w:val="86"/>
    <w:family w:val="auto"/>
    <w:pitch w:val="default"/>
    <w:sig w:usb0="A00002BF" w:usb1="184F6CFA" w:usb2="00000012" w:usb3="00000000" w:csb0="00040001" w:csb1="00000000"/>
    <w:embedRegular r:id="rId6" w:fontKey="{8FB8D713-C44F-4BE4-B0AB-EDFA77E05DDB}"/>
  </w:font>
  <w:font w:name="方正公文黑体">
    <w:panose1 w:val="02000500000000000000"/>
    <w:charset w:val="86"/>
    <w:family w:val="auto"/>
    <w:pitch w:val="default"/>
    <w:sig w:usb0="A00002BF" w:usb1="38CF7CFA" w:usb2="00000016" w:usb3="00000000" w:csb0="00040001" w:csb1="00000000"/>
    <w:embedRegular r:id="rId7" w:fontKey="{B0D79C3E-12F3-4B37-9AF5-2C50D2E9814F}"/>
  </w:font>
  <w:font w:name="WPSEMBED5">
    <w:panose1 w:val="02000500000000000000"/>
    <w:charset w:val="86"/>
    <w:family w:val="auto"/>
    <w:pitch w:val="default"/>
    <w:sig w:usb0="A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0E5B9">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5E704">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285E704">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p w14:paraId="1A6F9D3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CD2E7">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28575</wp:posOffset>
              </wp:positionH>
              <wp:positionV relativeFrom="paragraph">
                <wp:posOffset>-104775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A5FFD">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pt;margin-top:-8.25pt;height:144pt;width:144pt;mso-position-horizontal-relative:margin;mso-wrap-style:none;z-index:251661312;mso-width-relative:page;mso-height-relative:page;" filled="f" stroked="f" coordsize="21600,21600" o:gfxdata="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XNevHWAAAACQEAAA8AAAAAAAAAAQAgAAAAIgAAAGRycy9kb3ducmV2LnhtbFBL&#10;AQIUABQAAAAIAIdO4kDrADh6MQIAAGMEAAAOAAAAAAAAAAEAIAAAACUBAABkcnMvZTJvRG9jLnht&#10;bFBLBQYAAAAABgAGAFkBAADIBQAAAAA=&#10;">
              <v:fill on="f" focussize="0,0"/>
              <v:stroke on="f" weight="0.5pt"/>
              <v:imagedata o:title=""/>
              <o:lock v:ext="edit" aspectratio="f"/>
              <v:textbox inset="0mm,0mm,0mm,0mm" style="mso-fit-shape-to-text:t;">
                <w:txbxContent>
                  <w:p w14:paraId="640A5FFD">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7416D">
    <w:pPr>
      <w:pStyle w:val="11"/>
      <w:ind w:right="360" w:firstLine="4860" w:firstLineChars="2700"/>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2D4AB">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5E2D4AB">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1FAA">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32</w:t>
    </w:r>
    <w:r>
      <w:fldChar w:fldCharType="end"/>
    </w:r>
  </w:p>
  <w:p w14:paraId="4A0E9B10">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84538">
    <w:pPr>
      <w:pStyle w:val="12"/>
      <w:pBdr>
        <w:top w:val="none" w:color="auto" w:sz="0" w:space="1"/>
        <w:left w:val="none" w:color="auto" w:sz="0" w:space="4"/>
        <w:bottom w:val="none" w:color="auto" w:sz="0" w:space="0"/>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440CD">
    <w:pPr>
      <w:pStyle w:val="12"/>
      <w:pBdr>
        <w:top w:val="none" w:color="auto" w:sz="0" w:space="1"/>
        <w:left w:val="none" w:color="auto" w:sz="0" w:space="4"/>
        <w:bottom w:val="none" w:color="auto" w:sz="0" w:space="1"/>
        <w:right w:val="none" w:color="auto" w:sz="0" w:space="4"/>
      </w:pBdr>
      <w:ind w:right="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B85C">
    <w:pPr>
      <w:pStyle w:val="12"/>
      <w:pBdr>
        <w:top w:val="none" w:color="auto" w:sz="0" w:space="1"/>
        <w:left w:val="none" w:color="auto" w:sz="0" w:space="4"/>
        <w:bottom w:val="none" w:color="auto" w:sz="0" w:space="0"/>
        <w:right w:val="none" w:color="auto" w:sz="0" w:space="4"/>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04176">
    <w:pPr>
      <w:pStyle w:val="12"/>
      <w:pBdr>
        <w:top w:val="none" w:color="auto" w:sz="0" w:space="1"/>
        <w:left w:val="none" w:color="auto" w:sz="0" w:space="4"/>
        <w:bottom w:val="none" w:color="auto" w:sz="0" w:space="1"/>
        <w:right w:val="none" w:color="auto" w:sz="0" w:space="4"/>
      </w:pBdr>
      <w:ind w:right="36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2932C">
    <w:pPr>
      <w:pStyle w:val="12"/>
      <w:pBdr>
        <w:top w:val="none" w:color="auto" w:sz="0" w:space="1"/>
        <w:left w:val="none" w:color="auto" w:sz="0" w:space="4"/>
        <w:bottom w:val="none" w:color="auto" w:sz="0" w:space="0"/>
        <w:right w:val="none" w:color="auto" w:sz="0" w:space="4"/>
      </w:pBdr>
      <w:jc w:val="both"/>
    </w:pPr>
    <w:r>
      <w:rPr>
        <w:rFonts w:hint="eastAsia" w:hAnsi="宋体"/>
        <w:sz w:val="21"/>
        <w:szCs w:val="2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1457">
    <w:pPr>
      <w:pStyle w:val="12"/>
    </w:pPr>
    <w:r>
      <w:rPr>
        <w:rFonts w:hint="eastAsia"/>
        <w:kern w:val="0"/>
        <w:szCs w:val="21"/>
      </w:rPr>
      <w:t>山东鲁育招标有限公司                                                                   SDJZ2006-11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1BF37"/>
    <w:multiLevelType w:val="singleLevel"/>
    <w:tmpl w:val="A111BF37"/>
    <w:lvl w:ilvl="0" w:tentative="0">
      <w:start w:val="2"/>
      <w:numFmt w:val="chineseCounting"/>
      <w:suff w:val="nothing"/>
      <w:lvlText w:val="%1、"/>
      <w:lvlJc w:val="left"/>
      <w:rPr>
        <w:rFonts w:hint="eastAsia"/>
      </w:rPr>
    </w:lvl>
  </w:abstractNum>
  <w:abstractNum w:abstractNumId="1">
    <w:nsid w:val="09F786AD"/>
    <w:multiLevelType w:val="singleLevel"/>
    <w:tmpl w:val="09F786AD"/>
    <w:lvl w:ilvl="0" w:tentative="0">
      <w:start w:val="4"/>
      <w:numFmt w:val="decimal"/>
      <w:lvlText w:val="%1."/>
      <w:lvlJc w:val="left"/>
      <w:pPr>
        <w:tabs>
          <w:tab w:val="left" w:pos="312"/>
        </w:tabs>
      </w:pPr>
    </w:lvl>
  </w:abstractNum>
  <w:abstractNum w:abstractNumId="2">
    <w:nsid w:val="35A95F97"/>
    <w:multiLevelType w:val="multilevel"/>
    <w:tmpl w:val="35A95F97"/>
    <w:lvl w:ilvl="0" w:tentative="0">
      <w:start w:val="1"/>
      <w:numFmt w:val="chineseCountingThousand"/>
      <w:lvlText w:val="%1、"/>
      <w:lvlJc w:val="left"/>
      <w:pPr>
        <w:ind w:left="432" w:hanging="432"/>
      </w:pPr>
      <w:rPr>
        <w:rFonts w:hint="eastAsia"/>
      </w:rPr>
    </w:lvl>
    <w:lvl w:ilvl="1" w:tentative="0">
      <w:start w:val="1"/>
      <w:numFmt w:val="decimal"/>
      <w:isLgl/>
      <w:lvlText w:val="%1.%2"/>
      <w:lvlJc w:val="left"/>
      <w:pPr>
        <w:ind w:left="576" w:hanging="576"/>
      </w:pPr>
      <w:rPr>
        <w:rFonts w:hint="default" w:ascii="Times New Roman" w:hAnsi="Times New Roman"/>
      </w:rPr>
    </w:lvl>
    <w:lvl w:ilvl="2" w:tentative="0">
      <w:start w:val="1"/>
      <w:numFmt w:val="decimal"/>
      <w:isLgl/>
      <w:lvlText w:val="%1.%2.%3"/>
      <w:lvlJc w:val="left"/>
      <w:pPr>
        <w:ind w:left="720" w:hanging="720"/>
      </w:pPr>
      <w:rPr>
        <w:rFonts w:hint="eastAsia"/>
      </w:rPr>
    </w:lvl>
    <w:lvl w:ilvl="3" w:tentative="0">
      <w:start w:val="1"/>
      <w:numFmt w:val="decimal"/>
      <w:pStyle w:val="4"/>
      <w:isLgl/>
      <w:lvlText w:val="%1.%2.%3.%4"/>
      <w:lvlJc w:val="left"/>
      <w:pPr>
        <w:ind w:left="864" w:hanging="864"/>
      </w:pPr>
      <w:rPr>
        <w:rFonts w:hint="default" w:ascii="Times New Roman" w:hAnsi="Times New Roman"/>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2" w:hanging="1152"/>
      </w:pPr>
      <w:rPr>
        <w:rFonts w:hint="default" w:ascii="Times New Roman" w:hAnsi="Times New Roman"/>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3">
    <w:nsid w:val="35DB52C3"/>
    <w:multiLevelType w:val="singleLevel"/>
    <w:tmpl w:val="35DB52C3"/>
    <w:lvl w:ilvl="0" w:tentative="0">
      <w:start w:val="1"/>
      <w:numFmt w:val="decimal"/>
      <w:lvlText w:val="%1."/>
      <w:lvlJc w:val="left"/>
      <w:pPr>
        <w:tabs>
          <w:tab w:val="left" w:pos="312"/>
        </w:tabs>
      </w:pPr>
    </w:lvl>
  </w:abstractNum>
  <w:abstractNum w:abstractNumId="4">
    <w:nsid w:val="59F054DA"/>
    <w:multiLevelType w:val="singleLevel"/>
    <w:tmpl w:val="59F054DA"/>
    <w:lvl w:ilvl="0" w:tentative="0">
      <w:start w:val="1"/>
      <w:numFmt w:val="decimal"/>
      <w:suff w:val="nothing"/>
      <w:lvlText w:val="%1、"/>
      <w:lvlJc w:val="left"/>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986C49"/>
    <w:rsid w:val="004631B8"/>
    <w:rsid w:val="00E865C2"/>
    <w:rsid w:val="010E4F6E"/>
    <w:rsid w:val="013712F7"/>
    <w:rsid w:val="013C246A"/>
    <w:rsid w:val="01535BBA"/>
    <w:rsid w:val="016F7099"/>
    <w:rsid w:val="01AF3A4F"/>
    <w:rsid w:val="01C27B77"/>
    <w:rsid w:val="01E0373D"/>
    <w:rsid w:val="02451033"/>
    <w:rsid w:val="026F7BA0"/>
    <w:rsid w:val="02836FD5"/>
    <w:rsid w:val="028C62E2"/>
    <w:rsid w:val="02EC2996"/>
    <w:rsid w:val="02FE5FA0"/>
    <w:rsid w:val="03215DBB"/>
    <w:rsid w:val="03350E34"/>
    <w:rsid w:val="03B92498"/>
    <w:rsid w:val="03C03826"/>
    <w:rsid w:val="03E1761F"/>
    <w:rsid w:val="04210BBD"/>
    <w:rsid w:val="043A0EC2"/>
    <w:rsid w:val="04BD1B14"/>
    <w:rsid w:val="04C21C5A"/>
    <w:rsid w:val="0521245C"/>
    <w:rsid w:val="0524197F"/>
    <w:rsid w:val="0539563E"/>
    <w:rsid w:val="0569541C"/>
    <w:rsid w:val="06173EB1"/>
    <w:rsid w:val="06220A34"/>
    <w:rsid w:val="063B0A20"/>
    <w:rsid w:val="063D115E"/>
    <w:rsid w:val="063D7F45"/>
    <w:rsid w:val="06515A71"/>
    <w:rsid w:val="069D2831"/>
    <w:rsid w:val="06B362BB"/>
    <w:rsid w:val="06CC1424"/>
    <w:rsid w:val="06D856CB"/>
    <w:rsid w:val="06E03B70"/>
    <w:rsid w:val="06E67100"/>
    <w:rsid w:val="06F37A6F"/>
    <w:rsid w:val="07061550"/>
    <w:rsid w:val="07586296"/>
    <w:rsid w:val="076013B7"/>
    <w:rsid w:val="07854B6B"/>
    <w:rsid w:val="07893F2F"/>
    <w:rsid w:val="07943000"/>
    <w:rsid w:val="08063F90"/>
    <w:rsid w:val="084F19EE"/>
    <w:rsid w:val="08A57417"/>
    <w:rsid w:val="08DA0EE6"/>
    <w:rsid w:val="09542027"/>
    <w:rsid w:val="09A432A2"/>
    <w:rsid w:val="09BC4A90"/>
    <w:rsid w:val="09BE64C0"/>
    <w:rsid w:val="09FB55B8"/>
    <w:rsid w:val="0A3F0100"/>
    <w:rsid w:val="0B04224A"/>
    <w:rsid w:val="0B16263E"/>
    <w:rsid w:val="0B8B2FBA"/>
    <w:rsid w:val="0B9B2EA1"/>
    <w:rsid w:val="0BDA3067"/>
    <w:rsid w:val="0BED6A7B"/>
    <w:rsid w:val="0C5935E6"/>
    <w:rsid w:val="0C607954"/>
    <w:rsid w:val="0C6C07D5"/>
    <w:rsid w:val="0C8353F1"/>
    <w:rsid w:val="0CA5180B"/>
    <w:rsid w:val="0CB02DAF"/>
    <w:rsid w:val="0CB63A18"/>
    <w:rsid w:val="0CD143AE"/>
    <w:rsid w:val="0CD22564"/>
    <w:rsid w:val="0CF74AB8"/>
    <w:rsid w:val="0D065892"/>
    <w:rsid w:val="0D181FDD"/>
    <w:rsid w:val="0D3D1A44"/>
    <w:rsid w:val="0D5648B3"/>
    <w:rsid w:val="0D5D3E94"/>
    <w:rsid w:val="0D761459"/>
    <w:rsid w:val="0D766D04"/>
    <w:rsid w:val="0E812BF3"/>
    <w:rsid w:val="0E9733D5"/>
    <w:rsid w:val="0EB06E60"/>
    <w:rsid w:val="0EB10E23"/>
    <w:rsid w:val="0EF07055"/>
    <w:rsid w:val="0EFB1BB6"/>
    <w:rsid w:val="0F317386"/>
    <w:rsid w:val="0F5574D8"/>
    <w:rsid w:val="0F6C64AC"/>
    <w:rsid w:val="0F9242C9"/>
    <w:rsid w:val="0FA1275E"/>
    <w:rsid w:val="0FB76D11"/>
    <w:rsid w:val="0FBD3C7C"/>
    <w:rsid w:val="0FE16FFE"/>
    <w:rsid w:val="10017FB3"/>
    <w:rsid w:val="10090BD7"/>
    <w:rsid w:val="1088396D"/>
    <w:rsid w:val="109B53FF"/>
    <w:rsid w:val="10DB57FB"/>
    <w:rsid w:val="111700D2"/>
    <w:rsid w:val="11B83D8F"/>
    <w:rsid w:val="11D67F1C"/>
    <w:rsid w:val="123A29F6"/>
    <w:rsid w:val="123E35CF"/>
    <w:rsid w:val="12426BF0"/>
    <w:rsid w:val="12490E8B"/>
    <w:rsid w:val="12DE7825"/>
    <w:rsid w:val="12E070F9"/>
    <w:rsid w:val="131821D8"/>
    <w:rsid w:val="132A2348"/>
    <w:rsid w:val="13347445"/>
    <w:rsid w:val="133C34EE"/>
    <w:rsid w:val="138F79D2"/>
    <w:rsid w:val="13E56991"/>
    <w:rsid w:val="13E75180"/>
    <w:rsid w:val="13EC5CCF"/>
    <w:rsid w:val="145C05DA"/>
    <w:rsid w:val="147A2925"/>
    <w:rsid w:val="150572EB"/>
    <w:rsid w:val="15945E81"/>
    <w:rsid w:val="15CA407F"/>
    <w:rsid w:val="15DF7B3C"/>
    <w:rsid w:val="15FD2BBA"/>
    <w:rsid w:val="16900E36"/>
    <w:rsid w:val="16D96054"/>
    <w:rsid w:val="17127A9D"/>
    <w:rsid w:val="17141B46"/>
    <w:rsid w:val="17213E4B"/>
    <w:rsid w:val="17365147"/>
    <w:rsid w:val="17417AEF"/>
    <w:rsid w:val="17516817"/>
    <w:rsid w:val="17617B9E"/>
    <w:rsid w:val="18883998"/>
    <w:rsid w:val="18C33745"/>
    <w:rsid w:val="191C10A7"/>
    <w:rsid w:val="191C2DD1"/>
    <w:rsid w:val="197B254B"/>
    <w:rsid w:val="19A46172"/>
    <w:rsid w:val="19C46CD8"/>
    <w:rsid w:val="19C84D8B"/>
    <w:rsid w:val="19DE010A"/>
    <w:rsid w:val="19F245C4"/>
    <w:rsid w:val="1A014E15"/>
    <w:rsid w:val="1A0A7151"/>
    <w:rsid w:val="1A18186E"/>
    <w:rsid w:val="1A2C531A"/>
    <w:rsid w:val="1A361CF4"/>
    <w:rsid w:val="1A5361CB"/>
    <w:rsid w:val="1AA2382E"/>
    <w:rsid w:val="1B097409"/>
    <w:rsid w:val="1B46065D"/>
    <w:rsid w:val="1BA50EE0"/>
    <w:rsid w:val="1BAB583C"/>
    <w:rsid w:val="1BDD4B1E"/>
    <w:rsid w:val="1C146065"/>
    <w:rsid w:val="1C4C3A51"/>
    <w:rsid w:val="1CFA6CD7"/>
    <w:rsid w:val="1CFD230F"/>
    <w:rsid w:val="1D3C1D18"/>
    <w:rsid w:val="1D726A12"/>
    <w:rsid w:val="1DA63635"/>
    <w:rsid w:val="1DE91A1B"/>
    <w:rsid w:val="1DF50EBD"/>
    <w:rsid w:val="1DF919B7"/>
    <w:rsid w:val="1E122A78"/>
    <w:rsid w:val="1E7554E1"/>
    <w:rsid w:val="1E7A7A86"/>
    <w:rsid w:val="1E804B75"/>
    <w:rsid w:val="1EA42BC0"/>
    <w:rsid w:val="1ED57D2E"/>
    <w:rsid w:val="1EF62324"/>
    <w:rsid w:val="1EFA1543"/>
    <w:rsid w:val="1F765554"/>
    <w:rsid w:val="1F884CCF"/>
    <w:rsid w:val="1F9F033C"/>
    <w:rsid w:val="1FF71F26"/>
    <w:rsid w:val="20350AB8"/>
    <w:rsid w:val="205912D0"/>
    <w:rsid w:val="209B0A84"/>
    <w:rsid w:val="20A87658"/>
    <w:rsid w:val="20C0056A"/>
    <w:rsid w:val="210D14B1"/>
    <w:rsid w:val="217540E7"/>
    <w:rsid w:val="219F2875"/>
    <w:rsid w:val="21DB2A55"/>
    <w:rsid w:val="21E87D78"/>
    <w:rsid w:val="225E0B1F"/>
    <w:rsid w:val="22AD2D70"/>
    <w:rsid w:val="22B366F6"/>
    <w:rsid w:val="22B660C8"/>
    <w:rsid w:val="23005595"/>
    <w:rsid w:val="232E330C"/>
    <w:rsid w:val="2330729E"/>
    <w:rsid w:val="233139A1"/>
    <w:rsid w:val="235D6544"/>
    <w:rsid w:val="23E55150"/>
    <w:rsid w:val="23FE7B1E"/>
    <w:rsid w:val="2412563B"/>
    <w:rsid w:val="2417010A"/>
    <w:rsid w:val="245E07C6"/>
    <w:rsid w:val="247728FE"/>
    <w:rsid w:val="24850F97"/>
    <w:rsid w:val="24963C3A"/>
    <w:rsid w:val="25903244"/>
    <w:rsid w:val="25C94365"/>
    <w:rsid w:val="25CD79B1"/>
    <w:rsid w:val="25F5597A"/>
    <w:rsid w:val="263E440B"/>
    <w:rsid w:val="269A09F7"/>
    <w:rsid w:val="27433CA3"/>
    <w:rsid w:val="278136ED"/>
    <w:rsid w:val="279B0C50"/>
    <w:rsid w:val="27A75FE0"/>
    <w:rsid w:val="27D3672C"/>
    <w:rsid w:val="28B3769A"/>
    <w:rsid w:val="290F795D"/>
    <w:rsid w:val="2927562A"/>
    <w:rsid w:val="29CD6601"/>
    <w:rsid w:val="29E9585C"/>
    <w:rsid w:val="2A307B20"/>
    <w:rsid w:val="2A566664"/>
    <w:rsid w:val="2A701253"/>
    <w:rsid w:val="2A8274CB"/>
    <w:rsid w:val="2A8D3BB3"/>
    <w:rsid w:val="2AAF03D5"/>
    <w:rsid w:val="2ADF07C0"/>
    <w:rsid w:val="2AF1729B"/>
    <w:rsid w:val="2B127D43"/>
    <w:rsid w:val="2BD10AFE"/>
    <w:rsid w:val="2C301C6E"/>
    <w:rsid w:val="2C9454FE"/>
    <w:rsid w:val="2C9A25B7"/>
    <w:rsid w:val="2CB238EE"/>
    <w:rsid w:val="2CBC077F"/>
    <w:rsid w:val="2CD94552"/>
    <w:rsid w:val="2D2500D2"/>
    <w:rsid w:val="2D71156A"/>
    <w:rsid w:val="2D947006"/>
    <w:rsid w:val="2DD732E8"/>
    <w:rsid w:val="2DEF248E"/>
    <w:rsid w:val="2E1E55CD"/>
    <w:rsid w:val="2E3A65F9"/>
    <w:rsid w:val="2E432355"/>
    <w:rsid w:val="2E6800CC"/>
    <w:rsid w:val="2E9B79E3"/>
    <w:rsid w:val="2EB01C1E"/>
    <w:rsid w:val="2EB455B4"/>
    <w:rsid w:val="2ED40002"/>
    <w:rsid w:val="2EFA733D"/>
    <w:rsid w:val="2F283F03"/>
    <w:rsid w:val="2F487110"/>
    <w:rsid w:val="2F544C9F"/>
    <w:rsid w:val="2F7470EF"/>
    <w:rsid w:val="2FED7D34"/>
    <w:rsid w:val="30055F99"/>
    <w:rsid w:val="302E54F0"/>
    <w:rsid w:val="3058256D"/>
    <w:rsid w:val="312E1520"/>
    <w:rsid w:val="31D9148B"/>
    <w:rsid w:val="31EA4EA1"/>
    <w:rsid w:val="327E3F8C"/>
    <w:rsid w:val="327F7178"/>
    <w:rsid w:val="32986C49"/>
    <w:rsid w:val="32A2020C"/>
    <w:rsid w:val="32A7158A"/>
    <w:rsid w:val="32F02F31"/>
    <w:rsid w:val="32F72DCA"/>
    <w:rsid w:val="330D5DEB"/>
    <w:rsid w:val="33423678"/>
    <w:rsid w:val="33644F60"/>
    <w:rsid w:val="33EE0701"/>
    <w:rsid w:val="33FB7DDF"/>
    <w:rsid w:val="33FF6CF8"/>
    <w:rsid w:val="340C5B48"/>
    <w:rsid w:val="344457BA"/>
    <w:rsid w:val="344828F8"/>
    <w:rsid w:val="3451508A"/>
    <w:rsid w:val="34520673"/>
    <w:rsid w:val="34E44900"/>
    <w:rsid w:val="351B1DBB"/>
    <w:rsid w:val="35487054"/>
    <w:rsid w:val="3579427A"/>
    <w:rsid w:val="359B6AF0"/>
    <w:rsid w:val="35B74975"/>
    <w:rsid w:val="35C3627B"/>
    <w:rsid w:val="35E022FB"/>
    <w:rsid w:val="35E52AF5"/>
    <w:rsid w:val="36591B2F"/>
    <w:rsid w:val="36C42F0E"/>
    <w:rsid w:val="36D22A64"/>
    <w:rsid w:val="36DC2DE1"/>
    <w:rsid w:val="3711707E"/>
    <w:rsid w:val="37E56DDC"/>
    <w:rsid w:val="37F214F9"/>
    <w:rsid w:val="37FA5416"/>
    <w:rsid w:val="3828316D"/>
    <w:rsid w:val="38B13162"/>
    <w:rsid w:val="391D15F5"/>
    <w:rsid w:val="3A0472C2"/>
    <w:rsid w:val="3A2B2AA0"/>
    <w:rsid w:val="3A5F655A"/>
    <w:rsid w:val="3A7B57D6"/>
    <w:rsid w:val="3AB72586"/>
    <w:rsid w:val="3B153CF8"/>
    <w:rsid w:val="3B3616FD"/>
    <w:rsid w:val="3B7D32FB"/>
    <w:rsid w:val="3B9D352A"/>
    <w:rsid w:val="3C137C90"/>
    <w:rsid w:val="3C1C4D96"/>
    <w:rsid w:val="3C577B7C"/>
    <w:rsid w:val="3C6D183D"/>
    <w:rsid w:val="3CBE61C5"/>
    <w:rsid w:val="3CD15B81"/>
    <w:rsid w:val="3CE112D9"/>
    <w:rsid w:val="3D7959A4"/>
    <w:rsid w:val="3DBF1E7D"/>
    <w:rsid w:val="3DDA2813"/>
    <w:rsid w:val="3DDC1999"/>
    <w:rsid w:val="3E0E6961"/>
    <w:rsid w:val="3E6B3412"/>
    <w:rsid w:val="3E976956"/>
    <w:rsid w:val="3ED92ACB"/>
    <w:rsid w:val="3EE85404"/>
    <w:rsid w:val="3EF721D5"/>
    <w:rsid w:val="3EFA354B"/>
    <w:rsid w:val="3F183E61"/>
    <w:rsid w:val="3F56236D"/>
    <w:rsid w:val="3F7A2D95"/>
    <w:rsid w:val="3F8841F5"/>
    <w:rsid w:val="3FCC0881"/>
    <w:rsid w:val="4024246B"/>
    <w:rsid w:val="408D71EA"/>
    <w:rsid w:val="40F25411"/>
    <w:rsid w:val="419D4069"/>
    <w:rsid w:val="41A97E1E"/>
    <w:rsid w:val="42294664"/>
    <w:rsid w:val="42295E30"/>
    <w:rsid w:val="42462B6D"/>
    <w:rsid w:val="42594CFD"/>
    <w:rsid w:val="428B4A24"/>
    <w:rsid w:val="429D17C3"/>
    <w:rsid w:val="42B40F7C"/>
    <w:rsid w:val="42F779C3"/>
    <w:rsid w:val="43291B47"/>
    <w:rsid w:val="43344A35"/>
    <w:rsid w:val="438C45B0"/>
    <w:rsid w:val="43AB0A6B"/>
    <w:rsid w:val="43B64E08"/>
    <w:rsid w:val="43C81360"/>
    <w:rsid w:val="445A427D"/>
    <w:rsid w:val="448B0D0B"/>
    <w:rsid w:val="44E64193"/>
    <w:rsid w:val="451F3201"/>
    <w:rsid w:val="45394A3E"/>
    <w:rsid w:val="458012DF"/>
    <w:rsid w:val="45856265"/>
    <w:rsid w:val="45FA6FCC"/>
    <w:rsid w:val="45FF375F"/>
    <w:rsid w:val="463F247F"/>
    <w:rsid w:val="46833C2E"/>
    <w:rsid w:val="468431BC"/>
    <w:rsid w:val="46AB11F1"/>
    <w:rsid w:val="46F506BE"/>
    <w:rsid w:val="4743722B"/>
    <w:rsid w:val="475C073D"/>
    <w:rsid w:val="48304052"/>
    <w:rsid w:val="483616A5"/>
    <w:rsid w:val="485458B8"/>
    <w:rsid w:val="485C6F76"/>
    <w:rsid w:val="486453C9"/>
    <w:rsid w:val="488F68F0"/>
    <w:rsid w:val="4891774B"/>
    <w:rsid w:val="48A50E28"/>
    <w:rsid w:val="48F65CAE"/>
    <w:rsid w:val="490966A2"/>
    <w:rsid w:val="49234F3A"/>
    <w:rsid w:val="494E0559"/>
    <w:rsid w:val="49935F6C"/>
    <w:rsid w:val="49C600F0"/>
    <w:rsid w:val="49EC224C"/>
    <w:rsid w:val="4A1365B8"/>
    <w:rsid w:val="4AE274E7"/>
    <w:rsid w:val="4B1878F5"/>
    <w:rsid w:val="4B4C383A"/>
    <w:rsid w:val="4B670273"/>
    <w:rsid w:val="4B746C0F"/>
    <w:rsid w:val="4B95246F"/>
    <w:rsid w:val="4C51283A"/>
    <w:rsid w:val="4C581661"/>
    <w:rsid w:val="4C5E6D05"/>
    <w:rsid w:val="4C6F0F12"/>
    <w:rsid w:val="4C7F417C"/>
    <w:rsid w:val="4C875185"/>
    <w:rsid w:val="4C8F03ED"/>
    <w:rsid w:val="4CB16E35"/>
    <w:rsid w:val="4D942C25"/>
    <w:rsid w:val="4DA91E14"/>
    <w:rsid w:val="4E0B430A"/>
    <w:rsid w:val="4E20644E"/>
    <w:rsid w:val="4E6B70BC"/>
    <w:rsid w:val="4E876790"/>
    <w:rsid w:val="4EF456FF"/>
    <w:rsid w:val="4EFF657E"/>
    <w:rsid w:val="4F0C71D9"/>
    <w:rsid w:val="4F2B26E0"/>
    <w:rsid w:val="4F7640F5"/>
    <w:rsid w:val="4F9A44F8"/>
    <w:rsid w:val="4F9E0374"/>
    <w:rsid w:val="4F9E7FF4"/>
    <w:rsid w:val="4FB93147"/>
    <w:rsid w:val="4FCD4A8E"/>
    <w:rsid w:val="4FD47002"/>
    <w:rsid w:val="503462A6"/>
    <w:rsid w:val="506B19F1"/>
    <w:rsid w:val="50726A1D"/>
    <w:rsid w:val="507871BF"/>
    <w:rsid w:val="511E6A63"/>
    <w:rsid w:val="51313675"/>
    <w:rsid w:val="51481C46"/>
    <w:rsid w:val="51501312"/>
    <w:rsid w:val="516079D1"/>
    <w:rsid w:val="516B7B44"/>
    <w:rsid w:val="52131FB2"/>
    <w:rsid w:val="524644C3"/>
    <w:rsid w:val="524E5126"/>
    <w:rsid w:val="527A5F1B"/>
    <w:rsid w:val="529F7C3F"/>
    <w:rsid w:val="52A1781D"/>
    <w:rsid w:val="52E21FCD"/>
    <w:rsid w:val="53424C8B"/>
    <w:rsid w:val="53852DC9"/>
    <w:rsid w:val="54065CB8"/>
    <w:rsid w:val="542B3971"/>
    <w:rsid w:val="544F44F7"/>
    <w:rsid w:val="547B6AD0"/>
    <w:rsid w:val="54E57FC4"/>
    <w:rsid w:val="54F77CF7"/>
    <w:rsid w:val="551C1A85"/>
    <w:rsid w:val="555313D1"/>
    <w:rsid w:val="5587107B"/>
    <w:rsid w:val="558A2D19"/>
    <w:rsid w:val="55AB5C7A"/>
    <w:rsid w:val="55C7591B"/>
    <w:rsid w:val="55CE0A58"/>
    <w:rsid w:val="55D4285A"/>
    <w:rsid w:val="5616066A"/>
    <w:rsid w:val="564D6793"/>
    <w:rsid w:val="56D45B12"/>
    <w:rsid w:val="56FC793A"/>
    <w:rsid w:val="578C4C73"/>
    <w:rsid w:val="583D0E0B"/>
    <w:rsid w:val="585D494D"/>
    <w:rsid w:val="586B6A32"/>
    <w:rsid w:val="58C2758C"/>
    <w:rsid w:val="58CB5722"/>
    <w:rsid w:val="58EC5B9C"/>
    <w:rsid w:val="590757B1"/>
    <w:rsid w:val="59581206"/>
    <w:rsid w:val="59BD32BD"/>
    <w:rsid w:val="59DC36CB"/>
    <w:rsid w:val="5A0655B7"/>
    <w:rsid w:val="5A8838A1"/>
    <w:rsid w:val="5AA71877"/>
    <w:rsid w:val="5AA82EA1"/>
    <w:rsid w:val="5AC91B3E"/>
    <w:rsid w:val="5AE34010"/>
    <w:rsid w:val="5AE57128"/>
    <w:rsid w:val="5B432AC3"/>
    <w:rsid w:val="5BBE50CA"/>
    <w:rsid w:val="5BDF731D"/>
    <w:rsid w:val="5BE13516"/>
    <w:rsid w:val="5C421DD1"/>
    <w:rsid w:val="5C4E58CF"/>
    <w:rsid w:val="5C78796F"/>
    <w:rsid w:val="5D351CF6"/>
    <w:rsid w:val="5D4F6922"/>
    <w:rsid w:val="5D6109F5"/>
    <w:rsid w:val="5DB03139"/>
    <w:rsid w:val="5DE278B7"/>
    <w:rsid w:val="5E40270F"/>
    <w:rsid w:val="5E82108D"/>
    <w:rsid w:val="5E824AD5"/>
    <w:rsid w:val="5E9C71C5"/>
    <w:rsid w:val="5F034C6F"/>
    <w:rsid w:val="5F622211"/>
    <w:rsid w:val="5FB44B2E"/>
    <w:rsid w:val="5FD72726"/>
    <w:rsid w:val="601E16EE"/>
    <w:rsid w:val="60512F91"/>
    <w:rsid w:val="60667D3B"/>
    <w:rsid w:val="60864B16"/>
    <w:rsid w:val="60D47FE9"/>
    <w:rsid w:val="60EF51DF"/>
    <w:rsid w:val="613F7EC8"/>
    <w:rsid w:val="61652C49"/>
    <w:rsid w:val="6192071F"/>
    <w:rsid w:val="61CB6793"/>
    <w:rsid w:val="61D45648"/>
    <w:rsid w:val="626F614B"/>
    <w:rsid w:val="62BC011C"/>
    <w:rsid w:val="62DB2A06"/>
    <w:rsid w:val="62DD0CC0"/>
    <w:rsid w:val="631D6B7A"/>
    <w:rsid w:val="634715D6"/>
    <w:rsid w:val="63527CBF"/>
    <w:rsid w:val="63604CB9"/>
    <w:rsid w:val="63AC4794"/>
    <w:rsid w:val="63D7141F"/>
    <w:rsid w:val="64040C59"/>
    <w:rsid w:val="64155AA4"/>
    <w:rsid w:val="64306D81"/>
    <w:rsid w:val="64524F4A"/>
    <w:rsid w:val="6453575C"/>
    <w:rsid w:val="64BE03D2"/>
    <w:rsid w:val="652927BB"/>
    <w:rsid w:val="65D9039F"/>
    <w:rsid w:val="66BC351E"/>
    <w:rsid w:val="67206C39"/>
    <w:rsid w:val="678533FB"/>
    <w:rsid w:val="6819678B"/>
    <w:rsid w:val="685E3EBD"/>
    <w:rsid w:val="68660FC4"/>
    <w:rsid w:val="68E90584"/>
    <w:rsid w:val="68EF0FB9"/>
    <w:rsid w:val="690A394E"/>
    <w:rsid w:val="690E575F"/>
    <w:rsid w:val="69180D06"/>
    <w:rsid w:val="691C1682"/>
    <w:rsid w:val="692A7707"/>
    <w:rsid w:val="692DF321"/>
    <w:rsid w:val="6933534A"/>
    <w:rsid w:val="69336C29"/>
    <w:rsid w:val="69375D48"/>
    <w:rsid w:val="69692B1A"/>
    <w:rsid w:val="696A0640"/>
    <w:rsid w:val="69766FE4"/>
    <w:rsid w:val="697D1E95"/>
    <w:rsid w:val="69D77881"/>
    <w:rsid w:val="6A0F23E6"/>
    <w:rsid w:val="6A372C18"/>
    <w:rsid w:val="6AD2649C"/>
    <w:rsid w:val="6B282154"/>
    <w:rsid w:val="6B7036D0"/>
    <w:rsid w:val="6B841E8D"/>
    <w:rsid w:val="6BBF2EC5"/>
    <w:rsid w:val="6BFB5EC7"/>
    <w:rsid w:val="6C2E4ACB"/>
    <w:rsid w:val="6C3A69EF"/>
    <w:rsid w:val="6C5F2ED0"/>
    <w:rsid w:val="6C714041"/>
    <w:rsid w:val="6C89702F"/>
    <w:rsid w:val="6C9A748E"/>
    <w:rsid w:val="6CAF7540"/>
    <w:rsid w:val="6CB31D0E"/>
    <w:rsid w:val="6D8F4B19"/>
    <w:rsid w:val="6DAA3701"/>
    <w:rsid w:val="6DB17E51"/>
    <w:rsid w:val="6DEE5CE3"/>
    <w:rsid w:val="6E0E3C8F"/>
    <w:rsid w:val="6E2A0D69"/>
    <w:rsid w:val="6E4C2A0A"/>
    <w:rsid w:val="6EA97E5C"/>
    <w:rsid w:val="6F1E6154"/>
    <w:rsid w:val="6F467505"/>
    <w:rsid w:val="6F8A1A3C"/>
    <w:rsid w:val="702F68EB"/>
    <w:rsid w:val="707A560C"/>
    <w:rsid w:val="70AD748E"/>
    <w:rsid w:val="70BB1F0C"/>
    <w:rsid w:val="71092E34"/>
    <w:rsid w:val="711E68DF"/>
    <w:rsid w:val="714874B8"/>
    <w:rsid w:val="71524F5C"/>
    <w:rsid w:val="71F17B50"/>
    <w:rsid w:val="72982527"/>
    <w:rsid w:val="72AE2727"/>
    <w:rsid w:val="7309650C"/>
    <w:rsid w:val="73F70C5C"/>
    <w:rsid w:val="741E10D9"/>
    <w:rsid w:val="74663DF1"/>
    <w:rsid w:val="748A31AB"/>
    <w:rsid w:val="74A72748"/>
    <w:rsid w:val="74DC4AE7"/>
    <w:rsid w:val="753955FE"/>
    <w:rsid w:val="756923C9"/>
    <w:rsid w:val="75705230"/>
    <w:rsid w:val="759E1D9D"/>
    <w:rsid w:val="759E7FEF"/>
    <w:rsid w:val="75D7752A"/>
    <w:rsid w:val="76171B4F"/>
    <w:rsid w:val="77035C3C"/>
    <w:rsid w:val="77145374"/>
    <w:rsid w:val="77313CD6"/>
    <w:rsid w:val="77334767"/>
    <w:rsid w:val="77790089"/>
    <w:rsid w:val="77846D70"/>
    <w:rsid w:val="77F022DC"/>
    <w:rsid w:val="77FA1D1D"/>
    <w:rsid w:val="781F1BE1"/>
    <w:rsid w:val="78873B38"/>
    <w:rsid w:val="78AB4366"/>
    <w:rsid w:val="78C23FF4"/>
    <w:rsid w:val="79965408"/>
    <w:rsid w:val="79F47917"/>
    <w:rsid w:val="79F521A7"/>
    <w:rsid w:val="7AAC0AB8"/>
    <w:rsid w:val="7AC70E02"/>
    <w:rsid w:val="7AEC35AA"/>
    <w:rsid w:val="7B164E20"/>
    <w:rsid w:val="7B252618"/>
    <w:rsid w:val="7B5B24DE"/>
    <w:rsid w:val="7B5F5B2A"/>
    <w:rsid w:val="7BDA78A7"/>
    <w:rsid w:val="7C077AC2"/>
    <w:rsid w:val="7C8141C6"/>
    <w:rsid w:val="7CC14D89"/>
    <w:rsid w:val="7D627B54"/>
    <w:rsid w:val="7D7A4E9D"/>
    <w:rsid w:val="7DBD489D"/>
    <w:rsid w:val="7DE60D6B"/>
    <w:rsid w:val="7DFA0FA7"/>
    <w:rsid w:val="7E097FCF"/>
    <w:rsid w:val="7E1A2770"/>
    <w:rsid w:val="7ECF5C04"/>
    <w:rsid w:val="7ED76320"/>
    <w:rsid w:val="7EFE9584"/>
    <w:rsid w:val="7F547970"/>
    <w:rsid w:val="7F8A5218"/>
    <w:rsid w:val="7FE42AA2"/>
    <w:rsid w:val="7FF8252A"/>
    <w:rsid w:val="9FBFBA99"/>
    <w:rsid w:val="9FC7D7A0"/>
    <w:rsid w:val="9FFB1BB0"/>
    <w:rsid w:val="BC6788B3"/>
    <w:rsid w:val="CFDA9A57"/>
    <w:rsid w:val="E1AA8384"/>
    <w:rsid w:val="FC9444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bCs/>
      <w:kern w:val="2"/>
      <w:sz w:val="28"/>
      <w:szCs w:val="24"/>
      <w:lang w:val="en-US" w:eastAsia="zh-CN" w:bidi="ar-SA"/>
    </w:rPr>
  </w:style>
  <w:style w:type="paragraph" w:styleId="3">
    <w:name w:val="heading 1"/>
    <w:basedOn w:val="1"/>
    <w:next w:val="1"/>
    <w:link w:val="25"/>
    <w:qFormat/>
    <w:uiPriority w:val="0"/>
    <w:pPr>
      <w:keepNext/>
      <w:keepLines/>
      <w:spacing w:line="360" w:lineRule="auto"/>
      <w:jc w:val="center"/>
      <w:outlineLvl w:val="0"/>
    </w:pPr>
    <w:rPr>
      <w:b/>
      <w:kern w:val="44"/>
      <w:sz w:val="36"/>
      <w:szCs w:val="44"/>
    </w:rPr>
  </w:style>
  <w:style w:type="paragraph" w:styleId="2">
    <w:name w:val="heading 2"/>
    <w:basedOn w:val="1"/>
    <w:next w:val="1"/>
    <w:qFormat/>
    <w:uiPriority w:val="0"/>
    <w:pPr>
      <w:widowControl/>
      <w:spacing w:before="50" w:beforeLines="50"/>
      <w:jc w:val="left"/>
      <w:outlineLvl w:val="1"/>
    </w:pPr>
    <w:rPr>
      <w:rFonts w:hAnsi="宋体" w:cs="宋体"/>
      <w:b/>
      <w:kern w:val="0"/>
      <w:sz w:val="36"/>
      <w:szCs w:val="36"/>
    </w:rPr>
  </w:style>
  <w:style w:type="paragraph" w:styleId="4">
    <w:name w:val="heading 4"/>
    <w:basedOn w:val="1"/>
    <w:next w:val="1"/>
    <w:unhideWhenUsed/>
    <w:qFormat/>
    <w:uiPriority w:val="9"/>
    <w:pPr>
      <w:keepNext/>
      <w:keepLines/>
      <w:numPr>
        <w:ilvl w:val="3"/>
        <w:numId w:val="1"/>
      </w:numPr>
      <w:spacing w:line="377" w:lineRule="auto"/>
      <w:outlineLvl w:val="3"/>
    </w:pPr>
    <w:rPr>
      <w:rFonts w:asciiTheme="majorHAnsi" w:hAnsiTheme="majorHAnsi" w:cstheme="majorBidi"/>
      <w:b/>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utoSpaceDE w:val="0"/>
      <w:autoSpaceDN w:val="0"/>
      <w:ind w:left="181" w:firstLine="420"/>
    </w:pPr>
    <w:rPr>
      <w:szCs w:val="20"/>
    </w:rPr>
  </w:style>
  <w:style w:type="paragraph" w:styleId="6">
    <w:name w:val="caption"/>
    <w:basedOn w:val="1"/>
    <w:next w:val="1"/>
    <w:qFormat/>
    <w:uiPriority w:val="0"/>
    <w:pPr>
      <w:spacing w:before="152" w:after="160"/>
    </w:pPr>
    <w:rPr>
      <w:rFonts w:ascii="Arial" w:hAnsi="Arial" w:eastAsia="黑体" w:cs="Arial"/>
      <w:bCs w:val="0"/>
      <w:sz w:val="20"/>
      <w:szCs w:val="20"/>
    </w:rPr>
  </w:style>
  <w:style w:type="paragraph" w:styleId="7">
    <w:name w:val="annotation text"/>
    <w:basedOn w:val="1"/>
    <w:qFormat/>
    <w:uiPriority w:val="0"/>
    <w:pPr>
      <w:jc w:val="left"/>
    </w:pPr>
  </w:style>
  <w:style w:type="paragraph" w:styleId="8">
    <w:name w:val="Body Text"/>
    <w:basedOn w:val="1"/>
    <w:qFormat/>
    <w:uiPriority w:val="0"/>
    <w:rPr>
      <w:rFonts w:hAnsi="宋体"/>
      <w:sz w:val="32"/>
      <w:szCs w:val="20"/>
    </w:rPr>
  </w:style>
  <w:style w:type="paragraph" w:styleId="9">
    <w:name w:val="Body Text Indent"/>
    <w:basedOn w:val="1"/>
    <w:qFormat/>
    <w:uiPriority w:val="0"/>
    <w:pPr>
      <w:spacing w:line="480" w:lineRule="exact"/>
      <w:ind w:firstLine="538" w:firstLineChars="192"/>
      <w:jc w:val="left"/>
    </w:pPr>
    <w:rPr>
      <w:bCs w:val="0"/>
    </w:rPr>
  </w:style>
  <w:style w:type="paragraph" w:styleId="10">
    <w:name w:val="Body Text Indent 2"/>
    <w:basedOn w:val="1"/>
    <w:qFormat/>
    <w:uiPriority w:val="0"/>
    <w:pPr>
      <w:spacing w:after="120" w:line="480" w:lineRule="auto"/>
      <w:ind w:left="420" w:leftChars="200"/>
    </w:pPr>
    <w:rPr>
      <w:kern w:val="0"/>
      <w:sz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qFormat/>
    <w:uiPriority w:val="0"/>
    <w:pPr>
      <w:ind w:left="420" w:leftChars="200"/>
    </w:pPr>
  </w:style>
  <w:style w:type="paragraph" w:styleId="15">
    <w:name w:val="Body Text 2"/>
    <w:basedOn w:val="1"/>
    <w:qFormat/>
    <w:uiPriority w:val="0"/>
    <w:pPr>
      <w:spacing w:after="120" w:line="480" w:lineRule="auto"/>
    </w:pPr>
  </w:style>
  <w:style w:type="paragraph" w:styleId="16">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17">
    <w:name w:val="Title"/>
    <w:basedOn w:val="1"/>
    <w:next w:val="1"/>
    <w:qFormat/>
    <w:uiPriority w:val="99"/>
    <w:pPr>
      <w:spacing w:before="240" w:after="60"/>
      <w:jc w:val="left"/>
      <w:outlineLvl w:val="0"/>
    </w:pPr>
    <w:rPr>
      <w:rFonts w:ascii="Cambria" w:hAnsi="Cambria"/>
      <w:b/>
      <w:szCs w:val="32"/>
    </w:rPr>
  </w:style>
  <w:style w:type="paragraph" w:styleId="18">
    <w:name w:val="Body Text First Indent 2"/>
    <w:basedOn w:val="9"/>
    <w:unhideWhenUsed/>
    <w:qFormat/>
    <w:uiPriority w:val="99"/>
    <w:pPr>
      <w:ind w:firstLine="420" w:firstLineChars="200"/>
    </w:pPr>
    <w:rPr>
      <w:rFonts w:ascii="Arial" w:hAnsi="Arial"/>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annotation reference"/>
    <w:qFormat/>
    <w:uiPriority w:val="0"/>
    <w:rPr>
      <w:sz w:val="21"/>
      <w:szCs w:val="21"/>
    </w:rPr>
  </w:style>
  <w:style w:type="paragraph" w:customStyle="1" w:styleId="24">
    <w:name w:val="_Style 3"/>
    <w:next w:val="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5">
    <w:name w:val="标题 1 Char"/>
    <w:link w:val="3"/>
    <w:qFormat/>
    <w:uiPriority w:val="0"/>
    <w:rPr>
      <w:b/>
      <w:kern w:val="44"/>
      <w:sz w:val="36"/>
      <w:szCs w:val="44"/>
    </w:rPr>
  </w:style>
  <w:style w:type="paragraph" w:styleId="26">
    <w:name w:val="List Paragraph"/>
    <w:basedOn w:val="1"/>
    <w:qFormat/>
    <w:uiPriority w:val="99"/>
    <w:pPr>
      <w:ind w:firstLine="420" w:firstLineChars="200"/>
    </w:pPr>
    <w:rPr>
      <w:rFonts w:ascii="Times New Roman"/>
      <w:bCs w:val="0"/>
      <w:sz w:val="21"/>
      <w:szCs w:val="20"/>
    </w:rPr>
  </w:style>
  <w:style w:type="character" w:customStyle="1" w:styleId="27">
    <w:name w:val="样式 仿宋"/>
    <w:qFormat/>
    <w:uiPriority w:val="0"/>
    <w:rPr>
      <w:rFonts w:ascii="仿宋" w:hAnsi="仿宋" w:eastAsia="仿宋"/>
      <w:kern w:val="1"/>
    </w:rPr>
  </w:style>
  <w:style w:type="table" w:customStyle="1" w:styleId="28">
    <w:name w:val="网格型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D正文"/>
    <w:basedOn w:val="18"/>
    <w:qFormat/>
    <w:uiPriority w:val="0"/>
    <w:pPr>
      <w:spacing w:before="100" w:beforeAutospacing="1" w:after="100" w:afterAutospacing="1"/>
      <w:ind w:left="0" w:leftChars="0"/>
    </w:pPr>
  </w:style>
  <w:style w:type="paragraph" w:customStyle="1" w:styleId="30">
    <w:name w:val="0正文"/>
    <w:basedOn w:val="1"/>
    <w:qFormat/>
    <w:uiPriority w:val="0"/>
    <w:pPr>
      <w:adjustRightInd w:val="0"/>
      <w:ind w:firstLine="480" w:firstLineChars="200"/>
      <w:textAlignment w:val="baseline"/>
    </w:pPr>
    <w:rPr>
      <w:rFonts w:ascii="Verdana" w:hAnsi="Verdana" w:eastAsia="华文中宋"/>
      <w:color w:val="FF0000"/>
    </w:rPr>
  </w:style>
  <w:style w:type="paragraph" w:customStyle="1" w:styleId="31">
    <w:name w:val="列表段落1"/>
    <w:basedOn w:val="1"/>
    <w:qFormat/>
    <w:uiPriority w:val="34"/>
    <w:pPr>
      <w:adjustRightInd w:val="0"/>
      <w:snapToGrid w:val="0"/>
      <w:ind w:firstLine="0" w:firstLineChars="0"/>
    </w:pPr>
    <w:rPr>
      <w:rFonts w:hAnsi="宋体"/>
    </w:rPr>
  </w:style>
  <w:style w:type="paragraph" w:customStyle="1" w:styleId="32">
    <w:name w:val="列出段落1"/>
    <w:basedOn w:val="1"/>
    <w:qFormat/>
    <w:uiPriority w:val="99"/>
    <w:pPr>
      <w:ind w:firstLine="420" w:firstLineChars="200"/>
    </w:pPr>
  </w:style>
  <w:style w:type="paragraph" w:customStyle="1" w:styleId="33">
    <w:name w:val="石墨文档正文"/>
    <w:qFormat/>
    <w:uiPriority w:val="0"/>
    <w:rPr>
      <w:rFonts w:ascii="微软雅黑" w:hAnsi="微软雅黑" w:eastAsia="微软雅黑" w:cs="微软雅黑"/>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9251</Words>
  <Characters>9721</Characters>
  <Lines>0</Lines>
  <Paragraphs>0</Paragraphs>
  <TotalTime>0</TotalTime>
  <ScaleCrop>false</ScaleCrop>
  <LinksUpToDate>false</LinksUpToDate>
  <CharactersWithSpaces>10407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2024-12-12T04:17:00Z</dcterms:created>
  <dc:creator>水岸听涛</dc:creator>
  <cp:lastModifiedBy>15103004526</cp:lastModifiedBy>
  <cp:lastPrinted>2025-11-01T03:14:00Z</cp:lastPrinted>
  <dcterms:modified xsi:type="dcterms:W3CDTF">2025-11-06T09:14:07Z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353B6F0FF0E352C8D941046929C2468F_43</vt:lpwstr>
  </property>
  <property fmtid="{D5CDD505-2E9C-101B-9397-08002B2CF9AE}" pid="4" name="KSOTemplateDocerSaveRecord">
    <vt:lpwstr>eyJoZGlkIjoiYWY3MWJhMWRkZWU5MDA3MzBlOGQyOTZlN2I0NDVkOTUiLCJ1c2VySWQiOiI3NTE2MzkyOTIifQ==</vt:lpwstr>
  </property>
</Properties>
</file>