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50077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公文小标宋" w:hAnsi="方正公文小标宋" w:eastAsia="方正公文小标宋" w:cs="方正公文小标宋"/>
          <w:lang w:val="en-US" w:eastAsia="zh-CN"/>
        </w:rPr>
      </w:pPr>
      <w:r>
        <w:rPr>
          <w:rFonts w:hint="eastAsia" w:ascii="方正公文小标宋" w:hAnsi="方正公文小标宋" w:eastAsia="方正公文小标宋" w:cs="方正公文小标宋"/>
          <w:lang w:val="en-US" w:eastAsia="zh-CN"/>
        </w:rPr>
        <w:t xml:space="preserve"> </w:t>
      </w:r>
    </w:p>
    <w:p w14:paraId="7DE3B595">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eastAsia" w:asciiTheme="minorEastAsia" w:hAnsiTheme="minorEastAsia" w:eastAsiaTheme="minorEastAsia" w:cstheme="minorEastAsia"/>
          <w:b/>
          <w:bCs w:val="0"/>
          <w:sz w:val="44"/>
          <w:szCs w:val="44"/>
          <w:lang w:val="en-US" w:eastAsia="zh-CN"/>
        </w:rPr>
      </w:pPr>
      <w:bookmarkStart w:id="0" w:name="_Toc375561633"/>
      <w:bookmarkStart w:id="1" w:name="_Toc415058575"/>
      <w:bookmarkStart w:id="2" w:name="_Toc415058499"/>
    </w:p>
    <w:p w14:paraId="60915292">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eastAsia" w:asciiTheme="minorEastAsia" w:hAnsiTheme="minorEastAsia" w:eastAsiaTheme="minorEastAsia" w:cstheme="minorEastAsia"/>
          <w:b/>
          <w:bCs w:val="0"/>
          <w:sz w:val="44"/>
          <w:szCs w:val="44"/>
          <w:lang w:val="en-US" w:eastAsia="zh-CN"/>
        </w:rPr>
      </w:pPr>
    </w:p>
    <w:p w14:paraId="7E47FEE1">
      <w:pPr>
        <w:keepNext w:val="0"/>
        <w:keepLines w:val="0"/>
        <w:pageBreakBefore w:val="0"/>
        <w:widowControl w:val="0"/>
        <w:kinsoku/>
        <w:wordWrap/>
        <w:overflowPunct/>
        <w:topLinePunct w:val="0"/>
        <w:autoSpaceDE/>
        <w:autoSpaceDN/>
        <w:bidi w:val="0"/>
        <w:adjustRightInd/>
        <w:snapToGrid/>
        <w:spacing w:line="900" w:lineRule="exact"/>
        <w:ind w:firstLine="721" w:firstLineChars="100"/>
        <w:jc w:val="center"/>
        <w:textAlignment w:val="auto"/>
        <w:rPr>
          <w:rFonts w:hint="eastAsia" w:ascii="方正公文小标宋" w:hAnsi="方正公文小标宋" w:eastAsia="方正公文小标宋" w:cs="方正公文小标宋"/>
          <w:b/>
          <w:sz w:val="72"/>
          <w:szCs w:val="72"/>
          <w:highlight w:val="none"/>
          <w:lang w:val="en-US" w:eastAsia="zh-CN"/>
        </w:rPr>
      </w:pPr>
      <w:r>
        <w:rPr>
          <w:rFonts w:hint="eastAsia" w:ascii="方正公文小标宋" w:hAnsi="方正公文小标宋" w:eastAsia="方正公文小标宋" w:cs="方正公文小标宋"/>
          <w:b/>
          <w:sz w:val="72"/>
          <w:szCs w:val="72"/>
          <w:highlight w:val="none"/>
          <w:lang w:val="en-US" w:eastAsia="zh-CN"/>
        </w:rPr>
        <w:t>防雷整改安装工程项目</w:t>
      </w:r>
    </w:p>
    <w:p w14:paraId="5F36E377">
      <w:pPr>
        <w:rPr>
          <w:rFonts w:hint="eastAsia"/>
        </w:rPr>
      </w:pPr>
    </w:p>
    <w:p w14:paraId="325A2ACB">
      <w:pPr>
        <w:rPr>
          <w:rFonts w:hint="eastAsia"/>
        </w:rPr>
      </w:pPr>
    </w:p>
    <w:p w14:paraId="0C9C959C">
      <w:pPr>
        <w:pageBreakBefore w:val="0"/>
        <w:kinsoku/>
        <w:wordWrap/>
        <w:overflowPunct/>
        <w:topLinePunct w:val="0"/>
        <w:autoSpaceDE/>
        <w:autoSpaceDN/>
        <w:bidi w:val="0"/>
        <w:adjustRightInd w:val="0"/>
        <w:snapToGrid w:val="0"/>
        <w:spacing w:line="420" w:lineRule="auto"/>
        <w:ind w:left="0" w:leftChars="0"/>
        <w:jc w:val="center"/>
        <w:rPr>
          <w:rFonts w:hint="eastAsia" w:asciiTheme="minorEastAsia" w:hAnsiTheme="minorEastAsia" w:eastAsiaTheme="minorEastAsia" w:cstheme="minorEastAsia"/>
          <w:bCs w:val="0"/>
          <w:sz w:val="36"/>
          <w:szCs w:val="36"/>
        </w:rPr>
      </w:pPr>
    </w:p>
    <w:p w14:paraId="3D10FBB6">
      <w:pPr>
        <w:pageBreakBefore w:val="0"/>
        <w:kinsoku/>
        <w:wordWrap/>
        <w:overflowPunct/>
        <w:topLinePunct w:val="0"/>
        <w:autoSpaceDE/>
        <w:autoSpaceDN/>
        <w:bidi w:val="0"/>
        <w:adjustRightInd w:val="0"/>
        <w:snapToGrid w:val="0"/>
        <w:spacing w:line="420" w:lineRule="auto"/>
        <w:ind w:left="0" w:leftChars="0"/>
        <w:jc w:val="center"/>
        <w:rPr>
          <w:rFonts w:hint="eastAsia" w:asciiTheme="minorEastAsia" w:hAnsiTheme="minorEastAsia" w:eastAsiaTheme="minorEastAsia" w:cstheme="minorEastAsia"/>
          <w:bCs w:val="0"/>
          <w:sz w:val="36"/>
          <w:szCs w:val="36"/>
          <w:shd w:val="clear" w:fill="FFFF00"/>
          <w:lang w:val="en-US" w:eastAsia="zh-CN"/>
        </w:rPr>
      </w:pPr>
      <w:r>
        <w:rPr>
          <w:rFonts w:hint="eastAsia" w:asciiTheme="minorEastAsia" w:hAnsiTheme="minorEastAsia" w:eastAsiaTheme="minorEastAsia" w:cstheme="minorEastAsia"/>
          <w:bCs w:val="0"/>
          <w:sz w:val="36"/>
          <w:szCs w:val="36"/>
        </w:rPr>
        <w:t>项目编号：</w:t>
      </w:r>
      <w:r>
        <w:rPr>
          <w:rFonts w:hint="eastAsia" w:asciiTheme="minorEastAsia" w:hAnsiTheme="minorEastAsia" w:eastAsiaTheme="minorEastAsia" w:cstheme="minorEastAsia"/>
          <w:bCs w:val="0"/>
          <w:sz w:val="36"/>
          <w:szCs w:val="36"/>
          <w:lang w:val="en-US" w:eastAsia="zh-CN"/>
        </w:rPr>
        <w:t>HNWJY-FW2025036</w:t>
      </w:r>
    </w:p>
    <w:p w14:paraId="53107C59">
      <w:pPr>
        <w:pageBreakBefore w:val="0"/>
        <w:kinsoku/>
        <w:wordWrap/>
        <w:overflowPunct/>
        <w:topLinePunct w:val="0"/>
        <w:autoSpaceDE/>
        <w:autoSpaceDN/>
        <w:bidi w:val="0"/>
        <w:adjustRightInd w:val="0"/>
        <w:snapToGrid w:val="0"/>
        <w:spacing w:line="420" w:lineRule="auto"/>
        <w:ind w:left="0" w:leftChars="0"/>
        <w:rPr>
          <w:rFonts w:hint="eastAsia" w:asciiTheme="minorEastAsia" w:hAnsiTheme="minorEastAsia" w:eastAsiaTheme="minorEastAsia" w:cstheme="minorEastAsia"/>
          <w:b/>
          <w:bCs w:val="0"/>
          <w:spacing w:val="40"/>
          <w:sz w:val="36"/>
          <w:szCs w:val="36"/>
        </w:rPr>
      </w:pPr>
    </w:p>
    <w:bookmarkEnd w:id="0"/>
    <w:bookmarkEnd w:id="1"/>
    <w:bookmarkEnd w:id="2"/>
    <w:p w14:paraId="6AEC8168">
      <w:pPr>
        <w:spacing w:line="360" w:lineRule="auto"/>
        <w:ind w:firstLine="723" w:firstLineChars="100"/>
        <w:jc w:val="center"/>
        <w:rPr>
          <w:rFonts w:hint="eastAsia" w:ascii="宋体" w:hAnsi="宋体" w:eastAsia="宋体" w:cs="Times New Roman"/>
          <w:b/>
          <w:sz w:val="72"/>
          <w:szCs w:val="72"/>
          <w:highlight w:val="none"/>
          <w:lang w:val="en-US" w:eastAsia="zh-CN"/>
        </w:rPr>
      </w:pPr>
      <w:bookmarkStart w:id="3" w:name="_Toc325731733"/>
      <w:bookmarkStart w:id="4" w:name="_Toc325446794"/>
      <w:bookmarkStart w:id="5" w:name="_Toc326783408"/>
    </w:p>
    <w:p w14:paraId="66961141">
      <w:pPr>
        <w:spacing w:line="360" w:lineRule="auto"/>
        <w:ind w:firstLine="723" w:firstLineChars="100"/>
        <w:jc w:val="center"/>
        <w:rPr>
          <w:rFonts w:hint="eastAsia" w:ascii="宋体" w:hAnsi="宋体" w:eastAsia="宋体" w:cs="Times New Roman"/>
          <w:b/>
          <w:sz w:val="72"/>
          <w:szCs w:val="72"/>
          <w:highlight w:val="none"/>
        </w:rPr>
      </w:pPr>
      <w:r>
        <w:rPr>
          <w:rFonts w:hint="eastAsia" w:ascii="宋体" w:hAnsi="宋体" w:eastAsia="宋体" w:cs="Times New Roman"/>
          <w:b/>
          <w:sz w:val="72"/>
          <w:szCs w:val="72"/>
          <w:highlight w:val="none"/>
          <w:lang w:val="en-US" w:eastAsia="zh-CN"/>
        </w:rPr>
        <w:t>竞争性谈判文</w:t>
      </w:r>
      <w:r>
        <w:rPr>
          <w:rFonts w:hint="eastAsia" w:ascii="宋体" w:hAnsi="宋体" w:eastAsia="宋体" w:cs="Times New Roman"/>
          <w:b/>
          <w:sz w:val="72"/>
          <w:szCs w:val="72"/>
          <w:highlight w:val="none"/>
        </w:rPr>
        <w:t>件</w:t>
      </w:r>
    </w:p>
    <w:p w14:paraId="79976072">
      <w:pPr>
        <w:rPr>
          <w:rFonts w:hint="eastAsia"/>
        </w:rPr>
      </w:pPr>
    </w:p>
    <w:bookmarkEnd w:id="3"/>
    <w:bookmarkEnd w:id="4"/>
    <w:bookmarkEnd w:id="5"/>
    <w:p w14:paraId="798A7445">
      <w:pPr>
        <w:rPr>
          <w:rFonts w:hint="eastAsia"/>
        </w:rPr>
      </w:pPr>
    </w:p>
    <w:p w14:paraId="41A321DC">
      <w:pPr>
        <w:rPr>
          <w:rFonts w:hint="eastAsia"/>
        </w:rPr>
      </w:pPr>
    </w:p>
    <w:p w14:paraId="16DBBABD">
      <w:pPr>
        <w:rPr>
          <w:rFonts w:hint="eastAsia"/>
        </w:rPr>
      </w:pPr>
    </w:p>
    <w:p w14:paraId="1ABAE798">
      <w:pPr>
        <w:rPr>
          <w:rFonts w:hint="eastAsia"/>
        </w:rPr>
      </w:pPr>
    </w:p>
    <w:p w14:paraId="10614937">
      <w:pPr>
        <w:rPr>
          <w:rFonts w:hint="eastAsia"/>
        </w:rPr>
      </w:pPr>
    </w:p>
    <w:p w14:paraId="69AB2618">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eastAsia" w:asciiTheme="minorEastAsia" w:hAnsiTheme="minorEastAsia" w:eastAsiaTheme="minorEastAsia" w:cstheme="minorEastAsia"/>
          <w:b/>
          <w:sz w:val="36"/>
          <w:szCs w:val="36"/>
        </w:rPr>
      </w:pPr>
    </w:p>
    <w:p w14:paraId="0839D07A">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eastAsia" w:asciiTheme="minorEastAsia" w:hAnsiTheme="minorEastAsia" w:eastAsiaTheme="minorEastAsia" w:cstheme="minorEastAsia"/>
          <w:b/>
          <w:bCs w:val="0"/>
          <w:sz w:val="36"/>
          <w:szCs w:val="36"/>
        </w:rPr>
      </w:pPr>
      <w:r>
        <w:rPr>
          <w:rFonts w:hint="eastAsia" w:asciiTheme="minorEastAsia" w:hAnsiTheme="minorEastAsia" w:eastAsiaTheme="minorEastAsia" w:cstheme="minorEastAsia"/>
          <w:b/>
          <w:sz w:val="36"/>
          <w:szCs w:val="36"/>
        </w:rPr>
        <mc:AlternateContent>
          <mc:Choice Requires="wps">
            <w:drawing>
              <wp:anchor distT="0" distB="0" distL="114300" distR="114300" simplePos="0" relativeHeight="251659264" behindDoc="0" locked="0" layoutInCell="1" allowOverlap="1">
                <wp:simplePos x="0" y="0"/>
                <wp:positionH relativeFrom="column">
                  <wp:posOffset>1600200</wp:posOffset>
                </wp:positionH>
                <wp:positionV relativeFrom="paragraph">
                  <wp:posOffset>400050</wp:posOffset>
                </wp:positionV>
                <wp:extent cx="635" cy="0"/>
                <wp:effectExtent l="0" t="4445" r="0" b="5080"/>
                <wp:wrapNone/>
                <wp:docPr id="1" name="直接连接符 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pt;margin-top:31.5pt;height:0pt;width:0.05pt;z-index:251659264;mso-width-relative:page;mso-height-relative:page;" filled="f" stroked="t" coordsize="21600,21600" o:gfxdata="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OdObVAAAACQEAAA8AAAAAAAAAAQAgAAAAIgAAAGRycy9kb3ducmV2LnhtbFBLAQIUABQAAAAI&#10;AIdO4kB4327X8AEAAOADAAAOAAAAAAAAAAEAIAAAACQBAABkcnMvZTJvRG9jLnhtbFBLBQYAAAAA&#10;BgAGAFkBAACGBQ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b/>
          <w:sz w:val="36"/>
          <w:szCs w:val="36"/>
        </w:rPr>
        <w:t>采购</w:t>
      </w:r>
      <w:r>
        <w:rPr>
          <w:rFonts w:hint="eastAsia" w:asciiTheme="minorEastAsia" w:hAnsiTheme="minorEastAsia" w:eastAsiaTheme="minorEastAsia" w:cstheme="minorEastAsia"/>
          <w:b/>
          <w:bCs w:val="0"/>
          <w:sz w:val="36"/>
          <w:szCs w:val="36"/>
        </w:rPr>
        <w:t>单位：</w:t>
      </w:r>
      <w:r>
        <w:rPr>
          <w:rFonts w:hint="eastAsia" w:asciiTheme="minorEastAsia" w:hAnsiTheme="minorEastAsia" w:eastAsiaTheme="minorEastAsia" w:cstheme="minorEastAsia"/>
          <w:b/>
          <w:bCs w:val="0"/>
          <w:sz w:val="36"/>
          <w:szCs w:val="36"/>
          <w:lang w:val="en-US" w:eastAsia="zh-CN"/>
        </w:rPr>
        <w:t>海南卫生健康职业学院</w:t>
      </w:r>
    </w:p>
    <w:p w14:paraId="728710FE">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default" w:asciiTheme="minorEastAsia" w:hAnsiTheme="minorEastAsia" w:eastAsiaTheme="minorEastAsia" w:cstheme="minorEastAsia"/>
          <w:b/>
          <w:sz w:val="36"/>
          <w:szCs w:val="36"/>
          <w:lang w:val="en-US"/>
        </w:rPr>
        <w:sectPr>
          <w:headerReference r:id="rId4" w:type="first"/>
          <w:headerReference r:id="rId3" w:type="default"/>
          <w:pgSz w:w="11907" w:h="16840"/>
          <w:pgMar w:top="1417" w:right="1587" w:bottom="1418" w:left="1587" w:header="851" w:footer="851" w:gutter="0"/>
          <w:pgBorders>
            <w:top w:val="none" w:sz="0" w:space="0"/>
            <w:left w:val="none" w:sz="0" w:space="0"/>
            <w:bottom w:val="none" w:sz="0" w:space="0"/>
            <w:right w:val="none" w:sz="0" w:space="0"/>
          </w:pgBorders>
          <w:pgNumType w:fmt="numberInDash"/>
          <w:cols w:space="720" w:num="1"/>
          <w:docGrid w:linePitch="381" w:charSpace="-3931"/>
        </w:sectPr>
      </w:pPr>
      <w:r>
        <w:rPr>
          <w:rFonts w:hint="eastAsia" w:asciiTheme="minorEastAsia" w:hAnsiTheme="minorEastAsia" w:eastAsiaTheme="minorEastAsia" w:cstheme="minorEastAsia"/>
          <w:b/>
          <w:sz w:val="36"/>
          <w:szCs w:val="36"/>
        </w:rPr>
        <w:t>编制时间：</w:t>
      </w:r>
      <w:r>
        <w:rPr>
          <w:rFonts w:hint="eastAsia" w:asciiTheme="minorEastAsia" w:hAnsiTheme="minorEastAsia" w:eastAsiaTheme="minorEastAsia" w:cstheme="minorEastAsia"/>
          <w:b/>
          <w:sz w:val="36"/>
          <w:szCs w:val="36"/>
          <w:lang w:val="en-US" w:eastAsia="zh-CN"/>
        </w:rPr>
        <w:t>2025</w:t>
      </w:r>
      <w:r>
        <w:rPr>
          <w:rFonts w:hint="eastAsia" w:asciiTheme="minorEastAsia" w:hAnsiTheme="minorEastAsia" w:eastAsiaTheme="minorEastAsia" w:cstheme="minorEastAsia"/>
          <w:b/>
          <w:sz w:val="36"/>
          <w:szCs w:val="36"/>
        </w:rPr>
        <w:t>年</w:t>
      </w:r>
      <w:r>
        <w:rPr>
          <w:rFonts w:hint="eastAsia" w:asciiTheme="minorEastAsia" w:hAnsiTheme="minorEastAsia" w:eastAsiaTheme="minorEastAsia" w:cstheme="minorEastAsia"/>
          <w:b/>
          <w:sz w:val="36"/>
          <w:szCs w:val="36"/>
          <w:lang w:val="en-US" w:eastAsia="zh-CN"/>
        </w:rPr>
        <w:t>10月16日</w:t>
      </w:r>
    </w:p>
    <w:p w14:paraId="371687AE">
      <w:pPr>
        <w:pStyle w:val="13"/>
        <w:shd w:val="clear"/>
        <w:tabs>
          <w:tab w:val="right" w:leader="dot" w:pos="9746"/>
        </w:tabs>
        <w:jc w:val="center"/>
        <w:rPr>
          <w:rStyle w:val="23"/>
          <w:rFonts w:hint="eastAsia" w:asciiTheme="minorEastAsia" w:hAnsiTheme="minorEastAsia" w:eastAsiaTheme="minorEastAsia" w:cstheme="minorEastAsia"/>
          <w:b/>
          <w:sz w:val="32"/>
          <w:szCs w:val="32"/>
          <w:highlight w:val="none"/>
          <w:lang w:val="en-US" w:eastAsia="zh-CN"/>
        </w:rPr>
      </w:pPr>
      <w:bookmarkStart w:id="6" w:name="_Toc9970"/>
      <w:bookmarkStart w:id="7" w:name="_Toc356491305"/>
      <w:bookmarkStart w:id="8" w:name="_Toc40089788"/>
    </w:p>
    <w:p w14:paraId="768409F5">
      <w:pPr>
        <w:pStyle w:val="13"/>
        <w:shd w:val="clear"/>
        <w:tabs>
          <w:tab w:val="right" w:leader="dot" w:pos="9746"/>
        </w:tabs>
        <w:jc w:val="center"/>
        <w:rPr>
          <w:rStyle w:val="23"/>
          <w:rFonts w:hint="eastAsia" w:asciiTheme="minorEastAsia" w:hAnsiTheme="minorEastAsia" w:eastAsiaTheme="minorEastAsia" w:cstheme="minorEastAsia"/>
          <w:b/>
          <w:sz w:val="32"/>
          <w:szCs w:val="32"/>
          <w:highlight w:val="none"/>
          <w:lang w:val="en-US" w:eastAsia="zh-CN"/>
        </w:rPr>
      </w:pPr>
      <w:bookmarkStart w:id="9" w:name="_Toc31179"/>
      <w:r>
        <w:rPr>
          <w:rStyle w:val="23"/>
          <w:rFonts w:hint="eastAsia" w:asciiTheme="minorEastAsia" w:hAnsiTheme="minorEastAsia" w:eastAsiaTheme="minorEastAsia" w:cstheme="minorEastAsia"/>
          <w:b/>
          <w:sz w:val="32"/>
          <w:szCs w:val="32"/>
          <w:highlight w:val="none"/>
          <w:lang w:val="en-US" w:eastAsia="zh-CN"/>
        </w:rPr>
        <w:t>目  录</w:t>
      </w:r>
    </w:p>
    <w:bookmarkEnd w:id="6"/>
    <w:bookmarkEnd w:id="9"/>
    <w:p w14:paraId="1728C570">
      <w:pPr>
        <w:pStyle w:val="13"/>
        <w:tabs>
          <w:tab w:val="right" w:leader="dot" w:pos="8732"/>
        </w:tabs>
        <w:rPr>
          <w:rFonts w:hint="eastAsia" w:ascii="仿宋" w:hAnsi="仿宋" w:eastAsia="仿宋" w:cs="仿宋"/>
          <w:sz w:val="32"/>
          <w:szCs w:val="32"/>
        </w:rPr>
      </w:pPr>
      <w:r>
        <w:rPr>
          <w:rStyle w:val="23"/>
          <w:rFonts w:hint="eastAsia" w:ascii="仿宋" w:hAnsi="仿宋" w:eastAsia="仿宋" w:cs="仿宋"/>
          <w:b/>
          <w:sz w:val="32"/>
          <w:szCs w:val="32"/>
          <w:highlight w:val="none"/>
        </w:rPr>
        <w:fldChar w:fldCharType="begin"/>
      </w:r>
      <w:r>
        <w:rPr>
          <w:rStyle w:val="23"/>
          <w:rFonts w:hint="eastAsia" w:ascii="仿宋" w:hAnsi="仿宋" w:eastAsia="仿宋" w:cs="仿宋"/>
          <w:b/>
          <w:sz w:val="32"/>
          <w:szCs w:val="32"/>
          <w:highlight w:val="none"/>
        </w:rPr>
        <w:instrText xml:space="preserve">TOC \o "1-2" \h \u </w:instrText>
      </w:r>
      <w:r>
        <w:rPr>
          <w:rStyle w:val="23"/>
          <w:rFonts w:hint="eastAsia" w:ascii="仿宋" w:hAnsi="仿宋" w:eastAsia="仿宋" w:cs="仿宋"/>
          <w:b/>
          <w:sz w:val="32"/>
          <w:szCs w:val="32"/>
          <w:highlight w:val="none"/>
        </w:rPr>
        <w:fldChar w:fldCharType="separate"/>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HYPERLINK \l _Toc31179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lang w:val="en-US" w:eastAsia="zh-CN"/>
        </w:rPr>
        <w:t>目  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_Toc31179 \h </w:instrText>
      </w:r>
      <w:r>
        <w:rPr>
          <w:rFonts w:hint="eastAsia" w:ascii="仿宋" w:hAnsi="仿宋" w:eastAsia="仿宋" w:cs="仿宋"/>
          <w:sz w:val="32"/>
          <w:szCs w:val="32"/>
        </w:rPr>
        <w:fldChar w:fldCharType="separate"/>
      </w:r>
      <w:r>
        <w:rPr>
          <w:rFonts w:hint="eastAsia" w:ascii="仿宋" w:hAnsi="仿宋" w:eastAsia="仿宋" w:cs="仿宋"/>
          <w:sz w:val="32"/>
          <w:szCs w:val="32"/>
        </w:rPr>
        <w:t>- 1 -</w:t>
      </w:r>
      <w:r>
        <w:rPr>
          <w:rFonts w:hint="eastAsia" w:ascii="仿宋" w:hAnsi="仿宋" w:eastAsia="仿宋" w:cs="仿宋"/>
          <w:sz w:val="32"/>
          <w:szCs w:val="32"/>
        </w:rPr>
        <w:fldChar w:fldCharType="end"/>
      </w:r>
      <w:r>
        <w:rPr>
          <w:rFonts w:hint="eastAsia" w:ascii="仿宋" w:hAnsi="仿宋" w:eastAsia="仿宋" w:cs="仿宋"/>
          <w:sz w:val="32"/>
          <w:szCs w:val="32"/>
          <w:highlight w:val="none"/>
        </w:rPr>
        <w:fldChar w:fldCharType="end"/>
      </w:r>
    </w:p>
    <w:p w14:paraId="53B29A35">
      <w:pPr>
        <w:pStyle w:val="13"/>
        <w:tabs>
          <w:tab w:val="right" w:leader="dot" w:pos="8732"/>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_Toc21256 </w:instrText>
      </w:r>
      <w:r>
        <w:rPr>
          <w:rFonts w:hint="eastAsia" w:ascii="仿宋" w:hAnsi="仿宋" w:eastAsia="仿宋" w:cs="仿宋"/>
          <w:sz w:val="32"/>
          <w:szCs w:val="32"/>
        </w:rPr>
        <w:fldChar w:fldCharType="separate"/>
      </w:r>
      <w:r>
        <w:rPr>
          <w:rFonts w:hint="eastAsia" w:ascii="仿宋" w:hAnsi="仿宋" w:eastAsia="仿宋" w:cs="仿宋"/>
          <w:sz w:val="32"/>
          <w:szCs w:val="32"/>
          <w:highlight w:val="none"/>
        </w:rPr>
        <w:t>第一部分 竞争性谈判公告</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_Toc21256 \h </w:instrText>
      </w:r>
      <w:r>
        <w:rPr>
          <w:rFonts w:hint="eastAsia" w:ascii="仿宋" w:hAnsi="仿宋" w:eastAsia="仿宋" w:cs="仿宋"/>
          <w:sz w:val="32"/>
          <w:szCs w:val="32"/>
        </w:rPr>
        <w:fldChar w:fldCharType="separate"/>
      </w:r>
      <w:r>
        <w:rPr>
          <w:rFonts w:hint="eastAsia" w:ascii="仿宋" w:hAnsi="仿宋" w:eastAsia="仿宋" w:cs="仿宋"/>
          <w:sz w:val="32"/>
          <w:szCs w:val="32"/>
        </w:rPr>
        <w:t>- 1 -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313963F0">
      <w:pPr>
        <w:pStyle w:val="13"/>
        <w:tabs>
          <w:tab w:val="right" w:leader="dot" w:pos="8732"/>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_Toc29876 </w:instrText>
      </w:r>
      <w:r>
        <w:rPr>
          <w:rFonts w:hint="eastAsia" w:ascii="仿宋" w:hAnsi="仿宋" w:eastAsia="仿宋" w:cs="仿宋"/>
          <w:sz w:val="32"/>
          <w:szCs w:val="32"/>
        </w:rPr>
        <w:fldChar w:fldCharType="separate"/>
      </w:r>
      <w:r>
        <w:rPr>
          <w:rFonts w:hint="eastAsia" w:ascii="仿宋" w:hAnsi="仿宋" w:eastAsia="仿宋" w:cs="仿宋"/>
          <w:sz w:val="32"/>
          <w:szCs w:val="32"/>
        </w:rPr>
        <w:t>第二部分  开标、评标、定标</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_Toc29876 \h </w:instrText>
      </w:r>
      <w:r>
        <w:rPr>
          <w:rFonts w:hint="eastAsia" w:ascii="仿宋" w:hAnsi="仿宋" w:eastAsia="仿宋" w:cs="仿宋"/>
          <w:sz w:val="32"/>
          <w:szCs w:val="32"/>
        </w:rPr>
        <w:fldChar w:fldCharType="separate"/>
      </w:r>
      <w:r>
        <w:rPr>
          <w:rFonts w:hint="eastAsia" w:ascii="仿宋" w:hAnsi="仿宋" w:eastAsia="仿宋" w:cs="仿宋"/>
          <w:sz w:val="32"/>
          <w:szCs w:val="32"/>
        </w:rPr>
        <w:t>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287E6841">
      <w:pPr>
        <w:pStyle w:val="13"/>
        <w:tabs>
          <w:tab w:val="right" w:leader="dot" w:pos="8732"/>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_Toc12722 </w:instrText>
      </w:r>
      <w:r>
        <w:rPr>
          <w:rFonts w:hint="eastAsia" w:ascii="仿宋" w:hAnsi="仿宋" w:eastAsia="仿宋" w:cs="仿宋"/>
          <w:sz w:val="32"/>
          <w:szCs w:val="32"/>
        </w:rPr>
        <w:fldChar w:fldCharType="separate"/>
      </w:r>
      <w:r>
        <w:rPr>
          <w:rFonts w:hint="eastAsia" w:ascii="仿宋" w:hAnsi="仿宋" w:eastAsia="仿宋" w:cs="仿宋"/>
          <w:sz w:val="32"/>
          <w:szCs w:val="32"/>
        </w:rPr>
        <w:t>第三部分 授予合同</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_Toc12722 \h </w:instrText>
      </w:r>
      <w:r>
        <w:rPr>
          <w:rFonts w:hint="eastAsia" w:ascii="仿宋" w:hAnsi="仿宋" w:eastAsia="仿宋" w:cs="仿宋"/>
          <w:sz w:val="32"/>
          <w:szCs w:val="32"/>
        </w:rPr>
        <w:fldChar w:fldCharType="separate"/>
      </w:r>
      <w:r>
        <w:rPr>
          <w:rFonts w:hint="eastAsia" w:ascii="仿宋" w:hAnsi="仿宋" w:eastAsia="仿宋" w:cs="仿宋"/>
          <w:sz w:val="32"/>
          <w:szCs w:val="32"/>
        </w:rPr>
        <w:t>11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6DE72FC7">
      <w:pPr>
        <w:pStyle w:val="13"/>
        <w:tabs>
          <w:tab w:val="right" w:leader="dot" w:pos="8732"/>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_Toc22052 </w:instrText>
      </w:r>
      <w:r>
        <w:rPr>
          <w:rFonts w:hint="eastAsia" w:ascii="仿宋" w:hAnsi="仿宋" w:eastAsia="仿宋" w:cs="仿宋"/>
          <w:sz w:val="32"/>
          <w:szCs w:val="32"/>
        </w:rPr>
        <w:fldChar w:fldCharType="separate"/>
      </w:r>
      <w:r>
        <w:rPr>
          <w:rFonts w:hint="eastAsia" w:ascii="仿宋" w:hAnsi="仿宋" w:eastAsia="仿宋" w:cs="仿宋"/>
          <w:sz w:val="32"/>
          <w:szCs w:val="32"/>
        </w:rPr>
        <w:t xml:space="preserve">第四部分 </w:t>
      </w:r>
      <w:r>
        <w:rPr>
          <w:rFonts w:hint="eastAsia" w:ascii="仿宋" w:hAnsi="仿宋" w:eastAsia="仿宋" w:cs="仿宋"/>
          <w:sz w:val="32"/>
          <w:szCs w:val="32"/>
          <w:lang w:val="en-US" w:eastAsia="zh-CN"/>
        </w:rPr>
        <w:t>项目需</w:t>
      </w:r>
      <w:r>
        <w:rPr>
          <w:rFonts w:hint="eastAsia" w:ascii="仿宋" w:hAnsi="仿宋" w:eastAsia="仿宋" w:cs="仿宋"/>
          <w:sz w:val="32"/>
          <w:szCs w:val="32"/>
        </w:rPr>
        <w:t>求及说明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_Toc22052 \h </w:instrText>
      </w:r>
      <w:r>
        <w:rPr>
          <w:rFonts w:hint="eastAsia" w:ascii="仿宋" w:hAnsi="仿宋" w:eastAsia="仿宋" w:cs="仿宋"/>
          <w:sz w:val="32"/>
          <w:szCs w:val="32"/>
        </w:rPr>
        <w:fldChar w:fldCharType="separate"/>
      </w:r>
      <w:r>
        <w:rPr>
          <w:rFonts w:hint="eastAsia" w:ascii="仿宋" w:hAnsi="仿宋" w:eastAsia="仿宋" w:cs="仿宋"/>
          <w:sz w:val="32"/>
          <w:szCs w:val="32"/>
        </w:rPr>
        <w:t>15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4286A3AA">
      <w:pPr>
        <w:pStyle w:val="13"/>
        <w:tabs>
          <w:tab w:val="right" w:leader="dot" w:pos="8732"/>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_Toc21052 </w:instrText>
      </w:r>
      <w:r>
        <w:rPr>
          <w:rFonts w:hint="eastAsia" w:ascii="仿宋" w:hAnsi="仿宋" w:eastAsia="仿宋" w:cs="仿宋"/>
          <w:sz w:val="32"/>
          <w:szCs w:val="32"/>
        </w:rPr>
        <w:fldChar w:fldCharType="separate"/>
      </w:r>
      <w:r>
        <w:rPr>
          <w:rFonts w:hint="eastAsia" w:ascii="仿宋" w:hAnsi="仿宋" w:eastAsia="仿宋" w:cs="仿宋"/>
          <w:sz w:val="32"/>
          <w:szCs w:val="32"/>
        </w:rPr>
        <w:t>第五部分 报价文件格式</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_Toc21052 \h </w:instrText>
      </w:r>
      <w:r>
        <w:rPr>
          <w:rFonts w:hint="eastAsia" w:ascii="仿宋" w:hAnsi="仿宋" w:eastAsia="仿宋" w:cs="仿宋"/>
          <w:sz w:val="32"/>
          <w:szCs w:val="32"/>
        </w:rPr>
        <w:fldChar w:fldCharType="separate"/>
      </w:r>
      <w:r>
        <w:rPr>
          <w:rFonts w:hint="eastAsia" w:ascii="仿宋" w:hAnsi="仿宋" w:eastAsia="仿宋" w:cs="仿宋"/>
          <w:sz w:val="32"/>
          <w:szCs w:val="32"/>
        </w:rPr>
        <w:t>- 36 -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6E6C336C">
      <w:pPr>
        <w:pStyle w:val="13"/>
        <w:tabs>
          <w:tab w:val="right" w:leader="dot" w:pos="8732"/>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_Toc28313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一、商务部分</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_Toc28313 \h </w:instrText>
      </w:r>
      <w:r>
        <w:rPr>
          <w:rFonts w:hint="eastAsia" w:ascii="仿宋" w:hAnsi="仿宋" w:eastAsia="仿宋" w:cs="仿宋"/>
          <w:sz w:val="32"/>
          <w:szCs w:val="32"/>
        </w:rPr>
        <w:fldChar w:fldCharType="separate"/>
      </w:r>
      <w:r>
        <w:rPr>
          <w:rFonts w:hint="eastAsia" w:ascii="仿宋" w:hAnsi="仿宋" w:eastAsia="仿宋" w:cs="仿宋"/>
          <w:sz w:val="32"/>
          <w:szCs w:val="32"/>
        </w:rPr>
        <w:t>- 39 -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7B417943">
      <w:pPr>
        <w:pStyle w:val="13"/>
        <w:tabs>
          <w:tab w:val="right" w:leader="dot" w:pos="8732"/>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_Toc16581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二、 资信部分</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_Toc16581 \h </w:instrText>
      </w:r>
      <w:r>
        <w:rPr>
          <w:rFonts w:hint="eastAsia" w:ascii="仿宋" w:hAnsi="仿宋" w:eastAsia="仿宋" w:cs="仿宋"/>
          <w:sz w:val="32"/>
          <w:szCs w:val="32"/>
        </w:rPr>
        <w:fldChar w:fldCharType="separate"/>
      </w:r>
      <w:r>
        <w:rPr>
          <w:rFonts w:hint="eastAsia" w:ascii="仿宋" w:hAnsi="仿宋" w:eastAsia="仿宋" w:cs="仿宋"/>
          <w:sz w:val="32"/>
          <w:szCs w:val="32"/>
        </w:rPr>
        <w:t>- 44 -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169D1FA7">
      <w:pPr>
        <w:pStyle w:val="13"/>
        <w:tabs>
          <w:tab w:val="right" w:leader="dot" w:pos="8732"/>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_Toc2282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三、 技术部分</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_Toc2282 \h </w:instrText>
      </w:r>
      <w:r>
        <w:rPr>
          <w:rFonts w:hint="eastAsia" w:ascii="仿宋" w:hAnsi="仿宋" w:eastAsia="仿宋" w:cs="仿宋"/>
          <w:sz w:val="32"/>
          <w:szCs w:val="32"/>
        </w:rPr>
        <w:fldChar w:fldCharType="separate"/>
      </w:r>
      <w:r>
        <w:rPr>
          <w:rFonts w:hint="eastAsia" w:ascii="仿宋" w:hAnsi="仿宋" w:eastAsia="仿宋" w:cs="仿宋"/>
          <w:sz w:val="32"/>
          <w:szCs w:val="32"/>
        </w:rPr>
        <w:t>- 45 -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0FF38A7F">
      <w:pPr>
        <w:pStyle w:val="13"/>
        <w:tabs>
          <w:tab w:val="right" w:leader="dot" w:pos="8732"/>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_Toc5935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四、报价部分</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_Toc5935 \h </w:instrText>
      </w:r>
      <w:r>
        <w:rPr>
          <w:rFonts w:hint="eastAsia" w:ascii="仿宋" w:hAnsi="仿宋" w:eastAsia="仿宋" w:cs="仿宋"/>
          <w:sz w:val="32"/>
          <w:szCs w:val="32"/>
        </w:rPr>
        <w:fldChar w:fldCharType="separate"/>
      </w:r>
      <w:r>
        <w:rPr>
          <w:rFonts w:hint="eastAsia" w:ascii="仿宋" w:hAnsi="仿宋" w:eastAsia="仿宋" w:cs="仿宋"/>
          <w:sz w:val="32"/>
          <w:szCs w:val="32"/>
        </w:rPr>
        <w:t>- 48 -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0D912D4C">
      <w:pPr>
        <w:pStyle w:val="13"/>
        <w:tabs>
          <w:tab w:val="right" w:leader="dot" w:pos="8732"/>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_Toc4144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封套格式</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_Toc4144 \h </w:instrText>
      </w:r>
      <w:r>
        <w:rPr>
          <w:rFonts w:hint="eastAsia" w:ascii="仿宋" w:hAnsi="仿宋" w:eastAsia="仿宋" w:cs="仿宋"/>
          <w:sz w:val="32"/>
          <w:szCs w:val="32"/>
        </w:rPr>
        <w:fldChar w:fldCharType="separate"/>
      </w:r>
      <w:r>
        <w:rPr>
          <w:rFonts w:hint="eastAsia" w:ascii="仿宋" w:hAnsi="仿宋" w:eastAsia="仿宋" w:cs="仿宋"/>
          <w:sz w:val="32"/>
          <w:szCs w:val="32"/>
        </w:rPr>
        <w:t>- 50 -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2AB091E4">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fldChar w:fldCharType="end"/>
      </w:r>
    </w:p>
    <w:p w14:paraId="2041C42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p>
    <w:p w14:paraId="6B16636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p>
    <w:p w14:paraId="7DB9F16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p>
    <w:p w14:paraId="241ED58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p>
    <w:p w14:paraId="380409A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p>
    <w:p w14:paraId="1E0C324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p>
    <w:p w14:paraId="58240EBD">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p>
    <w:p w14:paraId="16AF84E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lang w:eastAsia="zh-CN"/>
        </w:rPr>
      </w:pPr>
    </w:p>
    <w:p w14:paraId="2002E427">
      <w:pPr>
        <w:pStyle w:val="3"/>
        <w:bidi w:val="0"/>
        <w:rPr>
          <w:rFonts w:hint="eastAsia" w:asciiTheme="minorEastAsia" w:hAnsiTheme="minorEastAsia" w:eastAsiaTheme="minorEastAsia" w:cstheme="minorEastAsia"/>
          <w:sz w:val="44"/>
          <w:szCs w:val="44"/>
          <w:highlight w:val="none"/>
        </w:rPr>
      </w:pPr>
      <w:bookmarkStart w:id="10" w:name="_Toc21256"/>
      <w:r>
        <w:rPr>
          <w:rStyle w:val="23"/>
          <w:rFonts w:hint="eastAsia" w:asciiTheme="minorEastAsia" w:hAnsiTheme="minorEastAsia" w:eastAsiaTheme="minorEastAsia" w:cstheme="minorEastAsia"/>
          <w:b/>
          <w:sz w:val="44"/>
          <w:szCs w:val="44"/>
          <w:highlight w:val="none"/>
        </w:rPr>
        <w:t xml:space="preserve">第一部分 </w:t>
      </w:r>
      <w:bookmarkEnd w:id="7"/>
      <w:bookmarkEnd w:id="8"/>
      <w:r>
        <w:rPr>
          <w:rStyle w:val="23"/>
          <w:rFonts w:hint="eastAsia" w:asciiTheme="minorEastAsia" w:hAnsiTheme="minorEastAsia" w:eastAsiaTheme="minorEastAsia" w:cstheme="minorEastAsia"/>
          <w:b/>
          <w:sz w:val="44"/>
          <w:szCs w:val="44"/>
          <w:highlight w:val="none"/>
        </w:rPr>
        <w:t>竞争性谈判公告</w:t>
      </w:r>
      <w:bookmarkEnd w:id="10"/>
    </w:p>
    <w:p w14:paraId="0B04665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left"/>
        <w:textAlignment w:val="auto"/>
        <w:rPr>
          <w:rFonts w:hint="eastAsia" w:ascii="黑体" w:hAnsi="黑体" w:eastAsia="黑体" w:cs="黑体"/>
          <w:b w:val="0"/>
          <w:bCs/>
          <w:sz w:val="32"/>
          <w:szCs w:val="32"/>
          <w:lang w:val="en-US" w:eastAsia="zh-CN"/>
        </w:rPr>
      </w:pPr>
      <w:bookmarkStart w:id="11" w:name="_Toc325582571"/>
      <w:bookmarkStart w:id="12" w:name="_Toc325582066"/>
      <w:bookmarkStart w:id="13" w:name="_Toc325620702"/>
    </w:p>
    <w:p w14:paraId="18DCC1E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left"/>
        <w:textAlignment w:val="auto"/>
        <w:rPr>
          <w:rFonts w:hint="eastAsia" w:ascii="黑体" w:hAnsi="黑体" w:eastAsia="黑体" w:cs="黑体"/>
          <w:b w:val="0"/>
          <w:bCs/>
          <w:sz w:val="32"/>
          <w:szCs w:val="32"/>
        </w:rPr>
      </w:pPr>
      <w:r>
        <w:rPr>
          <w:rFonts w:hint="eastAsia" w:ascii="黑体" w:hAnsi="黑体" w:eastAsia="黑体" w:cs="黑体"/>
          <w:b w:val="0"/>
          <w:bCs/>
          <w:sz w:val="32"/>
          <w:szCs w:val="32"/>
          <w:lang w:val="en-US" w:eastAsia="zh-CN"/>
        </w:rPr>
        <w:t>一、</w:t>
      </w:r>
      <w:r>
        <w:rPr>
          <w:rFonts w:hint="eastAsia" w:ascii="黑体" w:hAnsi="黑体" w:eastAsia="黑体" w:cs="黑体"/>
          <w:b w:val="0"/>
          <w:bCs/>
          <w:sz w:val="32"/>
          <w:szCs w:val="32"/>
        </w:rPr>
        <w:t>采购项目名称</w:t>
      </w:r>
    </w:p>
    <w:p w14:paraId="57967BA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lef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防雷整改安装工程项目</w:t>
      </w:r>
    </w:p>
    <w:p w14:paraId="3ABFC42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left"/>
        <w:textAlignment w:val="auto"/>
        <w:rPr>
          <w:rFonts w:hint="eastAsia" w:ascii="黑体" w:hAnsi="黑体" w:eastAsia="黑体" w:cs="黑体"/>
          <w:b w:val="0"/>
          <w:bCs/>
          <w:sz w:val="32"/>
          <w:szCs w:val="32"/>
        </w:rPr>
      </w:pPr>
      <w:r>
        <w:rPr>
          <w:rFonts w:hint="eastAsia" w:ascii="黑体" w:hAnsi="黑体" w:eastAsia="黑体" w:cs="黑体"/>
          <w:b w:val="0"/>
          <w:bCs/>
          <w:sz w:val="32"/>
          <w:szCs w:val="32"/>
          <w:lang w:val="en-US" w:eastAsia="zh-CN"/>
        </w:rPr>
        <w:t>二、</w:t>
      </w:r>
      <w:r>
        <w:rPr>
          <w:rFonts w:hint="eastAsia" w:ascii="黑体" w:hAnsi="黑体" w:eastAsia="黑体" w:cs="黑体"/>
          <w:b w:val="0"/>
          <w:bCs/>
          <w:sz w:val="32"/>
          <w:szCs w:val="32"/>
        </w:rPr>
        <w:t>采购项目编号</w:t>
      </w:r>
    </w:p>
    <w:p w14:paraId="221916D1">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HNWJY-FW2025036</w:t>
      </w:r>
    </w:p>
    <w:p w14:paraId="4F264F9A">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三、采购项目</w:t>
      </w:r>
    </w:p>
    <w:tbl>
      <w:tblPr>
        <w:tblStyle w:val="18"/>
        <w:tblW w:w="10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6443"/>
        <w:gridCol w:w="2211"/>
      </w:tblGrid>
      <w:tr w14:paraId="32CD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378" w:type="dxa"/>
            <w:noWrap w:val="0"/>
            <w:vAlign w:val="center"/>
          </w:tcPr>
          <w:p w14:paraId="278638D3">
            <w:pPr>
              <w:keepNext w:val="0"/>
              <w:keepLines w:val="0"/>
              <w:pageBreakBefore w:val="0"/>
              <w:kinsoku/>
              <w:wordWrap/>
              <w:overflowPunct/>
              <w:topLinePunct w:val="0"/>
              <w:autoSpaceDE/>
              <w:autoSpaceDN/>
              <w:bidi w:val="0"/>
              <w:adjustRightInd w:val="0"/>
              <w:snapToGrid w:val="0"/>
              <w:spacing w:line="480" w:lineRule="exact"/>
              <w:ind w:left="0" w:leftChars="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项目</w:t>
            </w:r>
          </w:p>
          <w:p w14:paraId="51ED6975">
            <w:pPr>
              <w:keepNext w:val="0"/>
              <w:keepLines w:val="0"/>
              <w:pageBreakBefore w:val="0"/>
              <w:kinsoku/>
              <w:wordWrap/>
              <w:overflowPunct/>
              <w:topLinePunct w:val="0"/>
              <w:autoSpaceDE/>
              <w:autoSpaceDN/>
              <w:bidi w:val="0"/>
              <w:adjustRightInd w:val="0"/>
              <w:snapToGrid w:val="0"/>
              <w:spacing w:line="480" w:lineRule="exact"/>
              <w:ind w:left="0" w:left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名称</w:t>
            </w:r>
          </w:p>
        </w:tc>
        <w:tc>
          <w:tcPr>
            <w:tcW w:w="6443" w:type="dxa"/>
            <w:noWrap w:val="0"/>
            <w:vAlign w:val="center"/>
          </w:tcPr>
          <w:p w14:paraId="52886F5F">
            <w:pPr>
              <w:keepNext w:val="0"/>
              <w:keepLines w:val="0"/>
              <w:pageBreakBefore w:val="0"/>
              <w:kinsoku/>
              <w:wordWrap/>
              <w:overflowPunct/>
              <w:topLinePunct w:val="0"/>
              <w:autoSpaceDE/>
              <w:autoSpaceDN/>
              <w:bidi w:val="0"/>
              <w:adjustRightInd w:val="0"/>
              <w:snapToGrid w:val="0"/>
              <w:spacing w:line="480" w:lineRule="exact"/>
              <w:ind w:left="0" w:leftChars="0" w:firstLine="640" w:firstLineChars="200"/>
              <w:jc w:val="center"/>
              <w:rPr>
                <w:rFonts w:hint="eastAsia" w:ascii="仿宋" w:hAnsi="仿宋" w:eastAsia="仿宋" w:cs="仿宋"/>
                <w:color w:val="auto"/>
                <w:sz w:val="32"/>
                <w:szCs w:val="32"/>
              </w:rPr>
            </w:pPr>
            <w:r>
              <w:rPr>
                <w:rFonts w:hint="eastAsia" w:ascii="仿宋" w:hAnsi="仿宋" w:eastAsia="仿宋" w:cs="仿宋"/>
                <w:color w:val="auto"/>
                <w:sz w:val="32"/>
                <w:szCs w:val="32"/>
              </w:rPr>
              <w:t>投标人资格要求</w:t>
            </w:r>
          </w:p>
        </w:tc>
        <w:tc>
          <w:tcPr>
            <w:tcW w:w="2211" w:type="dxa"/>
            <w:noWrap w:val="0"/>
            <w:vAlign w:val="center"/>
          </w:tcPr>
          <w:p w14:paraId="737AD184">
            <w:pPr>
              <w:keepNext w:val="0"/>
              <w:keepLines w:val="0"/>
              <w:pageBreakBefore w:val="0"/>
              <w:kinsoku/>
              <w:wordWrap/>
              <w:overflowPunct/>
              <w:topLinePunct w:val="0"/>
              <w:autoSpaceDE/>
              <w:autoSpaceDN/>
              <w:bidi w:val="0"/>
              <w:adjustRightInd w:val="0"/>
              <w:snapToGrid w:val="0"/>
              <w:spacing w:line="480" w:lineRule="exact"/>
              <w:ind w:left="0" w:left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预算金额(元)</w:t>
            </w:r>
          </w:p>
        </w:tc>
      </w:tr>
      <w:tr w14:paraId="36E0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1" w:hRule="atLeast"/>
          <w:jc w:val="center"/>
        </w:trPr>
        <w:tc>
          <w:tcPr>
            <w:tcW w:w="1378" w:type="dxa"/>
            <w:noWrap w:val="0"/>
            <w:vAlign w:val="center"/>
          </w:tcPr>
          <w:p w14:paraId="52B60FA0">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center"/>
              <w:textAlignment w:val="auto"/>
              <w:rPr>
                <w:rFonts w:hint="eastAsia" w:ascii="仿宋" w:hAnsi="仿宋" w:eastAsia="仿宋" w:cs="仿宋"/>
                <w:color w:val="auto"/>
                <w:sz w:val="32"/>
                <w:szCs w:val="32"/>
                <w:lang w:val="en-US" w:eastAsia="zh-CN"/>
              </w:rPr>
            </w:pPr>
          </w:p>
          <w:p w14:paraId="64D7F5A0">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center"/>
              <w:textAlignment w:val="auto"/>
              <w:rPr>
                <w:rFonts w:hint="eastAsia" w:ascii="仿宋" w:hAnsi="仿宋" w:eastAsia="仿宋" w:cs="仿宋"/>
                <w:color w:val="auto"/>
                <w:sz w:val="32"/>
                <w:szCs w:val="32"/>
                <w:lang w:val="en-US" w:eastAsia="zh-CN"/>
              </w:rPr>
            </w:pPr>
          </w:p>
          <w:p w14:paraId="210AF3AE">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防</w:t>
            </w:r>
          </w:p>
          <w:p w14:paraId="63A8F399">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雷</w:t>
            </w:r>
          </w:p>
          <w:p w14:paraId="1EA96DE2">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整</w:t>
            </w:r>
          </w:p>
          <w:p w14:paraId="2FD03CAE">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改</w:t>
            </w:r>
          </w:p>
          <w:p w14:paraId="56BE6AA6">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安</w:t>
            </w:r>
          </w:p>
          <w:p w14:paraId="792EC1E5">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装</w:t>
            </w:r>
          </w:p>
          <w:p w14:paraId="524AB14D">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工</w:t>
            </w:r>
          </w:p>
          <w:p w14:paraId="6260C255">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程</w:t>
            </w:r>
          </w:p>
          <w:p w14:paraId="4AF0393D">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项</w:t>
            </w:r>
          </w:p>
          <w:p w14:paraId="50C0787B">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目</w:t>
            </w:r>
          </w:p>
          <w:p w14:paraId="09611B52">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jc w:val="center"/>
              <w:textAlignment w:val="auto"/>
              <w:rPr>
                <w:rFonts w:hint="eastAsia" w:ascii="仿宋" w:hAnsi="仿宋" w:eastAsia="仿宋" w:cs="仿宋"/>
                <w:color w:val="auto"/>
                <w:sz w:val="32"/>
                <w:szCs w:val="32"/>
              </w:rPr>
            </w:pPr>
          </w:p>
          <w:p w14:paraId="537101AD">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640" w:firstLineChars="200"/>
              <w:textAlignment w:val="auto"/>
              <w:rPr>
                <w:rFonts w:hint="eastAsia" w:ascii="仿宋" w:hAnsi="仿宋" w:eastAsia="仿宋" w:cs="仿宋"/>
                <w:color w:val="auto"/>
                <w:sz w:val="32"/>
                <w:szCs w:val="32"/>
              </w:rPr>
            </w:pPr>
          </w:p>
          <w:p w14:paraId="5975A914">
            <w:pPr>
              <w:keepNext w:val="0"/>
              <w:keepLines w:val="0"/>
              <w:pageBreakBefore w:val="0"/>
              <w:kinsoku/>
              <w:wordWrap/>
              <w:overflowPunct/>
              <w:topLinePunct w:val="0"/>
              <w:autoSpaceDE/>
              <w:autoSpaceDN/>
              <w:bidi w:val="0"/>
              <w:adjustRightInd w:val="0"/>
              <w:snapToGrid w:val="0"/>
              <w:spacing w:line="480" w:lineRule="exact"/>
              <w:ind w:left="0" w:leftChars="0"/>
              <w:jc w:val="center"/>
              <w:textAlignment w:val="center"/>
              <w:rPr>
                <w:rFonts w:hint="eastAsia" w:ascii="仿宋" w:hAnsi="仿宋" w:eastAsia="仿宋" w:cs="仿宋"/>
                <w:color w:val="auto"/>
                <w:kern w:val="0"/>
                <w:sz w:val="32"/>
                <w:szCs w:val="32"/>
              </w:rPr>
            </w:pPr>
          </w:p>
        </w:tc>
        <w:tc>
          <w:tcPr>
            <w:tcW w:w="6443" w:type="dxa"/>
            <w:noWrap w:val="0"/>
            <w:vAlign w:val="center"/>
          </w:tcPr>
          <w:p w14:paraId="20FA78F1">
            <w:pPr>
              <w:pStyle w:val="24"/>
              <w:keepNext w:val="0"/>
              <w:keepLines w:val="0"/>
              <w:pageBreakBefore w:val="0"/>
              <w:widowControl/>
              <w:numPr>
                <w:ilvl w:val="0"/>
                <w:numId w:val="2"/>
              </w:numPr>
              <w:kinsoku/>
              <w:wordWrap/>
              <w:overflowPunct/>
              <w:topLinePunct w:val="0"/>
              <w:autoSpaceDE/>
              <w:autoSpaceDN/>
              <w:bidi w:val="0"/>
              <w:adjustRightInd w:val="0"/>
              <w:snapToGrid w:val="0"/>
              <w:spacing w:line="480" w:lineRule="exact"/>
              <w:ind w:left="0" w:leftChars="0" w:firstLine="0" w:firstLineChars="0"/>
              <w:jc w:val="left"/>
              <w:textAlignment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符合《中华人民共和国政府采购法》第二十二条规定，在中国境内注册的具有独立法人资格或个体户</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lang w:val="en-US" w:eastAsia="zh-CN"/>
              </w:rPr>
              <w:t>提供营业执照）。</w:t>
            </w:r>
          </w:p>
          <w:p w14:paraId="12EAD3A7">
            <w:pPr>
              <w:pStyle w:val="24"/>
              <w:keepNext w:val="0"/>
              <w:keepLines w:val="0"/>
              <w:pageBreakBefore w:val="0"/>
              <w:widowControl/>
              <w:numPr>
                <w:ilvl w:val="0"/>
                <w:numId w:val="2"/>
              </w:numPr>
              <w:kinsoku/>
              <w:wordWrap/>
              <w:overflowPunct/>
              <w:topLinePunct w:val="0"/>
              <w:autoSpaceDE/>
              <w:autoSpaceDN/>
              <w:bidi w:val="0"/>
              <w:adjustRightInd w:val="0"/>
              <w:snapToGrid w:val="0"/>
              <w:spacing w:line="480" w:lineRule="exact"/>
              <w:ind w:left="0" w:leftChars="0" w:firstLine="0" w:firstLineChars="0"/>
              <w:jc w:val="left"/>
              <w:textAlignment w:val="center"/>
              <w:rPr>
                <w:rFonts w:hint="eastAsia" w:ascii="仿宋" w:hAnsi="仿宋" w:eastAsia="仿宋" w:cs="仿宋"/>
                <w:color w:val="auto"/>
                <w:kern w:val="0"/>
                <w:sz w:val="32"/>
                <w:szCs w:val="32"/>
              </w:rPr>
            </w:pPr>
            <w:r>
              <w:rPr>
                <w:rFonts w:hint="eastAsia" w:ascii="仿宋" w:hAnsi="仿宋" w:eastAsia="仿宋" w:cs="仿宋"/>
                <w:bCs/>
                <w:color w:val="auto"/>
                <w:sz w:val="32"/>
                <w:szCs w:val="32"/>
                <w:highlight w:val="none"/>
                <w:lang w:eastAsia="zh-CN"/>
              </w:rPr>
              <w:t>供应商具备有效的安全生产许可证，具备住建部门核发的特种工程（特种防雷）专业承包资质（提供有效的安全生产许可证</w:t>
            </w:r>
            <w:r>
              <w:rPr>
                <w:rFonts w:hint="eastAsia" w:ascii="仿宋" w:hAnsi="仿宋" w:eastAsia="仿宋" w:cs="仿宋"/>
                <w:bCs/>
                <w:color w:val="auto"/>
                <w:sz w:val="32"/>
                <w:szCs w:val="32"/>
                <w:highlight w:val="none"/>
                <w:lang w:val="en-US" w:eastAsia="zh-CN"/>
              </w:rPr>
              <w:t>复印件</w:t>
            </w:r>
            <w:r>
              <w:rPr>
                <w:rFonts w:hint="eastAsia" w:ascii="仿宋" w:hAnsi="仿宋" w:eastAsia="仿宋" w:cs="仿宋"/>
                <w:bCs/>
                <w:color w:val="auto"/>
                <w:sz w:val="32"/>
                <w:szCs w:val="32"/>
                <w:highlight w:val="none"/>
                <w:lang w:eastAsia="zh-CN"/>
              </w:rPr>
              <w:t>、资质证书复印件加盖公章</w:t>
            </w:r>
            <w:r>
              <w:rPr>
                <w:rFonts w:hint="eastAsia" w:ascii="仿宋" w:hAnsi="仿宋" w:eastAsia="仿宋" w:cs="仿宋"/>
                <w:color w:val="auto"/>
                <w:kern w:val="0"/>
                <w:sz w:val="32"/>
                <w:szCs w:val="32"/>
                <w:lang w:val="en-US" w:eastAsia="zh-CN"/>
              </w:rPr>
              <w:t>。</w:t>
            </w:r>
          </w:p>
          <w:p w14:paraId="1FA6C46E">
            <w:pPr>
              <w:pStyle w:val="24"/>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left"/>
              <w:textAlignment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3.</w:t>
            </w:r>
            <w:r>
              <w:rPr>
                <w:rFonts w:hint="eastAsia" w:ascii="仿宋" w:hAnsi="仿宋" w:eastAsia="仿宋" w:cs="仿宋"/>
                <w:color w:val="auto"/>
                <w:kern w:val="0"/>
                <w:sz w:val="32"/>
                <w:szCs w:val="32"/>
              </w:rPr>
              <w:t>近三年内（成立时间不足三年的、自成立时间起），在经营活动中没有重大违法记录，提供声明函原件（</w:t>
            </w:r>
            <w:r>
              <w:rPr>
                <w:rFonts w:hint="eastAsia" w:ascii="仿宋" w:hAnsi="仿宋" w:eastAsia="仿宋" w:cs="仿宋"/>
                <w:color w:val="auto"/>
                <w:kern w:val="0"/>
                <w:sz w:val="32"/>
                <w:szCs w:val="32"/>
                <w:lang w:val="en-US" w:eastAsia="zh-CN"/>
              </w:rPr>
              <w:t>详见附件3</w:t>
            </w:r>
            <w:r>
              <w:rPr>
                <w:rFonts w:hint="eastAsia" w:ascii="仿宋" w:hAnsi="仿宋" w:eastAsia="仿宋" w:cs="仿宋"/>
                <w:color w:val="auto"/>
                <w:kern w:val="0"/>
                <w:sz w:val="32"/>
                <w:szCs w:val="32"/>
              </w:rPr>
              <w:t>）。</w:t>
            </w:r>
          </w:p>
          <w:p w14:paraId="7954CD7F">
            <w:pPr>
              <w:pStyle w:val="24"/>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left"/>
              <w:textAlignment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4</w:t>
            </w:r>
            <w:r>
              <w:rPr>
                <w:rFonts w:hint="eastAsia" w:ascii="仿宋" w:hAnsi="仿宋" w:eastAsia="仿宋" w:cs="仿宋"/>
                <w:color w:val="auto"/>
                <w:kern w:val="0"/>
                <w:sz w:val="32"/>
                <w:szCs w:val="32"/>
              </w:rPr>
              <w:t>.未被“信用中国”网站</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（www.creditchina.gov.cn）列入失信被执行人、重大税收违法案件当事人名单、政府采购严重失信行为记录名单</w:t>
            </w:r>
            <w:r>
              <w:rPr>
                <w:rFonts w:hint="eastAsia" w:ascii="仿宋" w:hAnsi="仿宋" w:eastAsia="仿宋" w:cs="仿宋"/>
                <w:color w:val="auto"/>
                <w:kern w:val="0"/>
                <w:sz w:val="32"/>
                <w:szCs w:val="32"/>
                <w:lang w:val="en-US" w:eastAsia="zh-CN"/>
              </w:rPr>
              <w:t>或信用报告</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lang w:val="en-US" w:eastAsia="zh-CN"/>
              </w:rPr>
              <w:t>提供网上截图</w:t>
            </w:r>
            <w:r>
              <w:rPr>
                <w:rFonts w:hint="eastAsia" w:ascii="仿宋" w:hAnsi="仿宋" w:eastAsia="仿宋" w:cs="仿宋"/>
                <w:i w:val="0"/>
                <w:iCs w:val="0"/>
                <w:caps w:val="0"/>
                <w:color w:val="auto"/>
                <w:spacing w:val="0"/>
                <w:sz w:val="32"/>
                <w:szCs w:val="32"/>
                <w:shd w:val="clear" w:fill="FFFFFF"/>
              </w:rPr>
              <w:t>加盖公章</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w:t>
            </w:r>
          </w:p>
          <w:p w14:paraId="74403EF4">
            <w:pPr>
              <w:pStyle w:val="24"/>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left"/>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5</w:t>
            </w:r>
            <w:r>
              <w:rPr>
                <w:rFonts w:hint="eastAsia" w:ascii="仿宋" w:hAnsi="仿宋" w:eastAsia="仿宋" w:cs="仿宋"/>
                <w:color w:val="auto"/>
                <w:kern w:val="0"/>
                <w:sz w:val="32"/>
                <w:szCs w:val="32"/>
              </w:rPr>
              <w:t>.本项目不接受联合体参与报价，成交后不允许转包</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lang w:val="en-US" w:eastAsia="zh-CN"/>
              </w:rPr>
              <w:t>提交承诺函。</w:t>
            </w:r>
          </w:p>
        </w:tc>
        <w:tc>
          <w:tcPr>
            <w:tcW w:w="2211" w:type="dxa"/>
            <w:noWrap w:val="0"/>
            <w:vAlign w:val="center"/>
          </w:tcPr>
          <w:p w14:paraId="306947D1">
            <w:pPr>
              <w:keepNext w:val="0"/>
              <w:keepLines w:val="0"/>
              <w:pageBreakBefore w:val="0"/>
              <w:kinsoku/>
              <w:wordWrap/>
              <w:overflowPunct/>
              <w:topLinePunct w:val="0"/>
              <w:autoSpaceDE/>
              <w:autoSpaceDN/>
              <w:bidi w:val="0"/>
              <w:adjustRightInd w:val="0"/>
              <w:snapToGrid w:val="0"/>
              <w:spacing w:line="480" w:lineRule="exact"/>
              <w:ind w:left="0" w:leftChars="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99461.99元</w:t>
            </w:r>
          </w:p>
        </w:tc>
      </w:tr>
    </w:tbl>
    <w:p w14:paraId="7C22457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方正仿宋_GB2312" w:hAnsi="方正仿宋_GB2312" w:eastAsia="方正仿宋_GB2312" w:cs="方正仿宋_GB2312"/>
          <w:sz w:val="32"/>
          <w:szCs w:val="32"/>
        </w:rPr>
        <w:sectPr>
          <w:headerReference r:id="rId6" w:type="first"/>
          <w:footerReference r:id="rId8" w:type="first"/>
          <w:headerReference r:id="rId5" w:type="default"/>
          <w:footerReference r:id="rId7" w:type="default"/>
          <w:pgSz w:w="11906" w:h="16838"/>
          <w:pgMar w:top="1440" w:right="1587" w:bottom="1440" w:left="1587" w:header="851" w:footer="992" w:gutter="0"/>
          <w:pgNumType w:fmt="numberInDash" w:start="1"/>
          <w:cols w:space="425" w:num="1"/>
          <w:titlePg/>
          <w:docGrid w:type="lines" w:linePitch="312" w:charSpace="0"/>
        </w:sectPr>
      </w:pPr>
    </w:p>
    <w:p w14:paraId="110DD29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四、投标人须知</w:t>
      </w:r>
    </w:p>
    <w:p w14:paraId="37B6DB96">
      <w:pPr>
        <w:keepNext w:val="0"/>
        <w:keepLines w:val="0"/>
        <w:pageBreakBefore w:val="0"/>
        <w:widowControl w:val="0"/>
        <w:shd w:val="clea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报名时</w:t>
      </w:r>
      <w:bookmarkStart w:id="101" w:name="_GoBack"/>
      <w:r>
        <w:rPr>
          <w:rFonts w:hint="eastAsia" w:ascii="仿宋_GB2312" w:hAnsi="仿宋_GB2312" w:eastAsia="仿宋_GB2312" w:cs="仿宋_GB2312"/>
          <w:color w:val="auto"/>
          <w:sz w:val="32"/>
          <w:szCs w:val="32"/>
        </w:rPr>
        <w:t>间：202</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rPr>
        <w:t>日</w:t>
      </w:r>
      <w:r>
        <w:rPr>
          <w:rFonts w:hint="eastAsia" w:ascii="仿宋_GB2312" w:hAnsi="仿宋_GB2312" w:eastAsia="仿宋_GB2312" w:cs="仿宋_GB2312"/>
          <w:color w:val="auto"/>
          <w:sz w:val="32"/>
          <w:szCs w:val="32"/>
          <w:lang w:val="en-US" w:eastAsia="zh-CN"/>
        </w:rPr>
        <w:t>18</w:t>
      </w:r>
      <w:r>
        <w:rPr>
          <w:rFonts w:hint="eastAsia" w:ascii="仿宋_GB2312" w:hAnsi="仿宋_GB2312" w:eastAsia="仿宋_GB2312" w:cs="仿宋_GB2312"/>
          <w:color w:val="auto"/>
          <w:sz w:val="32"/>
          <w:szCs w:val="32"/>
        </w:rPr>
        <w:t>时</w:t>
      </w:r>
      <w:r>
        <w:rPr>
          <w:rFonts w:hint="eastAsia" w:ascii="仿宋_GB2312" w:hAnsi="仿宋_GB2312" w:eastAsia="仿宋_GB2312" w:cs="仿宋_GB2312"/>
          <w:color w:val="auto"/>
          <w:sz w:val="32"/>
          <w:szCs w:val="32"/>
          <w:lang w:val="en-US" w:eastAsia="zh-CN"/>
        </w:rPr>
        <w:t>00</w:t>
      </w:r>
      <w:r>
        <w:rPr>
          <w:rFonts w:hint="eastAsia" w:ascii="仿宋_GB2312" w:hAnsi="仿宋_GB2312" w:eastAsia="仿宋_GB2312" w:cs="仿宋_GB2312"/>
          <w:color w:val="auto"/>
          <w:sz w:val="32"/>
          <w:szCs w:val="32"/>
        </w:rPr>
        <w:t>分至202</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23</w:t>
      </w:r>
      <w:r>
        <w:rPr>
          <w:rFonts w:hint="eastAsia" w:ascii="仿宋_GB2312" w:hAnsi="仿宋_GB2312" w:eastAsia="仿宋_GB2312" w:cs="仿宋_GB2312"/>
          <w:color w:val="auto"/>
          <w:sz w:val="32"/>
          <w:szCs w:val="32"/>
        </w:rPr>
        <w:t>日</w:t>
      </w:r>
      <w:r>
        <w:rPr>
          <w:rFonts w:hint="eastAsia" w:ascii="仿宋_GB2312" w:hAnsi="仿宋_GB2312" w:eastAsia="仿宋_GB2312" w:cs="仿宋_GB2312"/>
          <w:color w:val="auto"/>
          <w:sz w:val="32"/>
          <w:szCs w:val="32"/>
          <w:lang w:val="en-US" w:eastAsia="zh-CN"/>
        </w:rPr>
        <w:t>下午15</w:t>
      </w:r>
      <w:r>
        <w:rPr>
          <w:rFonts w:hint="eastAsia" w:ascii="仿宋_GB2312" w:hAnsi="仿宋_GB2312" w:eastAsia="仿宋_GB2312" w:cs="仿宋_GB2312"/>
          <w:color w:val="auto"/>
          <w:sz w:val="32"/>
          <w:szCs w:val="32"/>
        </w:rPr>
        <w:t>时</w:t>
      </w:r>
      <w:r>
        <w:rPr>
          <w:rFonts w:hint="eastAsia" w:ascii="仿宋_GB2312" w:hAnsi="仿宋_GB2312" w:eastAsia="仿宋_GB2312" w:cs="仿宋_GB2312"/>
          <w:color w:val="auto"/>
          <w:sz w:val="32"/>
          <w:szCs w:val="32"/>
          <w:lang w:val="en-US" w:eastAsia="zh-CN"/>
        </w:rPr>
        <w:t>30</w:t>
      </w:r>
      <w:r>
        <w:rPr>
          <w:rFonts w:hint="eastAsia" w:ascii="仿宋_GB2312" w:hAnsi="仿宋_GB2312" w:eastAsia="仿宋_GB2312" w:cs="仿宋_GB2312"/>
          <w:color w:val="auto"/>
          <w:sz w:val="32"/>
          <w:szCs w:val="32"/>
        </w:rPr>
        <w:t>分</w:t>
      </w:r>
      <w:bookmarkEnd w:id="101"/>
      <w:r>
        <w:rPr>
          <w:rFonts w:hint="eastAsia" w:ascii="仿宋_GB2312" w:hAnsi="仿宋_GB2312" w:eastAsia="仿宋_GB2312" w:cs="仿宋_GB2312"/>
          <w:color w:val="0000FF"/>
          <w:sz w:val="32"/>
          <w:szCs w:val="32"/>
        </w:rPr>
        <w:t>（</w:t>
      </w:r>
      <w:r>
        <w:rPr>
          <w:rFonts w:hint="eastAsia" w:ascii="仿宋_GB2312" w:hAnsi="仿宋_GB2312" w:eastAsia="仿宋_GB2312" w:cs="仿宋_GB2312"/>
          <w:color w:val="auto"/>
          <w:sz w:val="32"/>
          <w:szCs w:val="32"/>
        </w:rPr>
        <w:t>北京时间，法定节假日除外），逾期不再受理。</w:t>
      </w:r>
    </w:p>
    <w:p w14:paraId="33DFC37A">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报名方式：本次采购采用邮件报名。报名时需提供以下加盖供应商公章的扫描件一套：报名表（自行下载）、营业执照、法定代表人身份证复印件或授权委托书及委托代理人身份证。相关文件的扫描件发送至联系人邮箱，并注意查收个人邮箱收件箱确认报名信息。</w:t>
      </w:r>
    </w:p>
    <w:p w14:paraId="250228F0">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采购文件获取方式：</w:t>
      </w:r>
      <w:r>
        <w:rPr>
          <w:rFonts w:hint="eastAsia" w:ascii="仿宋_GB2312" w:hAnsi="仿宋_GB2312" w:eastAsia="仿宋_GB2312" w:cs="仿宋_GB2312"/>
          <w:color w:val="auto"/>
          <w:sz w:val="32"/>
          <w:szCs w:val="32"/>
          <w:lang w:val="en-US" w:eastAsia="zh-CN"/>
        </w:rPr>
        <w:t>海南卫生健康职业学院官方</w:t>
      </w:r>
      <w:r>
        <w:rPr>
          <w:rFonts w:hint="eastAsia" w:ascii="仿宋_GB2312" w:hAnsi="仿宋_GB2312" w:eastAsia="仿宋_GB2312" w:cs="仿宋_GB2312"/>
          <w:color w:val="auto"/>
          <w:sz w:val="32"/>
          <w:szCs w:val="32"/>
        </w:rPr>
        <w:t>网站（https://www.hnhvc.edu.cn/1036/list.htm）自行下载。</w:t>
      </w:r>
    </w:p>
    <w:p w14:paraId="097296B5">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递交报价文件时间及地点：</w:t>
      </w:r>
    </w:p>
    <w:p w14:paraId="0FAEAE5A">
      <w:pPr>
        <w:keepNext w:val="0"/>
        <w:keepLines w:val="0"/>
        <w:pageBreakBefore w:val="0"/>
        <w:widowControl w:val="0"/>
        <w:shd w:val="clea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4.1 时间：报价文件递交截止时间202</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24</w:t>
      </w:r>
      <w:r>
        <w:rPr>
          <w:rFonts w:hint="eastAsia" w:ascii="仿宋_GB2312" w:hAnsi="仿宋_GB2312" w:eastAsia="仿宋_GB2312" w:cs="仿宋_GB2312"/>
          <w:color w:val="auto"/>
          <w:sz w:val="32"/>
          <w:szCs w:val="32"/>
        </w:rPr>
        <w:t>日</w:t>
      </w:r>
      <w:r>
        <w:rPr>
          <w:rFonts w:hint="eastAsia" w:ascii="仿宋_GB2312" w:hAnsi="仿宋_GB2312" w:eastAsia="仿宋_GB2312" w:cs="仿宋_GB2312"/>
          <w:color w:val="auto"/>
          <w:sz w:val="32"/>
          <w:szCs w:val="32"/>
          <w:lang w:val="en-US" w:eastAsia="zh-CN"/>
        </w:rPr>
        <w:t>下午15</w:t>
      </w:r>
      <w:r>
        <w:rPr>
          <w:rFonts w:hint="eastAsia" w:ascii="仿宋_GB2312" w:hAnsi="仿宋_GB2312" w:eastAsia="仿宋_GB2312" w:cs="仿宋_GB2312"/>
          <w:color w:val="auto"/>
          <w:sz w:val="32"/>
          <w:szCs w:val="32"/>
        </w:rPr>
        <w:t>时</w:t>
      </w:r>
      <w:r>
        <w:rPr>
          <w:rFonts w:hint="eastAsia" w:ascii="仿宋_GB2312" w:hAnsi="仿宋_GB2312" w:eastAsia="仿宋_GB2312" w:cs="仿宋_GB2312"/>
          <w:color w:val="auto"/>
          <w:sz w:val="32"/>
          <w:szCs w:val="32"/>
          <w:lang w:val="en-US" w:eastAsia="zh-CN"/>
        </w:rPr>
        <w:t>00</w:t>
      </w:r>
      <w:r>
        <w:rPr>
          <w:rFonts w:hint="eastAsia" w:ascii="仿宋_GB2312" w:hAnsi="仿宋_GB2312" w:eastAsia="仿宋_GB2312" w:cs="仿宋_GB2312"/>
          <w:color w:val="auto"/>
          <w:sz w:val="32"/>
          <w:szCs w:val="32"/>
        </w:rPr>
        <w:t>分前</w:t>
      </w:r>
      <w:r>
        <w:rPr>
          <w:rFonts w:hint="eastAsia" w:ascii="仿宋_GB2312" w:hAnsi="仿宋_GB2312" w:eastAsia="仿宋_GB2312" w:cs="仿宋_GB2312"/>
          <w:color w:val="auto"/>
          <w:sz w:val="32"/>
          <w:szCs w:val="32"/>
        </w:rPr>
        <w:t>（北京时间），逾期未提交报价文件者视为自动放弃本项目报价资格。</w:t>
      </w:r>
    </w:p>
    <w:p w14:paraId="60578504">
      <w:pPr>
        <w:keepNext w:val="0"/>
        <w:keepLines w:val="0"/>
        <w:pageBreakBefore w:val="0"/>
        <w:widowControl w:val="0"/>
        <w:shd w:val="clea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4.2 地址：</w:t>
      </w:r>
      <w:r>
        <w:rPr>
          <w:rFonts w:hint="eastAsia" w:ascii="仿宋_GB2312" w:hAnsi="仿宋_GB2312" w:eastAsia="仿宋_GB2312" w:cs="仿宋_GB2312"/>
          <w:color w:val="auto"/>
          <w:sz w:val="32"/>
          <w:szCs w:val="32"/>
          <w:lang w:val="en-US" w:eastAsia="zh-CN"/>
        </w:rPr>
        <w:t>海口市秀英区秀华路32号海南卫生健康职业学院教职工之家-职工书屋（靠近学校西门）。</w:t>
      </w:r>
    </w:p>
    <w:p w14:paraId="34369204">
      <w:pPr>
        <w:keepNext w:val="0"/>
        <w:keepLines w:val="0"/>
        <w:pageBreakBefore w:val="0"/>
        <w:widowControl w:val="0"/>
        <w:shd w:val="clea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5.开标时间及地点：</w:t>
      </w:r>
    </w:p>
    <w:p w14:paraId="708E7AFB">
      <w:pPr>
        <w:keepNext w:val="0"/>
        <w:keepLines w:val="0"/>
        <w:pageBreakBefore w:val="0"/>
        <w:widowControl w:val="0"/>
        <w:shd w:val="clea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5.1 时间：</w:t>
      </w: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24</w:t>
      </w:r>
      <w:r>
        <w:rPr>
          <w:rFonts w:hint="eastAsia" w:ascii="仿宋_GB2312" w:hAnsi="仿宋_GB2312" w:eastAsia="仿宋_GB2312" w:cs="仿宋_GB2312"/>
          <w:color w:val="auto"/>
          <w:sz w:val="32"/>
          <w:szCs w:val="32"/>
        </w:rPr>
        <w:t>日</w:t>
      </w:r>
      <w:r>
        <w:rPr>
          <w:rFonts w:hint="eastAsia" w:ascii="仿宋_GB2312" w:hAnsi="仿宋_GB2312" w:eastAsia="仿宋_GB2312" w:cs="仿宋_GB2312"/>
          <w:color w:val="auto"/>
          <w:sz w:val="32"/>
          <w:szCs w:val="32"/>
          <w:lang w:val="en-US" w:eastAsia="zh-CN"/>
        </w:rPr>
        <w:t>下午15</w:t>
      </w:r>
      <w:r>
        <w:rPr>
          <w:rFonts w:hint="eastAsia" w:ascii="仿宋_GB2312" w:hAnsi="仿宋_GB2312" w:eastAsia="仿宋_GB2312" w:cs="仿宋_GB2312"/>
          <w:color w:val="auto"/>
          <w:sz w:val="32"/>
          <w:szCs w:val="32"/>
        </w:rPr>
        <w:t>时</w:t>
      </w:r>
      <w:r>
        <w:rPr>
          <w:rFonts w:hint="eastAsia" w:ascii="仿宋_GB2312" w:hAnsi="仿宋_GB2312" w:eastAsia="仿宋_GB2312" w:cs="仿宋_GB2312"/>
          <w:color w:val="auto"/>
          <w:sz w:val="32"/>
          <w:szCs w:val="32"/>
          <w:lang w:val="en-US" w:eastAsia="zh-CN"/>
        </w:rPr>
        <w:t>00</w:t>
      </w:r>
      <w:r>
        <w:rPr>
          <w:rFonts w:hint="eastAsia" w:ascii="仿宋_GB2312" w:hAnsi="仿宋_GB2312" w:eastAsia="仿宋_GB2312" w:cs="仿宋_GB2312"/>
          <w:color w:val="auto"/>
          <w:sz w:val="32"/>
          <w:szCs w:val="32"/>
        </w:rPr>
        <w:t>分前（北京时间）</w:t>
      </w:r>
      <w:r>
        <w:rPr>
          <w:rFonts w:hint="eastAsia" w:ascii="仿宋_GB2312" w:hAnsi="仿宋_GB2312" w:eastAsia="仿宋_GB2312" w:cs="仿宋_GB2312"/>
          <w:color w:val="auto"/>
          <w:sz w:val="32"/>
          <w:szCs w:val="32"/>
          <w:shd w:val="clear" w:color="auto" w:fill="auto"/>
        </w:rPr>
        <w:t>；</w:t>
      </w:r>
    </w:p>
    <w:p w14:paraId="62BD3989">
      <w:pPr>
        <w:keepNext w:val="0"/>
        <w:keepLines w:val="0"/>
        <w:pageBreakBefore w:val="0"/>
        <w:widowControl w:val="0"/>
        <w:shd w:val="clea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5.2 地点：</w:t>
      </w:r>
      <w:r>
        <w:rPr>
          <w:rFonts w:hint="eastAsia" w:ascii="仿宋_GB2312" w:hAnsi="仿宋_GB2312" w:eastAsia="仿宋_GB2312" w:cs="仿宋_GB2312"/>
          <w:color w:val="auto"/>
          <w:sz w:val="32"/>
          <w:szCs w:val="32"/>
          <w:lang w:val="en-US" w:eastAsia="zh-CN"/>
        </w:rPr>
        <w:t>海口市秀英区秀华路32号海南卫生健康职业学院教职工之家-职工书屋（靠近学校西门）</w:t>
      </w:r>
      <w:r>
        <w:rPr>
          <w:rFonts w:hint="eastAsia" w:ascii="仿宋_GB2312" w:hAnsi="仿宋_GB2312" w:eastAsia="仿宋_GB2312" w:cs="仿宋_GB2312"/>
          <w:color w:val="auto"/>
          <w:sz w:val="32"/>
          <w:szCs w:val="32"/>
          <w:shd w:val="clear"/>
        </w:rPr>
        <w:t>。</w:t>
      </w:r>
    </w:p>
    <w:p w14:paraId="3BD51AE6">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报价要求及成交原则：</w:t>
      </w:r>
    </w:p>
    <w:p w14:paraId="79B25FB4">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6.1报价的供应商向采购人做出一次性书面报价（单价、总价）（均按人民币进行报价）。</w:t>
      </w:r>
    </w:p>
    <w:p w14:paraId="673772A0">
      <w:pPr>
        <w:keepNext w:val="0"/>
        <w:keepLines w:val="0"/>
        <w:pageBreakBefore w:val="0"/>
        <w:widowControl w:val="0"/>
        <w:shd w:val="clea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6.2 成交原则：在符合本项目采购需求、质量和服务的前</w:t>
      </w:r>
      <w:r>
        <w:rPr>
          <w:rFonts w:hint="eastAsia" w:ascii="仿宋_GB2312" w:hAnsi="仿宋_GB2312" w:eastAsia="仿宋_GB2312" w:cs="仿宋_GB2312"/>
          <w:sz w:val="32"/>
          <w:szCs w:val="32"/>
        </w:rPr>
        <w:t>提下，以提出最低报价的供应商作为成交供应商,</w:t>
      </w:r>
      <w:r>
        <w:rPr>
          <w:rFonts w:hint="eastAsia" w:ascii="仿宋_GB2312" w:hAnsi="仿宋_GB2312" w:eastAsia="仿宋_GB2312" w:cs="仿宋_GB2312"/>
          <w:sz w:val="32"/>
          <w:szCs w:val="32"/>
          <w:lang w:val="en-US" w:eastAsia="zh-CN"/>
        </w:rPr>
        <w:t>允许现场二次报价，</w:t>
      </w:r>
      <w:r>
        <w:rPr>
          <w:rFonts w:hint="eastAsia" w:ascii="仿宋_GB2312" w:hAnsi="仿宋_GB2312" w:eastAsia="仿宋_GB2312" w:cs="仿宋_GB2312"/>
          <w:sz w:val="32"/>
          <w:szCs w:val="32"/>
        </w:rPr>
        <w:t>供应商报价和承诺一经认可，即为成交的合同价。中标结果请关注学校</w:t>
      </w:r>
      <w:r>
        <w:rPr>
          <w:rFonts w:hint="eastAsia" w:ascii="仿宋_GB2312" w:hAnsi="仿宋_GB2312" w:eastAsia="仿宋_GB2312" w:cs="仿宋_GB2312"/>
          <w:sz w:val="32"/>
          <w:szCs w:val="32"/>
          <w:lang w:eastAsia="zh-CN"/>
        </w:rPr>
        <w:t>官方网站。</w:t>
      </w:r>
    </w:p>
    <w:p w14:paraId="6C459748">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6.3供应商如对本项目报价，即不可撤回。否则，该供应商在今后一年内不得参与本单位的采购活动。</w:t>
      </w:r>
    </w:p>
    <w:p w14:paraId="788BB444">
      <w:pPr>
        <w:keepNext w:val="0"/>
        <w:keepLines w:val="0"/>
        <w:pageBreakBefore w:val="0"/>
        <w:widowControl w:val="0"/>
        <w:kinsoku/>
        <w:wordWrap/>
        <w:overflowPunct/>
        <w:topLinePunct w:val="0"/>
        <w:autoSpaceDE/>
        <w:autoSpaceDN/>
        <w:bidi w:val="0"/>
        <w:adjustRightInd w:val="0"/>
        <w:snapToGrid w:val="0"/>
        <w:spacing w:line="560" w:lineRule="exac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报价文件编制要求：</w:t>
      </w:r>
    </w:p>
    <w:p w14:paraId="75B66B27">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.1 本项目相关的资质证明材料；</w:t>
      </w:r>
    </w:p>
    <w:p w14:paraId="21326B81">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.2 近三年内，在经营活动中没有重大违法记录的声明原件；</w:t>
      </w:r>
    </w:p>
    <w:p w14:paraId="391238E7">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7.3报价文件应用不褪色的材料书写或打印。并由供应商法定代表人或其 授权代表在响应文件相应位置签字及加盖公章，正本须逐页盖章，副本可以是 正本的复印件，正本及副本胶装成册后均加盖骑缝章。</w:t>
      </w:r>
    </w:p>
    <w:p w14:paraId="783DCE0A">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报价文件一式三份（包含相应材料，须胶装打印）电子文档1份（U盘</w:t>
      </w:r>
      <w:r>
        <w:rPr>
          <w:rFonts w:hint="eastAsia" w:ascii="仿宋" w:hAnsi="仿宋" w:eastAsia="仿宋" w:cs="仿宋"/>
          <w:color w:val="auto"/>
          <w:sz w:val="32"/>
          <w:szCs w:val="32"/>
          <w:lang w:val="en-US" w:eastAsia="zh-CN"/>
        </w:rPr>
        <w:t>或光盘</w:t>
      </w:r>
      <w:r>
        <w:rPr>
          <w:rFonts w:hint="eastAsia" w:ascii="仿宋" w:hAnsi="仿宋" w:eastAsia="仿宋" w:cs="仿宋"/>
          <w:color w:val="auto"/>
          <w:sz w:val="32"/>
          <w:szCs w:val="32"/>
        </w:rPr>
        <w:t>），其中正本壹份、副本贰份</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正本、副本和电子文档一起密封</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，“正本”和“副本”之间如有差异，以正本为准。在封面上注明项目名称、编号、盖章密封后递交采购人。</w:t>
      </w:r>
    </w:p>
    <w:p w14:paraId="331177F2">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方正仿宋_GB2312" w:hAnsi="方正仿宋_GB2312" w:eastAsia="方正仿宋_GB2312" w:cs="方正仿宋_GB2312"/>
          <w:sz w:val="32"/>
          <w:szCs w:val="32"/>
        </w:rPr>
      </w:pPr>
      <w:r>
        <w:rPr>
          <w:rFonts w:hint="eastAsia" w:ascii="黑体" w:hAnsi="黑体" w:eastAsia="黑体" w:cs="黑体"/>
          <w:b w:val="0"/>
          <w:bCs/>
          <w:sz w:val="32"/>
          <w:szCs w:val="32"/>
        </w:rPr>
        <w:t xml:space="preserve">五、联系方式 </w:t>
      </w:r>
      <w:r>
        <w:rPr>
          <w:rFonts w:hint="eastAsia" w:ascii="方正仿宋_GB2312" w:hAnsi="方正仿宋_GB2312" w:eastAsia="方正仿宋_GB2312" w:cs="方正仿宋_GB2312"/>
          <w:sz w:val="32"/>
          <w:szCs w:val="32"/>
        </w:rPr>
        <w:t xml:space="preserve">  </w:t>
      </w:r>
    </w:p>
    <w:p w14:paraId="20FF395A">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lang w:val="en-US" w:eastAsia="zh-CN"/>
        </w:rPr>
        <w:t>凌老师</w:t>
      </w:r>
    </w:p>
    <w:p w14:paraId="4633ED9D">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w:t>
      </w:r>
      <w:r>
        <w:rPr>
          <w:rFonts w:hint="eastAsia" w:ascii="仿宋_GB2312" w:hAnsi="仿宋_GB2312" w:eastAsia="仿宋_GB2312" w:cs="仿宋_GB2312"/>
          <w:sz w:val="32"/>
          <w:szCs w:val="32"/>
          <w:lang w:val="en-US" w:eastAsia="zh-CN"/>
        </w:rPr>
        <w:t>0898-68642247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0898-68662169</w:t>
      </w:r>
      <w:r>
        <w:rPr>
          <w:rFonts w:hint="eastAsia" w:ascii="仿宋_GB2312" w:hAnsi="仿宋_GB2312" w:eastAsia="仿宋_GB2312" w:cs="仿宋_GB2312"/>
          <w:sz w:val="32"/>
          <w:szCs w:val="32"/>
        </w:rPr>
        <w:t xml:space="preserve">   </w:t>
      </w:r>
    </w:p>
    <w:p w14:paraId="06AD4F0C">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邮箱：hnwjy0898@163.com</w:t>
      </w:r>
    </w:p>
    <w:p w14:paraId="079A5689">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w:t>
      </w:r>
      <w:r>
        <w:rPr>
          <w:rFonts w:hint="eastAsia" w:ascii="仿宋_GB2312" w:hAnsi="仿宋_GB2312" w:eastAsia="仿宋_GB2312" w:cs="仿宋_GB2312"/>
          <w:sz w:val="32"/>
          <w:szCs w:val="32"/>
          <w:lang w:val="en-US" w:eastAsia="zh-CN"/>
        </w:rPr>
        <w:t>海南卫生健康职业学院校长办公室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海口市秀英区秀华路32号行政办公楼3楼305办公室</w:t>
      </w:r>
      <w:r>
        <w:rPr>
          <w:rFonts w:hint="eastAsia" w:ascii="仿宋_GB2312" w:hAnsi="仿宋_GB2312" w:eastAsia="仿宋_GB2312" w:cs="仿宋_GB2312"/>
          <w:sz w:val="32"/>
          <w:szCs w:val="32"/>
        </w:rPr>
        <w:t>)</w:t>
      </w:r>
    </w:p>
    <w:p w14:paraId="73E45DDE">
      <w:pPr>
        <w:rPr>
          <w:rFonts w:hint="eastAsia" w:ascii="宋体" w:hAnsi="宋体" w:eastAsia="宋体" w:cs="宋体"/>
          <w:sz w:val="44"/>
          <w:szCs w:val="44"/>
        </w:rPr>
      </w:pPr>
      <w:bookmarkStart w:id="14" w:name="_Toc356491306"/>
      <w:r>
        <w:rPr>
          <w:rFonts w:hint="eastAsia"/>
        </w:rPr>
        <w:br w:type="page"/>
      </w:r>
      <w:bookmarkStart w:id="15" w:name="_Toc29613"/>
      <w:bookmarkStart w:id="16" w:name="_Toc40089789"/>
    </w:p>
    <w:p w14:paraId="7ADC2A32">
      <w:pPr>
        <w:pStyle w:val="3"/>
        <w:pageBreakBefore w:val="0"/>
        <w:kinsoku/>
        <w:wordWrap/>
        <w:overflowPunct/>
        <w:topLinePunct w:val="0"/>
        <w:autoSpaceDE/>
        <w:autoSpaceDN/>
        <w:bidi w:val="0"/>
        <w:adjustRightInd w:val="0"/>
        <w:snapToGrid w:val="0"/>
        <w:spacing w:line="560" w:lineRule="exact"/>
        <w:ind w:left="0" w:leftChars="0"/>
        <w:rPr>
          <w:rFonts w:hint="eastAsia" w:ascii="宋体" w:hAnsi="宋体" w:eastAsia="宋体" w:cs="宋体"/>
          <w:sz w:val="44"/>
          <w:szCs w:val="44"/>
        </w:rPr>
      </w:pPr>
      <w:bookmarkStart w:id="17" w:name="_Toc29876"/>
      <w:r>
        <w:rPr>
          <w:rFonts w:hint="eastAsia" w:ascii="宋体" w:hAnsi="宋体" w:eastAsia="宋体" w:cs="宋体"/>
          <w:sz w:val="44"/>
          <w:szCs w:val="44"/>
        </w:rPr>
        <w:t>第二部分  开标、评标、定标</w:t>
      </w:r>
      <w:bookmarkEnd w:id="17"/>
    </w:p>
    <w:p w14:paraId="366AB11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bookmarkStart w:id="18" w:name="_Toc29040"/>
      <w:bookmarkStart w:id="19" w:name="_Toc325620714"/>
      <w:bookmarkStart w:id="20" w:name="_Toc332979555"/>
    </w:p>
    <w:p w14:paraId="1FA11C4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一、开标</w:t>
      </w:r>
      <w:bookmarkEnd w:id="18"/>
      <w:bookmarkEnd w:id="19"/>
      <w:bookmarkEnd w:id="20"/>
    </w:p>
    <w:p w14:paraId="3B3AA62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按照</w:t>
      </w:r>
      <w:r>
        <w:rPr>
          <w:rFonts w:hint="eastAsia" w:ascii="仿宋_GB2312" w:hAnsi="仿宋_GB2312" w:eastAsia="仿宋_GB2312" w:cs="仿宋_GB2312"/>
          <w:sz w:val="32"/>
          <w:szCs w:val="32"/>
          <w:lang w:val="en-US" w:eastAsia="zh-CN"/>
        </w:rPr>
        <w:t>谈判</w:t>
      </w:r>
      <w:r>
        <w:rPr>
          <w:rFonts w:hint="eastAsia" w:ascii="仿宋_GB2312" w:hAnsi="仿宋_GB2312" w:eastAsia="仿宋_GB2312" w:cs="仿宋_GB2312"/>
          <w:sz w:val="32"/>
          <w:szCs w:val="32"/>
        </w:rPr>
        <w:t>文件规定的时间、地点开标。开标由采购人主持，供应商和有关方面的代表参加。供应商法定代表人或其授权代理人应参加并签名报到以证明其出席。</w:t>
      </w:r>
    </w:p>
    <w:p w14:paraId="1855516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开标时，由供应商或者其推选的代表检查响应文件的密封情况。</w:t>
      </w:r>
    </w:p>
    <w:p w14:paraId="387B31A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工作人员当众拆封，宣读供应商名称、投标价格和响应文件的其他主要内容。采购人在</w:t>
      </w:r>
      <w:r>
        <w:rPr>
          <w:rFonts w:hint="eastAsia" w:ascii="仿宋_GB2312" w:hAnsi="仿宋_GB2312" w:eastAsia="仿宋_GB2312" w:cs="仿宋_GB2312"/>
          <w:sz w:val="32"/>
          <w:szCs w:val="32"/>
          <w:lang w:val="en-US" w:eastAsia="zh-CN"/>
        </w:rPr>
        <w:t>谈判</w:t>
      </w:r>
      <w:r>
        <w:rPr>
          <w:rFonts w:hint="eastAsia" w:ascii="仿宋_GB2312" w:hAnsi="仿宋_GB2312" w:eastAsia="仿宋_GB2312" w:cs="仿宋_GB2312"/>
          <w:sz w:val="32"/>
          <w:szCs w:val="32"/>
        </w:rPr>
        <w:t>文件要求提交响应文件的截止时间前收到的所有响应文件，开标时当众予以拆封、宣读。</w:t>
      </w:r>
    </w:p>
    <w:p w14:paraId="2FABC1F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记录员将唱价内容记录并由供应商法定代表人或授权代理人签字确认。</w:t>
      </w:r>
    </w:p>
    <w:p w14:paraId="2005073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b w:val="0"/>
          <w:bCs/>
          <w:sz w:val="32"/>
          <w:szCs w:val="32"/>
        </w:rPr>
      </w:pPr>
      <w:bookmarkStart w:id="21" w:name="_Toc27176"/>
      <w:bookmarkStart w:id="22" w:name="_Toc325620715"/>
      <w:bookmarkStart w:id="23" w:name="_Toc332979556"/>
      <w:r>
        <w:rPr>
          <w:rFonts w:hint="eastAsia" w:ascii="黑体" w:hAnsi="黑体" w:eastAsia="黑体" w:cs="黑体"/>
          <w:b w:val="0"/>
          <w:bCs/>
          <w:sz w:val="32"/>
          <w:szCs w:val="32"/>
        </w:rPr>
        <w:t>二、</w:t>
      </w:r>
      <w:bookmarkEnd w:id="21"/>
      <w:bookmarkEnd w:id="22"/>
      <w:bookmarkEnd w:id="23"/>
      <w:r>
        <w:rPr>
          <w:rFonts w:hint="eastAsia" w:ascii="黑体" w:hAnsi="黑体" w:eastAsia="黑体" w:cs="黑体"/>
          <w:b w:val="0"/>
          <w:bCs/>
          <w:sz w:val="32"/>
          <w:szCs w:val="32"/>
          <w:lang w:eastAsia="zh-CN"/>
        </w:rPr>
        <w:t>谈判</w:t>
      </w:r>
      <w:r>
        <w:rPr>
          <w:rFonts w:hint="eastAsia" w:ascii="黑体" w:hAnsi="黑体" w:eastAsia="黑体" w:cs="黑体"/>
          <w:b w:val="0"/>
          <w:bCs/>
          <w:sz w:val="32"/>
          <w:szCs w:val="32"/>
        </w:rPr>
        <w:t>小组</w:t>
      </w:r>
    </w:p>
    <w:p w14:paraId="7A935C8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本项目将根据项目特点组成</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小组，其成员由</w:t>
      </w:r>
      <w:r>
        <w:rPr>
          <w:rFonts w:hint="eastAsia" w:ascii="仿宋_GB2312" w:hAnsi="仿宋_GB2312" w:eastAsia="仿宋_GB2312" w:cs="仿宋_GB2312"/>
          <w:sz w:val="32"/>
          <w:szCs w:val="32"/>
          <w:lang w:val="en-US" w:eastAsia="zh-CN"/>
        </w:rPr>
        <w:t>学校推荐</w:t>
      </w:r>
      <w:r>
        <w:rPr>
          <w:rFonts w:hint="eastAsia" w:ascii="仿宋_GB2312" w:hAnsi="仿宋_GB2312" w:eastAsia="仿宋_GB2312" w:cs="仿宋_GB2312"/>
          <w:sz w:val="32"/>
          <w:szCs w:val="32"/>
        </w:rPr>
        <w:t>专家、采购人代表</w:t>
      </w:r>
      <w:r>
        <w:rPr>
          <w:rFonts w:hint="eastAsia" w:ascii="仿宋_GB2312" w:hAnsi="仿宋_GB2312" w:eastAsia="仿宋_GB2312" w:cs="仿宋_GB2312"/>
          <w:sz w:val="32"/>
          <w:szCs w:val="32"/>
          <w:lang w:eastAsia="zh-CN"/>
        </w:rPr>
        <w:t>、法务</w:t>
      </w:r>
      <w:r>
        <w:rPr>
          <w:rFonts w:hint="eastAsia" w:ascii="仿宋_GB2312" w:hAnsi="仿宋_GB2312" w:eastAsia="仿宋_GB2312" w:cs="仿宋_GB2312"/>
          <w:sz w:val="32"/>
          <w:szCs w:val="32"/>
        </w:rPr>
        <w:t>等组成，</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小组负责对响应文件进行审查、质疑、评审，推荐成交候选供应商。</w:t>
      </w:r>
    </w:p>
    <w:p w14:paraId="1AF08C2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bookmarkStart w:id="24" w:name="_Toc332979557"/>
      <w:bookmarkStart w:id="25" w:name="_Toc27961"/>
      <w:bookmarkStart w:id="26" w:name="_Toc325620716"/>
      <w:r>
        <w:rPr>
          <w:rFonts w:hint="eastAsia" w:ascii="黑体" w:hAnsi="黑体" w:eastAsia="黑体" w:cs="黑体"/>
          <w:sz w:val="32"/>
          <w:szCs w:val="32"/>
        </w:rPr>
        <w:t>三、评审原则</w:t>
      </w:r>
      <w:bookmarkEnd w:id="24"/>
      <w:bookmarkEnd w:id="25"/>
      <w:bookmarkEnd w:id="26"/>
    </w:p>
    <w:p w14:paraId="5E4A4D3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“公平、公正、择优、效益”为本次招标的基本原则，</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小组按照这一原则的要求，公正、平等地对待各供应商。同时，在评审过程中恪守以下原则：</w:t>
      </w:r>
    </w:p>
    <w:p w14:paraId="3B22F93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客观性原则：</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小组将严格按照</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文件要求的内容，对供应商的响应文件进行认真评审；</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小组对响应文件的评审仅依据响应文件本身，而不依靠响应文件以外的任何因素；</w:t>
      </w:r>
    </w:p>
    <w:p w14:paraId="5DB0B8C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统一性原则：</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小组将按照统一的原则和方法，对各供应商的响应文件进行评审；</w:t>
      </w:r>
    </w:p>
    <w:p w14:paraId="5E0520E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独立性原则：评标工作在</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小组内部独立进行，不受外界任何因素的干扰和影响，</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小组成员对出具的专家意见承担个人责任；</w:t>
      </w:r>
    </w:p>
    <w:p w14:paraId="26AF6D4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保密性原则：</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小组成员及有关工作人员将保守供应商的商业秘密；</w:t>
      </w:r>
    </w:p>
    <w:p w14:paraId="1E299D7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综合性原则：</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小组将综合分析评审供应商的各项指标，而不以单项指标的优劣评定中标人；</w:t>
      </w:r>
    </w:p>
    <w:p w14:paraId="65EBACF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bookmarkStart w:id="27" w:name="_Toc332979558"/>
      <w:bookmarkStart w:id="28" w:name="_Toc325620717"/>
      <w:bookmarkStart w:id="29" w:name="_Toc9800"/>
      <w:r>
        <w:rPr>
          <w:rFonts w:hint="eastAsia" w:ascii="黑体" w:hAnsi="黑体" w:eastAsia="黑体" w:cs="黑体"/>
          <w:sz w:val="32"/>
          <w:szCs w:val="32"/>
        </w:rPr>
        <w:t>四、</w:t>
      </w:r>
      <w:bookmarkEnd w:id="27"/>
      <w:bookmarkEnd w:id="28"/>
      <w:bookmarkEnd w:id="29"/>
      <w:r>
        <w:rPr>
          <w:rFonts w:hint="eastAsia" w:ascii="黑体" w:hAnsi="黑体" w:eastAsia="黑体" w:cs="黑体"/>
          <w:sz w:val="32"/>
          <w:szCs w:val="32"/>
          <w:lang w:eastAsia="zh-CN"/>
        </w:rPr>
        <w:t>谈判</w:t>
      </w:r>
      <w:r>
        <w:rPr>
          <w:rFonts w:hint="eastAsia" w:ascii="黑体" w:hAnsi="黑体" w:eastAsia="黑体" w:cs="黑体"/>
          <w:sz w:val="32"/>
          <w:szCs w:val="32"/>
        </w:rPr>
        <w:t>程序</w:t>
      </w:r>
    </w:p>
    <w:p w14:paraId="0E7D2FC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bookmarkStart w:id="30" w:name="_Toc325620718"/>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公开报价：采购人将对所有参与</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的供应商的报价内容进行公开报价。</w:t>
      </w:r>
    </w:p>
    <w:p w14:paraId="5683A53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资格审查：</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小组对供应商进行资格审查、审查供应商是否按</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要求提供资质证件及有无效报价的情形，发现存在无效报价的情形存在将不再进入下一步评审和报价。供应商有下列情形之一，其报价将被视为无效报价，采购人将严格按照《中华人民共和国政府采购法》及相关法律、法规及规章制度的规定行使权利。供应商给采购人造成损失的，采购人有索赔的权利，供应商应予以赔偿。</w:t>
      </w:r>
    </w:p>
    <w:p w14:paraId="4A9D6EC5">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供应商提供的有关资格、资质证明文件不真实或提供虚假材料；</w:t>
      </w:r>
    </w:p>
    <w:p w14:paraId="48D497D7">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供应商未按</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文件要求装订的；</w:t>
      </w:r>
    </w:p>
    <w:p w14:paraId="5246D3AE">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在整个</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过程中，供应商有企图影响采购结果公正性的任何活动；</w:t>
      </w:r>
    </w:p>
    <w:p w14:paraId="5299D36D">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p>
    <w:p w14:paraId="48B4F00A">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供应商以任何方式诋毁其他供应商；</w:t>
      </w:r>
    </w:p>
    <w:p w14:paraId="45D968BD">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供应商串通报价；</w:t>
      </w:r>
    </w:p>
    <w:p w14:paraId="57DE41CA">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以他人名义报价或者以其他方式弄虚作假，骗取成交；</w:t>
      </w:r>
    </w:p>
    <w:p w14:paraId="46895641">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成交供应商不按要求签订合同；</w:t>
      </w:r>
    </w:p>
    <w:p w14:paraId="7B74FCCC">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提供多个报价方案的；</w:t>
      </w:r>
    </w:p>
    <w:p w14:paraId="0327DEC2">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供应商必须明确所报产品的品牌、型号及规格参数，描述不清楚的视为无效报价；</w:t>
      </w:r>
    </w:p>
    <w:p w14:paraId="5395DB75">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法律、法规规定的其他情况。</w:t>
      </w:r>
    </w:p>
    <w:p w14:paraId="54D599F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资格审查合格供应商按照报名顺序或签到顺序确定</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顺序。</w:t>
      </w:r>
    </w:p>
    <w:p w14:paraId="0233A9B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小组所有成员集中与单一供应商进行一对一的</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。在</w:t>
      </w:r>
      <w:r>
        <w:rPr>
          <w:rFonts w:hint="eastAsia" w:ascii="仿宋_GB2312" w:hAnsi="仿宋_GB2312" w:eastAsia="仿宋_GB2312" w:cs="仿宋_GB2312"/>
          <w:b w:val="0"/>
          <w:bCs/>
          <w:sz w:val="32"/>
          <w:szCs w:val="32"/>
          <w:lang w:eastAsia="zh-CN"/>
        </w:rPr>
        <w:t>谈</w:t>
      </w:r>
      <w:r>
        <w:rPr>
          <w:rFonts w:hint="eastAsia" w:ascii="仿宋_GB2312" w:hAnsi="仿宋_GB2312" w:eastAsia="仿宋_GB2312" w:cs="仿宋_GB2312"/>
          <w:sz w:val="32"/>
          <w:szCs w:val="32"/>
          <w:lang w:eastAsia="zh-CN"/>
        </w:rPr>
        <w:t>判</w:t>
      </w:r>
      <w:r>
        <w:rPr>
          <w:rFonts w:hint="eastAsia" w:ascii="仿宋_GB2312" w:hAnsi="仿宋_GB2312" w:eastAsia="仿宋_GB2312" w:cs="仿宋_GB2312"/>
          <w:sz w:val="32"/>
          <w:szCs w:val="32"/>
        </w:rPr>
        <w:t>中，</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的任何一方不得透露与</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有关的其他供应商的技术资料、价格和其他信息。</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rPr>
        <w:t>文件有实质性变动时（仅包括采购需求中的技术、服务要求以及合同草案条款），</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小组以书面形式通知所有参加</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的供应商。</w:t>
      </w:r>
    </w:p>
    <w:p w14:paraId="5E63174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在报价范围及技术要求不变的前提下，最终报价不得高于初始报价，否则按照无效报价处理。</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重点：主要针对供应商所投货物性能特点、质量等是否满足采购人的要求进行</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w:t>
      </w:r>
    </w:p>
    <w:p w14:paraId="1742DC0E">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供应商所报货物的性能特点、质量；</w:t>
      </w:r>
    </w:p>
    <w:p w14:paraId="2ED06844">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商务条款的陈述；</w:t>
      </w:r>
    </w:p>
    <w:p w14:paraId="479F0596">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专家针对各供应商响应文件对</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文件的响应情况提问；</w:t>
      </w:r>
    </w:p>
    <w:p w14:paraId="5CD56C5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结束后，</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小组要求所有参加</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的供应商在规定的时间内进行最后报价及有关承诺。如果</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过程未对文件做实质性变动，供应商</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最后报价不得高于其初始报价。</w:t>
      </w:r>
    </w:p>
    <w:p w14:paraId="7B865E0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评审方法</w:t>
      </w:r>
    </w:p>
    <w:p w14:paraId="1B402F8A">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小组应当从质量和服务均能满足采购文件实质性响应要求的供应商中，按照最后报价总分值由低到高的顺序提出</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名成交候选人，并编写评审报告。若最后报价出现两家或两家以上供应商最低时，</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可以视情况要求最后报价最低的两家或两家以上供应商再一次进行报价。采购人应当在收到评审报告后3个工作日内，从评审报告提出的成交候选人中，根据质量和服务均能满足采购文件实质性响应要求且最后报价最低的原则确定成交供应商，也可以书面授权</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小组直接确定成交供应商。采购人逾期未确定成交供应商且不提出异议的，视为确定评审报告提出的最后报价最低的供应商为成交供应商。</w:t>
      </w:r>
    </w:p>
    <w:p w14:paraId="19090D32">
      <w:pPr>
        <w:keepNext w:val="0"/>
        <w:keepLines w:val="0"/>
        <w:pageBreakBefore w:val="0"/>
        <w:widowControl w:val="0"/>
        <w:kinsoku/>
        <w:wordWrap/>
        <w:overflowPunct/>
        <w:topLinePunct w:val="0"/>
        <w:autoSpaceDE/>
        <w:autoSpaceDN/>
        <w:bidi w:val="0"/>
        <w:adjustRightInd w:val="0"/>
        <w:snapToGrid w:val="0"/>
        <w:spacing w:line="54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如出现供应商达不到法定数量、全部不符合</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文件要求、串通报价、报价均超项目预算，导致</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小组无法评审时，</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小组有权停止本次</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采购，否决所有供应商的报价，采购人有权改用其它采购方式进行采购。</w:t>
      </w:r>
    </w:p>
    <w:p w14:paraId="448579F9">
      <w:pPr>
        <w:keepNext w:val="0"/>
        <w:keepLines w:val="0"/>
        <w:pageBreakBefore w:val="0"/>
        <w:widowControl w:val="0"/>
        <w:kinsoku/>
        <w:wordWrap/>
        <w:overflowPunct/>
        <w:topLinePunct w:val="0"/>
        <w:autoSpaceDE/>
        <w:autoSpaceDN/>
        <w:bidi w:val="0"/>
        <w:adjustRightInd w:val="0"/>
        <w:snapToGrid w:val="0"/>
        <w:spacing w:line="54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禁止供应商相互串通报价：</w:t>
      </w:r>
    </w:p>
    <w:p w14:paraId="23CC0AF8">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有下列情形之一的，属于供应商相互串通报价：</w:t>
      </w:r>
    </w:p>
    <w:p w14:paraId="3909B580">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1）供应商之间协商报价等响应文件的实质性内容；</w:t>
      </w:r>
    </w:p>
    <w:p w14:paraId="1671C8EE">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2）供应商之间约定成交供应商；</w:t>
      </w:r>
    </w:p>
    <w:p w14:paraId="63E56BE6">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3）供应商之间约定部分供应商放弃报价或者成交；</w:t>
      </w:r>
    </w:p>
    <w:p w14:paraId="64B4943B">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4）属于同一集团、协会、商会等组织成员的供应商按照该组织要求协同报价；</w:t>
      </w:r>
    </w:p>
    <w:p w14:paraId="7B7C6D45">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5）供应商之间为谋取成交或者排斥特定供应商而采取的其他联合行动。</w:t>
      </w:r>
    </w:p>
    <w:p w14:paraId="294B2742">
      <w:pPr>
        <w:keepNext w:val="0"/>
        <w:keepLines w:val="0"/>
        <w:pageBreakBefore w:val="0"/>
        <w:widowControl w:val="0"/>
        <w:kinsoku/>
        <w:wordWrap/>
        <w:overflowPunct/>
        <w:topLinePunct w:val="0"/>
        <w:autoSpaceDE/>
        <w:autoSpaceDN/>
        <w:bidi w:val="0"/>
        <w:adjustRightInd w:val="0"/>
        <w:snapToGrid w:val="0"/>
        <w:spacing w:line="54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有下列情形之一的，视为供应商相互串通报价：</w:t>
      </w:r>
    </w:p>
    <w:p w14:paraId="1179EFF3">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1）不同供应商的响应文件由同一单位或者个人编制；</w:t>
      </w:r>
    </w:p>
    <w:p w14:paraId="2947AA39">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2）不同供应商委托同一单位或者个人办理</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事宜；</w:t>
      </w:r>
    </w:p>
    <w:p w14:paraId="297D119C">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3）不同供应商的响应文件载明的项目管理成员为同一人；</w:t>
      </w:r>
    </w:p>
    <w:p w14:paraId="14816D3A">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4）不同供应商的响应文件异常一致或者报价呈规律性差异；</w:t>
      </w:r>
    </w:p>
    <w:p w14:paraId="61E30747">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5）不同供应商的响应文件相互混装；</w:t>
      </w:r>
    </w:p>
    <w:p w14:paraId="141E73FD">
      <w:pPr>
        <w:keepNext w:val="0"/>
        <w:keepLines w:val="0"/>
        <w:pageBreakBefore w:val="0"/>
        <w:widowControl w:val="0"/>
        <w:kinsoku/>
        <w:wordWrap/>
        <w:overflowPunct/>
        <w:topLinePunct w:val="0"/>
        <w:autoSpaceDE/>
        <w:autoSpaceDN/>
        <w:bidi w:val="0"/>
        <w:adjustRightInd w:val="0"/>
        <w:snapToGrid w:val="0"/>
        <w:spacing w:line="540" w:lineRule="exact"/>
        <w:ind w:firstLine="320" w:firstLineChars="1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弄虚作假的行为</w:t>
      </w:r>
      <w:r>
        <w:rPr>
          <w:rFonts w:hint="eastAsia" w:ascii="仿宋_GB2312" w:hAnsi="仿宋_GB2312" w:eastAsia="仿宋_GB2312" w:cs="仿宋_GB2312"/>
          <w:sz w:val="32"/>
          <w:szCs w:val="32"/>
          <w:lang w:eastAsia="zh-CN"/>
        </w:rPr>
        <w:t>：</w:t>
      </w:r>
    </w:p>
    <w:p w14:paraId="5C979596">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使用通过受让或者租借等方式获取资格、资质证书报价的。</w:t>
      </w:r>
    </w:p>
    <w:p w14:paraId="7686E2AD">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以其他方式弄虚作假的行为：</w:t>
      </w:r>
    </w:p>
    <w:p w14:paraId="7AAB2D7D">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1）使用伪造、变造的许可证件；</w:t>
      </w:r>
    </w:p>
    <w:p w14:paraId="5025FE4D">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2）提供虚假的财务状况或者业绩；</w:t>
      </w:r>
    </w:p>
    <w:p w14:paraId="5C54FEA7">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3）提供虚假的项目负责人或者主要技术人员简历、劳动关系证明；</w:t>
      </w:r>
    </w:p>
    <w:p w14:paraId="5415B723">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4）提供虚假的信用状况；</w:t>
      </w:r>
    </w:p>
    <w:p w14:paraId="39D4E869">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5）其他弄虚作假的行为。</w:t>
      </w:r>
    </w:p>
    <w:p w14:paraId="73FBFEA5">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黑体" w:hAnsi="黑体" w:eastAsia="黑体" w:cs="黑体"/>
          <w:b w:val="0"/>
          <w:bCs/>
          <w:sz w:val="32"/>
          <w:szCs w:val="32"/>
        </w:rPr>
      </w:pPr>
      <w:bookmarkStart w:id="31" w:name="_Toc332979559"/>
      <w:bookmarkStart w:id="32" w:name="_Toc22147"/>
      <w:r>
        <w:rPr>
          <w:rFonts w:hint="eastAsia" w:ascii="黑体" w:hAnsi="黑体" w:eastAsia="黑体" w:cs="黑体"/>
          <w:b w:val="0"/>
          <w:bCs/>
          <w:sz w:val="32"/>
          <w:szCs w:val="32"/>
        </w:rPr>
        <w:t>五、废标</w:t>
      </w:r>
      <w:bookmarkEnd w:id="30"/>
      <w:bookmarkEnd w:id="31"/>
      <w:bookmarkEnd w:id="32"/>
    </w:p>
    <w:p w14:paraId="780D9986">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在招标采购中，出现下列情形之一的，应予废标：</w:t>
      </w:r>
    </w:p>
    <w:p w14:paraId="07C91AFE">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符合专业条件的供应商或者对</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文件作实质响应的供应商不足三家的；</w:t>
      </w:r>
    </w:p>
    <w:p w14:paraId="6AA0975B">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出现影响采购公正的违法、违规行为的；</w:t>
      </w:r>
    </w:p>
    <w:p w14:paraId="735C3C2B">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供应商的报价均超过了预算金额（备注：设定最高限价的，本项内容改为最高限价）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招标人不能支付的；</w:t>
      </w:r>
    </w:p>
    <w:p w14:paraId="7F736635">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4.因重大变故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采购任务取消的；</w:t>
      </w:r>
    </w:p>
    <w:p w14:paraId="2C947B0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在开标后如发现一方直接或者间接持有另一方的股份总和达到25%以上的，双方直接或者间接同为第三方所持有的股份达到25%以上的，一律按否决其投标处理；或双方存在持股关系或者同为第三方持股，虽持股比例未达到25%以上，但一方的购买、销售、接受劳务、提供劳务等经营活动由另一方控制的，一律按否决其投标处理。</w:t>
      </w:r>
    </w:p>
    <w:p w14:paraId="5C338EE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不同单位的法定代表人、负责人、董事或监事有夫妻、直系血亲关系、其他抚养或赡养关系的，应主动向招标人告知，否则事后一经查实，一律视投标人在投标中弄虚作假，已经中标的则取消中标资格并承担相应法律责任。</w:t>
      </w:r>
    </w:p>
    <w:p w14:paraId="51EFFD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7.供应商（投标人）之间存在关联关系采购人有权根据学校采购有关规定取消其投标（或取消其提交响应文件），由此产生的一切后果均由相关供应商（投标人）承担。</w:t>
      </w:r>
    </w:p>
    <w:p w14:paraId="5F53AC43">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.法律、法规规定的其他情况。</w:t>
      </w:r>
    </w:p>
    <w:p w14:paraId="13CE5AC2">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黑体" w:hAnsi="黑体" w:eastAsia="黑体" w:cs="黑体"/>
          <w:sz w:val="32"/>
          <w:szCs w:val="32"/>
        </w:rPr>
      </w:pPr>
      <w:bookmarkStart w:id="33" w:name="_Toc332979560"/>
      <w:bookmarkStart w:id="34" w:name="_Toc3341"/>
      <w:bookmarkStart w:id="35" w:name="_Toc325620719"/>
      <w:r>
        <w:rPr>
          <w:rFonts w:hint="eastAsia" w:ascii="黑体" w:hAnsi="黑体" w:eastAsia="黑体" w:cs="黑体"/>
          <w:sz w:val="32"/>
          <w:szCs w:val="32"/>
        </w:rPr>
        <w:t>六、中标通知书</w:t>
      </w:r>
      <w:bookmarkEnd w:id="33"/>
      <w:bookmarkEnd w:id="34"/>
      <w:bookmarkEnd w:id="35"/>
    </w:p>
    <w:p w14:paraId="3457789E">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评标结束后，由采购人</w:t>
      </w:r>
      <w:r>
        <w:rPr>
          <w:rFonts w:hint="eastAsia" w:ascii="仿宋_GB2312" w:hAnsi="仿宋_GB2312" w:eastAsia="仿宋_GB2312" w:cs="仿宋_GB2312"/>
          <w:sz w:val="32"/>
          <w:szCs w:val="32"/>
          <w:lang w:val="en-US" w:eastAsia="zh-CN"/>
        </w:rPr>
        <w:t>即日</w:t>
      </w:r>
      <w:r>
        <w:rPr>
          <w:rFonts w:hint="eastAsia" w:ascii="仿宋_GB2312" w:hAnsi="仿宋_GB2312" w:eastAsia="仿宋_GB2312" w:cs="仿宋_GB2312"/>
          <w:sz w:val="32"/>
          <w:szCs w:val="32"/>
        </w:rPr>
        <w:t>向中标人签发《中标通知书》。</w:t>
      </w:r>
    </w:p>
    <w:p w14:paraId="5ECF334D">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中标人收到中标通知书后，应于指定的时间、地点与招标人签订采购合同。</w:t>
      </w:r>
    </w:p>
    <w:p w14:paraId="4945F0A5">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文件及其补充、中标人的报价文件及澄清文件等，均为签订合同的依据。</w:t>
      </w:r>
    </w:p>
    <w:p w14:paraId="63230C88">
      <w:pPr>
        <w:rPr>
          <w:rFonts w:hint="eastAsia"/>
        </w:rPr>
      </w:pPr>
      <w:bookmarkStart w:id="36" w:name="_Toc18290"/>
      <w:bookmarkStart w:id="37" w:name="_Toc332979561"/>
    </w:p>
    <w:p w14:paraId="16D3BD6A">
      <w:pPr>
        <w:rPr>
          <w:rFonts w:hint="eastAsia" w:ascii="宋体" w:hAnsi="宋体" w:eastAsia="宋体" w:cs="宋体"/>
          <w:sz w:val="44"/>
          <w:szCs w:val="44"/>
        </w:rPr>
      </w:pPr>
      <w:r>
        <w:rPr>
          <w:rFonts w:hint="eastAsia" w:ascii="宋体" w:hAnsi="宋体" w:eastAsia="宋体" w:cs="宋体"/>
          <w:sz w:val="44"/>
          <w:szCs w:val="44"/>
        </w:rPr>
        <w:br w:type="page"/>
      </w:r>
    </w:p>
    <w:p w14:paraId="65328DC3">
      <w:pPr>
        <w:pStyle w:val="3"/>
        <w:pageBreakBefore w:val="0"/>
        <w:kinsoku/>
        <w:wordWrap/>
        <w:overflowPunct/>
        <w:topLinePunct w:val="0"/>
        <w:autoSpaceDE/>
        <w:autoSpaceDN/>
        <w:bidi w:val="0"/>
        <w:adjustRightInd w:val="0"/>
        <w:snapToGrid w:val="0"/>
        <w:spacing w:line="560" w:lineRule="exact"/>
        <w:ind w:left="0" w:leftChars="0"/>
        <w:rPr>
          <w:rFonts w:hint="eastAsia" w:ascii="宋体" w:hAnsi="宋体" w:eastAsia="宋体" w:cs="宋体"/>
          <w:sz w:val="44"/>
          <w:szCs w:val="44"/>
        </w:rPr>
      </w:pPr>
      <w:bookmarkStart w:id="38" w:name="_Toc12722"/>
      <w:r>
        <w:rPr>
          <w:rFonts w:hint="eastAsia" w:ascii="宋体" w:hAnsi="宋体" w:eastAsia="宋体" w:cs="宋体"/>
          <w:sz w:val="44"/>
          <w:szCs w:val="44"/>
        </w:rPr>
        <w:t>第三部分 授予合同</w:t>
      </w:r>
      <w:bookmarkEnd w:id="36"/>
      <w:bookmarkEnd w:id="37"/>
      <w:bookmarkEnd w:id="38"/>
    </w:p>
    <w:p w14:paraId="7F343D4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bookmarkStart w:id="39" w:name="_Toc325620721"/>
      <w:bookmarkStart w:id="40" w:name="_Toc332979562"/>
      <w:bookmarkStart w:id="41" w:name="_Toc8997"/>
    </w:p>
    <w:p w14:paraId="7E072AF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一、签订合同</w:t>
      </w:r>
      <w:bookmarkEnd w:id="39"/>
      <w:bookmarkEnd w:id="40"/>
      <w:bookmarkEnd w:id="41"/>
    </w:p>
    <w:p w14:paraId="418943E9">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评审工作结束后，采购人向成交供应商签发《中标通知书》，在</w:t>
      </w:r>
      <w:r>
        <w:rPr>
          <w:rFonts w:hint="eastAsia" w:ascii="仿宋_GB2312" w:hAnsi="仿宋_GB2312" w:eastAsia="仿宋_GB2312" w:cs="仿宋_GB2312"/>
          <w:sz w:val="32"/>
          <w:szCs w:val="32"/>
          <w:lang w:val="en-US" w:eastAsia="zh-CN"/>
        </w:rPr>
        <w:t>7个工作日</w:t>
      </w:r>
      <w:r>
        <w:rPr>
          <w:rFonts w:hint="eastAsia" w:ascii="仿宋_GB2312" w:hAnsi="仿宋_GB2312" w:eastAsia="仿宋_GB2312" w:cs="仿宋_GB2312"/>
          <w:sz w:val="32"/>
          <w:szCs w:val="32"/>
        </w:rPr>
        <w:t>内，由采购人和成交供应商签订合同。合同签订的内容不能超出</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文件和响应文件的实质性内容。</w:t>
      </w:r>
    </w:p>
    <w:p w14:paraId="295891DD">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文件、采购人的报价文件及评审过程中有关澄清文件等均</w:t>
      </w:r>
      <w:r>
        <w:rPr>
          <w:rFonts w:hint="eastAsia" w:ascii="仿宋_GB2312" w:hAnsi="仿宋_GB2312" w:eastAsia="仿宋_GB2312" w:cs="仿宋_GB2312"/>
          <w:sz w:val="32"/>
          <w:szCs w:val="32"/>
          <w:lang w:val="en-US" w:eastAsia="zh-CN"/>
        </w:rPr>
        <w:t>可</w:t>
      </w:r>
      <w:r>
        <w:rPr>
          <w:rFonts w:hint="eastAsia" w:ascii="仿宋_GB2312" w:hAnsi="仿宋_GB2312" w:eastAsia="仿宋_GB2312" w:cs="仿宋_GB2312"/>
          <w:sz w:val="32"/>
          <w:szCs w:val="32"/>
        </w:rPr>
        <w:t>为合同附件。</w:t>
      </w:r>
    </w:p>
    <w:p w14:paraId="48EE95F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bookmarkStart w:id="42" w:name="_Toc16534"/>
      <w:bookmarkStart w:id="43" w:name="_Toc325620722"/>
      <w:bookmarkStart w:id="44" w:name="_Toc332979563"/>
      <w:r>
        <w:rPr>
          <w:rFonts w:hint="eastAsia" w:ascii="黑体" w:hAnsi="黑体" w:eastAsia="黑体" w:cs="黑体"/>
          <w:sz w:val="32"/>
          <w:szCs w:val="32"/>
        </w:rPr>
        <w:t>二、合同格式</w:t>
      </w:r>
      <w:bookmarkEnd w:id="42"/>
      <w:bookmarkEnd w:id="43"/>
      <w:bookmarkEnd w:id="44"/>
    </w:p>
    <w:p w14:paraId="00760F3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详见附件</w:t>
      </w:r>
    </w:p>
    <w:p w14:paraId="6C6BB3A1">
      <w:pPr>
        <w:rPr>
          <w:rFonts w:hint="eastAsia" w:ascii="仿宋_GB2312" w:hAnsi="仿宋_GB2312" w:eastAsia="仿宋_GB2312" w:cs="仿宋_GB2312"/>
        </w:rPr>
      </w:pPr>
    </w:p>
    <w:p w14:paraId="1EF24753">
      <w:pPr>
        <w:rPr>
          <w:rFonts w:hint="eastAsia" w:ascii="仿宋_GB2312" w:hAnsi="仿宋_GB2312" w:eastAsia="仿宋_GB2312" w:cs="仿宋_GB2312"/>
        </w:rPr>
      </w:pPr>
    </w:p>
    <w:p w14:paraId="599ACDA4">
      <w:pPr>
        <w:rPr>
          <w:rFonts w:hint="eastAsia" w:ascii="仿宋_GB2312" w:hAnsi="仿宋_GB2312" w:eastAsia="仿宋_GB2312" w:cs="仿宋_GB2312"/>
        </w:rPr>
      </w:pPr>
    </w:p>
    <w:bookmarkEnd w:id="11"/>
    <w:bookmarkEnd w:id="12"/>
    <w:bookmarkEnd w:id="13"/>
    <w:bookmarkEnd w:id="14"/>
    <w:bookmarkEnd w:id="15"/>
    <w:bookmarkEnd w:id="16"/>
    <w:p w14:paraId="3C7BC997">
      <w:pPr>
        <w:pageBreakBefore w:val="0"/>
        <w:widowControl/>
        <w:kinsoku/>
        <w:wordWrap/>
        <w:overflowPunct/>
        <w:topLinePunct w:val="0"/>
        <w:autoSpaceDE/>
        <w:autoSpaceDN/>
        <w:bidi w:val="0"/>
        <w:adjustRightInd w:val="0"/>
        <w:snapToGrid w:val="0"/>
        <w:spacing w:line="420" w:lineRule="auto"/>
        <w:ind w:left="0" w:leftChars="0"/>
        <w:jc w:val="center"/>
        <w:rPr>
          <w:rFonts w:hint="eastAsia" w:ascii="仿宋_GB2312" w:hAnsi="仿宋_GB2312" w:eastAsia="仿宋_GB2312" w:cs="仿宋_GB2312"/>
          <w:b/>
          <w:kern w:val="0"/>
          <w:sz w:val="36"/>
          <w:szCs w:val="36"/>
        </w:rPr>
      </w:pPr>
    </w:p>
    <w:p w14:paraId="3E4E6289">
      <w:pPr>
        <w:pageBreakBefore w:val="0"/>
        <w:widowControl/>
        <w:kinsoku/>
        <w:wordWrap/>
        <w:overflowPunct/>
        <w:topLinePunct w:val="0"/>
        <w:autoSpaceDE/>
        <w:autoSpaceDN/>
        <w:bidi w:val="0"/>
        <w:adjustRightInd w:val="0"/>
        <w:snapToGrid w:val="0"/>
        <w:spacing w:line="420" w:lineRule="auto"/>
        <w:ind w:left="0" w:leftChars="0"/>
        <w:jc w:val="center"/>
        <w:rPr>
          <w:rFonts w:hint="eastAsia" w:ascii="仿宋_GB2312" w:hAnsi="仿宋_GB2312" w:eastAsia="仿宋_GB2312" w:cs="仿宋_GB2312"/>
          <w:b/>
          <w:kern w:val="0"/>
          <w:sz w:val="36"/>
          <w:szCs w:val="36"/>
        </w:rPr>
      </w:pPr>
    </w:p>
    <w:p w14:paraId="04018057">
      <w:pPr>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br w:type="page"/>
      </w:r>
    </w:p>
    <w:p w14:paraId="427F9811">
      <w:pPr>
        <w:pBdr>
          <w:top w:val="none" w:color="auto" w:sz="0" w:space="0"/>
          <w:left w:val="none" w:color="auto" w:sz="0" w:space="0"/>
          <w:bottom w:val="none" w:color="auto" w:sz="0" w:space="0"/>
          <w:right w:val="none" w:color="auto" w:sz="0" w:space="0"/>
        </w:pBdr>
        <w:shd w:val="clear"/>
        <w:jc w:val="both"/>
        <w:rPr>
          <w:rFonts w:hint="eastAsia" w:ascii="仿宋" w:hAnsi="仿宋" w:eastAsia="仿宋" w:cs="仿宋"/>
          <w:b/>
          <w:bCs w:val="0"/>
          <w:color w:val="auto"/>
          <w:sz w:val="36"/>
          <w:szCs w:val="36"/>
          <w:lang w:val="en-US" w:eastAsia="zh-CN"/>
        </w:rPr>
      </w:pPr>
      <w:r>
        <w:rPr>
          <w:rFonts w:hint="eastAsia" w:ascii="仿宋" w:hAnsi="仿宋" w:eastAsia="仿宋" w:cs="仿宋"/>
          <w:b/>
          <w:bCs w:val="0"/>
          <w:color w:val="auto"/>
          <w:sz w:val="36"/>
          <w:szCs w:val="36"/>
          <w:lang w:val="en-US" w:eastAsia="zh-CN"/>
        </w:rPr>
        <w:t>附件</w:t>
      </w:r>
    </w:p>
    <w:p w14:paraId="2A0EB943">
      <w:pPr>
        <w:pBdr>
          <w:top w:val="none" w:color="auto" w:sz="0" w:space="0"/>
          <w:left w:val="none" w:color="auto" w:sz="0" w:space="0"/>
          <w:bottom w:val="none" w:color="auto" w:sz="0" w:space="0"/>
          <w:right w:val="none" w:color="auto" w:sz="0" w:space="0"/>
        </w:pBdr>
        <w:shd w:val="clear"/>
        <w:jc w:val="center"/>
        <w:rPr>
          <w:rFonts w:hint="eastAsia" w:ascii="仿宋" w:hAnsi="仿宋" w:eastAsia="仿宋" w:cs="仿宋"/>
          <w:color w:val="auto"/>
          <w:sz w:val="44"/>
          <w:szCs w:val="44"/>
          <w:lang w:val="en-US"/>
        </w:rPr>
      </w:pPr>
      <w:r>
        <w:rPr>
          <w:rFonts w:hint="eastAsia" w:ascii="仿宋" w:hAnsi="仿宋" w:eastAsia="仿宋" w:cs="仿宋"/>
          <w:b/>
          <w:bCs w:val="0"/>
          <w:color w:val="auto"/>
          <w:sz w:val="44"/>
          <w:szCs w:val="44"/>
          <w:lang w:val="en-US" w:eastAsia="zh-CN"/>
        </w:rPr>
        <w:t>防雷整改安装工程合同</w:t>
      </w:r>
    </w:p>
    <w:p w14:paraId="1C1E354F">
      <w:pPr>
        <w:keepNext w:val="0"/>
        <w:keepLines w:val="0"/>
        <w:pageBreakBefore w:val="0"/>
        <w:widowControl w:val="0"/>
        <w:shd w:val="clear"/>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b/>
          <w:bCs/>
          <w:color w:val="auto"/>
          <w:sz w:val="32"/>
          <w:szCs w:val="32"/>
        </w:rPr>
      </w:pPr>
    </w:p>
    <w:p w14:paraId="2FFB2B38">
      <w:pPr>
        <w:keepNext w:val="0"/>
        <w:keepLines w:val="0"/>
        <w:pageBreakBefore w:val="0"/>
        <w:widowControl w:val="0"/>
        <w:shd w:val="clear"/>
        <w:kinsoku/>
        <w:wordWrap/>
        <w:overflowPunct/>
        <w:topLinePunct w:val="0"/>
        <w:autoSpaceDE/>
        <w:autoSpaceDN/>
        <w:bidi w:val="0"/>
        <w:adjustRightInd w:val="0"/>
        <w:snapToGrid w:val="0"/>
        <w:spacing w:line="500" w:lineRule="exact"/>
        <w:ind w:firstLine="643" w:firstLineChars="2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发包方：（甲方）</w:t>
      </w:r>
      <w:r>
        <w:rPr>
          <w:rFonts w:hint="eastAsia" w:ascii="仿宋" w:hAnsi="仿宋" w:eastAsia="仿宋" w:cs="仿宋"/>
          <w:b/>
          <w:bCs/>
          <w:color w:val="auto"/>
          <w:sz w:val="32"/>
          <w:szCs w:val="32"/>
          <w:lang w:val="en-US" w:eastAsia="zh-CN"/>
        </w:rPr>
        <w:t>海南卫生健康职业学院</w:t>
      </w:r>
    </w:p>
    <w:p w14:paraId="7574027D">
      <w:pPr>
        <w:keepNext w:val="0"/>
        <w:keepLines w:val="0"/>
        <w:pageBreakBefore w:val="0"/>
        <w:widowControl w:val="0"/>
        <w:shd w:val="clear"/>
        <w:kinsoku/>
        <w:wordWrap/>
        <w:overflowPunct/>
        <w:topLinePunct w:val="0"/>
        <w:autoSpaceDE/>
        <w:autoSpaceDN/>
        <w:bidi w:val="0"/>
        <w:adjustRightInd w:val="0"/>
        <w:snapToGrid w:val="0"/>
        <w:spacing w:line="500" w:lineRule="exact"/>
        <w:ind w:firstLine="643" w:firstLineChars="2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承包方：（乙方）</w:t>
      </w:r>
    </w:p>
    <w:p w14:paraId="378B4B90">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根据《中华人民共和国民法典》《中华人民共和国气象法》《防雷减灾管理办法》及有关规定，为明确双方的权利、义务和经济责任，经双方协商同意签订本合同。</w:t>
      </w:r>
    </w:p>
    <w:p w14:paraId="7D034F76">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rPr>
        <w:t>工程名称：</w:t>
      </w:r>
      <w:r>
        <w:rPr>
          <w:rFonts w:hint="eastAsia" w:ascii="仿宋" w:hAnsi="仿宋" w:eastAsia="仿宋" w:cs="仿宋"/>
          <w:b w:val="0"/>
          <w:bCs w:val="0"/>
          <w:color w:val="auto"/>
          <w:sz w:val="32"/>
          <w:szCs w:val="32"/>
          <w:lang w:eastAsia="zh-CN"/>
        </w:rPr>
        <w:t>防雷整改安装工程</w:t>
      </w:r>
    </w:p>
    <w:p w14:paraId="26B4EB08">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工程地点：海南省海口市</w:t>
      </w:r>
      <w:r>
        <w:rPr>
          <w:rFonts w:hint="eastAsia" w:ascii="仿宋" w:hAnsi="仿宋" w:eastAsia="仿宋" w:cs="仿宋"/>
          <w:color w:val="auto"/>
          <w:sz w:val="32"/>
          <w:szCs w:val="32"/>
          <w:lang w:val="en-US" w:eastAsia="zh-CN"/>
        </w:rPr>
        <w:t>海南卫生健康职业学院秀华校区、椰海校区。</w:t>
      </w:r>
    </w:p>
    <w:p w14:paraId="12AFD9A1">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承包范围和内容：浪涌保护器的安装与调试，引下线制作与安装，网格制作与安装，人工地网的制作与安装，金属物的等电位连接制作与安装等防雷装置整改（详见整改方案与预算）。</w:t>
      </w:r>
    </w:p>
    <w:p w14:paraId="4C7B66A6">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工程造价：人民币（大写）</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rPr>
        <w:t>元整（¥元）。</w:t>
      </w:r>
    </w:p>
    <w:p w14:paraId="6F629016">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一、工程质量及验收</w:t>
      </w:r>
    </w:p>
    <w:p w14:paraId="003294CF">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1</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乙方应按照本合同的内容和国家颁发现行防雷规范、标准进行施工。</w:t>
      </w:r>
    </w:p>
    <w:p w14:paraId="66A85973">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2</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工程完工后，由乙方负责组织本项目材料报具有防雷检测资质的公司进行检测，检测完成后于十个工作日内出具合格有效的防雷检测报告。</w:t>
      </w:r>
    </w:p>
    <w:p w14:paraId="56483CD9">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3</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工程完工后经检测，若不合格，乙方必须无偿返工。若乙方拒绝返工或返工后经甲方验收仍未通过的，甲方有权解除合同。</w:t>
      </w:r>
    </w:p>
    <w:p w14:paraId="65E132A1">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4</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本工程自验收合格之日起免费保用一年(不包括人为或人力不可抗拒因素引起的损坏)。</w:t>
      </w:r>
    </w:p>
    <w:p w14:paraId="0FC6ECA1">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二、工程期限</w:t>
      </w:r>
    </w:p>
    <w:p w14:paraId="29E54294">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1</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工期为30天（雷雨天除外），自乙方合同签订第2日开始计时。如遇人力不可抗因素或其他特殊情况，经双方协商，工期相应顺延。</w:t>
      </w:r>
    </w:p>
    <w:p w14:paraId="214FEA9E">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2</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乙方在施工时间内，不得影响甲方正常工作。</w:t>
      </w:r>
    </w:p>
    <w:p w14:paraId="494E4184">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3</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为确保工程进度，甲方须提供施工场地条件，指派专人协调施工现场，使用水电等有关事宜，配合乙方做好有关现场施工记录。</w:t>
      </w:r>
    </w:p>
    <w:p w14:paraId="3A2F9BA4">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三、施工安全及要求</w:t>
      </w:r>
    </w:p>
    <w:p w14:paraId="41036FB6">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1</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乙方人员应注意安全生产，必须严格按照相关安全施工规范进行施工。</w:t>
      </w:r>
    </w:p>
    <w:p w14:paraId="668D2160">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2</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乙方应根据气象预报信息，避开雷雨天气施工，以确保人员安全。</w:t>
      </w:r>
    </w:p>
    <w:p w14:paraId="277C53F9">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3</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乙方应采取有效措施确保施工现场及周边地面人身、财产安全，若造成人身伤害及财产损失由乙方负全责，与甲方无关。</w:t>
      </w:r>
    </w:p>
    <w:p w14:paraId="7292E531">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四、工程价款的支付</w:t>
      </w:r>
    </w:p>
    <w:p w14:paraId="7531971B">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1</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第一次付款：甲方在合同签订生效后向乙方支付合同总价款的30%作为工程预付款；</w:t>
      </w:r>
    </w:p>
    <w:p w14:paraId="6FA26E0C">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第二次付款：工程完成 并验收通过后，经防雷检测报告合格后，甲方向乙方支付至合同总价款的80%（含已支付的30%）；</w:t>
      </w:r>
    </w:p>
    <w:p w14:paraId="4FEEA5A5">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第三次付款：本工程完工并通过验收后，甲方与乙方办理工程结算（以甲方委托的第三方审核结果为准），工程款支付至</w:t>
      </w:r>
      <w:r>
        <w:rPr>
          <w:rFonts w:hint="eastAsia" w:ascii="仿宋" w:hAnsi="仿宋" w:eastAsia="仿宋" w:cs="仿宋"/>
          <w:b w:val="0"/>
          <w:bCs w:val="0"/>
          <w:color w:val="auto"/>
          <w:sz w:val="32"/>
          <w:szCs w:val="32"/>
          <w:lang w:eastAsia="zh-CN"/>
        </w:rPr>
        <w:t>结算</w:t>
      </w:r>
      <w:r>
        <w:rPr>
          <w:rFonts w:hint="eastAsia" w:ascii="仿宋" w:hAnsi="仿宋" w:eastAsia="仿宋" w:cs="仿宋"/>
          <w:b w:val="0"/>
          <w:bCs w:val="0"/>
          <w:color w:val="auto"/>
          <w:sz w:val="32"/>
          <w:szCs w:val="32"/>
        </w:rPr>
        <w:t>价款的100%（含已支付的80%），</w:t>
      </w:r>
    </w:p>
    <w:p w14:paraId="7740C281">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每次支付工程款之前，乙方均应向甲方提供付款申请和相应等额的合法有效的增值税发票（否则甲方有权拒付而不承担任何责任），甲方在收到乙方开具的发票后15个工作日内通过银行转账方式将工程款项转入乙方指定收款账户。。</w:t>
      </w:r>
    </w:p>
    <w:p w14:paraId="344DB936">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2</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依据银行有关逾期付款办法的规定，甲方如不按合同规定的时间内向乙方支付工程款，则按延付金额每日万分之三给乙方支付违约金。</w:t>
      </w:r>
    </w:p>
    <w:p w14:paraId="3727ED24">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3</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工程如不能按合同规定的工期竣工，每延迟一天，乙方按合同总造价的千分之三给甲方支付违约金。乙方逾期超过30日，甲方有权解除本合同。</w:t>
      </w:r>
    </w:p>
    <w:p w14:paraId="6A2A79A4">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4</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乙方应提供真实、有效、合格的增值税专用发票，如乙方提供虚假或虚开的增值税专用发票，甲方有权拒收或退回，乙方应负责无偿更换，并自行承担相应法律责任。由此造成甲方无法及时认证、抵扣税款等情形的，乙方需向甲方承担赔偿责任包括但不限于税款、滞纳金、罚款及相关损失等。</w:t>
      </w:r>
    </w:p>
    <w:p w14:paraId="4C2AA97F">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5</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合同生效后，因乙方原因导致本合同提前终止或解除的，尚未支付的费用不再支付，乙方应全额退还甲方已支付的费用，并赔偿甲方损失。</w:t>
      </w:r>
    </w:p>
    <w:p w14:paraId="49FAFB75">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五、附则</w:t>
      </w:r>
    </w:p>
    <w:p w14:paraId="73F37C49">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1</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本合同一式</w:t>
      </w:r>
      <w:r>
        <w:rPr>
          <w:rFonts w:hint="eastAsia" w:ascii="仿宋" w:hAnsi="仿宋" w:eastAsia="仿宋" w:cs="仿宋"/>
          <w:b w:val="0"/>
          <w:bCs w:val="0"/>
          <w:color w:val="auto"/>
          <w:sz w:val="32"/>
          <w:szCs w:val="32"/>
          <w:lang w:eastAsia="zh-CN"/>
        </w:rPr>
        <w:t>陆</w:t>
      </w:r>
      <w:r>
        <w:rPr>
          <w:rFonts w:hint="eastAsia" w:ascii="仿宋" w:hAnsi="仿宋" w:eastAsia="仿宋" w:cs="仿宋"/>
          <w:b w:val="0"/>
          <w:bCs w:val="0"/>
          <w:color w:val="auto"/>
          <w:sz w:val="32"/>
          <w:szCs w:val="32"/>
        </w:rPr>
        <w:t>份，甲乙双方各执</w:t>
      </w:r>
      <w:r>
        <w:rPr>
          <w:rFonts w:hint="eastAsia" w:ascii="仿宋" w:hAnsi="仿宋" w:eastAsia="仿宋" w:cs="仿宋"/>
          <w:b w:val="0"/>
          <w:bCs w:val="0"/>
          <w:color w:val="auto"/>
          <w:sz w:val="32"/>
          <w:szCs w:val="32"/>
          <w:lang w:eastAsia="zh-CN"/>
        </w:rPr>
        <w:t>叁</w:t>
      </w:r>
      <w:r>
        <w:rPr>
          <w:rFonts w:hint="eastAsia" w:ascii="仿宋" w:hAnsi="仿宋" w:eastAsia="仿宋" w:cs="仿宋"/>
          <w:b w:val="0"/>
          <w:bCs w:val="0"/>
          <w:color w:val="auto"/>
          <w:sz w:val="32"/>
          <w:szCs w:val="32"/>
        </w:rPr>
        <w:t>份。</w:t>
      </w:r>
    </w:p>
    <w:p w14:paraId="7F4F0FDB">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2</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本合同自双方代表签字并盖公章（或合同章）后生效。</w:t>
      </w:r>
    </w:p>
    <w:p w14:paraId="6D315858">
      <w:pPr>
        <w:keepNext w:val="0"/>
        <w:keepLines w:val="0"/>
        <w:pageBreakBefore w:val="0"/>
        <w:widowControl w:val="0"/>
        <w:shd w:val="clear"/>
        <w:kinsoku/>
        <w:wordWrap/>
        <w:overflowPunct/>
        <w:topLinePunct w:val="0"/>
        <w:autoSpaceDE/>
        <w:autoSpaceDN/>
        <w:bidi w:val="0"/>
        <w:adjustRightInd w:val="0"/>
        <w:snapToGrid w:val="0"/>
        <w:spacing w:line="50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z w:val="32"/>
          <w:szCs w:val="32"/>
        </w:rPr>
        <w:t>3</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本合同签订后，甲乙双方如需提出更改，经双方协商一致后，可以签订补充合同。</w:t>
      </w:r>
    </w:p>
    <w:p w14:paraId="520C4106">
      <w:pPr>
        <w:keepNext w:val="0"/>
        <w:keepLines w:val="0"/>
        <w:pageBreakBefore w:val="0"/>
        <w:widowControl w:val="0"/>
        <w:shd w:val="clear"/>
        <w:kinsoku/>
        <w:wordWrap/>
        <w:overflowPunct/>
        <w:topLinePunct w:val="0"/>
        <w:autoSpaceDE/>
        <w:autoSpaceDN/>
        <w:bidi w:val="0"/>
        <w:adjustRightInd w:val="0"/>
        <w:snapToGrid w:val="0"/>
        <w:spacing w:line="50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甲方（盖章）：海南卫生健康职业学院   乙方（盖章）：</w:t>
      </w:r>
    </w:p>
    <w:p w14:paraId="5B45CCE8">
      <w:pPr>
        <w:keepNext w:val="0"/>
        <w:keepLines w:val="0"/>
        <w:pageBreakBefore w:val="0"/>
        <w:widowControl w:val="0"/>
        <w:shd w:val="clear"/>
        <w:kinsoku/>
        <w:wordWrap/>
        <w:overflowPunct/>
        <w:topLinePunct w:val="0"/>
        <w:autoSpaceDE/>
        <w:autoSpaceDN/>
        <w:bidi w:val="0"/>
        <w:adjustRightInd w:val="0"/>
        <w:snapToGrid w:val="0"/>
        <w:spacing w:line="50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项目负责人：                       项目负责人：</w:t>
      </w:r>
    </w:p>
    <w:p w14:paraId="668C5AD0">
      <w:pPr>
        <w:keepNext w:val="0"/>
        <w:keepLines w:val="0"/>
        <w:pageBreakBefore w:val="0"/>
        <w:widowControl w:val="0"/>
        <w:shd w:val="clear"/>
        <w:kinsoku/>
        <w:wordWrap/>
        <w:overflowPunct/>
        <w:topLinePunct w:val="0"/>
        <w:autoSpaceDE/>
        <w:autoSpaceDN/>
        <w:bidi w:val="0"/>
        <w:adjustRightInd w:val="0"/>
        <w:snapToGrid w:val="0"/>
        <w:spacing w:line="500" w:lineRule="exact"/>
        <w:ind w:firstLine="5760" w:firstLineChars="18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开户名：</w:t>
      </w:r>
    </w:p>
    <w:p w14:paraId="137B1F28">
      <w:pPr>
        <w:keepNext w:val="0"/>
        <w:keepLines w:val="0"/>
        <w:pageBreakBefore w:val="0"/>
        <w:widowControl w:val="0"/>
        <w:shd w:val="clear"/>
        <w:kinsoku/>
        <w:wordWrap/>
        <w:overflowPunct/>
        <w:topLinePunct w:val="0"/>
        <w:autoSpaceDE/>
        <w:autoSpaceDN/>
        <w:bidi w:val="0"/>
        <w:adjustRightInd w:val="0"/>
        <w:snapToGrid w:val="0"/>
        <w:spacing w:line="500" w:lineRule="exact"/>
        <w:ind w:firstLine="5760" w:firstLineChars="18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开户行：</w:t>
      </w:r>
    </w:p>
    <w:p w14:paraId="2C7A4F1F">
      <w:pPr>
        <w:keepNext w:val="0"/>
        <w:keepLines w:val="0"/>
        <w:pageBreakBefore w:val="0"/>
        <w:widowControl w:val="0"/>
        <w:shd w:val="clear"/>
        <w:kinsoku/>
        <w:wordWrap/>
        <w:overflowPunct/>
        <w:topLinePunct w:val="0"/>
        <w:autoSpaceDE/>
        <w:autoSpaceDN/>
        <w:bidi w:val="0"/>
        <w:adjustRightInd w:val="0"/>
        <w:snapToGrid w:val="0"/>
        <w:spacing w:line="500" w:lineRule="exact"/>
        <w:ind w:firstLine="5760" w:firstLineChars="18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账  号：</w:t>
      </w:r>
    </w:p>
    <w:p w14:paraId="2C680E07">
      <w:pPr>
        <w:keepNext w:val="0"/>
        <w:keepLines w:val="0"/>
        <w:pageBreakBefore w:val="0"/>
        <w:widowControl w:val="0"/>
        <w:shd w:val="clear"/>
        <w:kinsoku/>
        <w:wordWrap/>
        <w:overflowPunct/>
        <w:topLinePunct w:val="0"/>
        <w:autoSpaceDE/>
        <w:autoSpaceDN/>
        <w:bidi w:val="0"/>
        <w:adjustRightInd w:val="0"/>
        <w:snapToGrid w:val="0"/>
        <w:spacing w:line="500" w:lineRule="exact"/>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签订日期：   年  月  日          签订日期：   年  月  日</w:t>
      </w:r>
    </w:p>
    <w:p w14:paraId="21B6F333">
      <w:pPr>
        <w:keepNext w:val="0"/>
        <w:keepLines w:val="0"/>
        <w:pageBreakBefore w:val="0"/>
        <w:widowControl w:val="0"/>
        <w:shd w:val="clear"/>
        <w:kinsoku/>
        <w:wordWrap/>
        <w:overflowPunct/>
        <w:topLinePunct w:val="0"/>
        <w:autoSpaceDE/>
        <w:autoSpaceDN/>
        <w:bidi w:val="0"/>
        <w:adjustRightInd w:val="0"/>
        <w:snapToGrid w:val="0"/>
        <w:spacing w:line="500" w:lineRule="exact"/>
        <w:jc w:val="left"/>
        <w:textAlignment w:val="auto"/>
        <w:rPr>
          <w:rFonts w:hint="eastAsia" w:ascii="仿宋" w:hAnsi="仿宋" w:eastAsia="仿宋" w:cs="仿宋"/>
          <w:color w:val="auto"/>
          <w:sz w:val="32"/>
          <w:szCs w:val="32"/>
          <w:lang w:val="en-US" w:eastAsia="zh-CN"/>
        </w:rPr>
      </w:pPr>
    </w:p>
    <w:p w14:paraId="6B2FC2A5">
      <w:pPr>
        <w:keepNext w:val="0"/>
        <w:keepLines w:val="0"/>
        <w:pageBreakBefore w:val="0"/>
        <w:widowControl w:val="0"/>
        <w:shd w:val="clear"/>
        <w:kinsoku/>
        <w:wordWrap/>
        <w:overflowPunct/>
        <w:topLinePunct w:val="0"/>
        <w:autoSpaceDE/>
        <w:autoSpaceDN/>
        <w:bidi w:val="0"/>
        <w:adjustRightInd w:val="0"/>
        <w:snapToGrid w:val="0"/>
        <w:spacing w:line="500" w:lineRule="exact"/>
        <w:ind w:firstLine="1920" w:firstLineChars="600"/>
        <w:textAlignment w:val="auto"/>
        <w:rPr>
          <w:rFonts w:hint="eastAsia" w:ascii="仿宋" w:hAnsi="仿宋" w:eastAsia="仿宋" w:cs="仿宋"/>
          <w:b/>
          <w:bCs w:val="0"/>
          <w:color w:val="auto"/>
          <w:sz w:val="36"/>
          <w:szCs w:val="36"/>
        </w:rPr>
      </w:pPr>
      <w:r>
        <w:rPr>
          <w:rFonts w:hint="eastAsia" w:ascii="仿宋" w:hAnsi="仿宋" w:eastAsia="仿宋" w:cs="仿宋"/>
          <w:color w:val="auto"/>
          <w:sz w:val="32"/>
          <w:szCs w:val="32"/>
          <w:lang w:val="en-US" w:eastAsia="zh-CN"/>
        </w:rPr>
        <w:t xml:space="preserve">年  月  日                     年  月   日  </w:t>
      </w:r>
    </w:p>
    <w:p w14:paraId="6809B05B">
      <w:pPr>
        <w:rPr>
          <w:rFonts w:hint="eastAsia"/>
        </w:rPr>
      </w:pPr>
      <w:bookmarkStart w:id="45" w:name="_Toc325620723"/>
      <w:bookmarkStart w:id="46" w:name="_Toc356491327"/>
      <w:bookmarkStart w:id="47" w:name="_Toc356490388"/>
      <w:bookmarkStart w:id="48" w:name="_Toc905"/>
      <w:bookmarkStart w:id="49" w:name="_Toc40089798"/>
    </w:p>
    <w:p w14:paraId="5B9F2300">
      <w:pPr>
        <w:pStyle w:val="3"/>
        <w:pageBreakBefore w:val="0"/>
        <w:kinsoku/>
        <w:wordWrap/>
        <w:overflowPunct/>
        <w:topLinePunct w:val="0"/>
        <w:autoSpaceDE/>
        <w:autoSpaceDN/>
        <w:bidi w:val="0"/>
        <w:adjustRightInd w:val="0"/>
        <w:snapToGrid w:val="0"/>
        <w:spacing w:line="560" w:lineRule="exact"/>
        <w:ind w:left="0" w:leftChars="0"/>
        <w:rPr>
          <w:rFonts w:hint="eastAsia" w:ascii="宋体" w:hAnsi="宋体" w:eastAsia="宋体" w:cs="宋体"/>
          <w:color w:val="auto"/>
          <w:sz w:val="44"/>
          <w:szCs w:val="44"/>
        </w:rPr>
      </w:pPr>
      <w:bookmarkStart w:id="50" w:name="_Toc22052"/>
      <w:r>
        <w:rPr>
          <w:rFonts w:hint="eastAsia" w:ascii="宋体" w:hAnsi="宋体" w:eastAsia="宋体" w:cs="宋体"/>
          <w:color w:val="auto"/>
          <w:sz w:val="44"/>
          <w:szCs w:val="44"/>
        </w:rPr>
        <w:t xml:space="preserve">第四部分 </w:t>
      </w:r>
      <w:bookmarkEnd w:id="45"/>
      <w:bookmarkEnd w:id="46"/>
      <w:bookmarkEnd w:id="47"/>
      <w:r>
        <w:rPr>
          <w:rFonts w:hint="eastAsia" w:ascii="宋体" w:hAnsi="宋体" w:eastAsia="宋体" w:cs="宋体"/>
          <w:color w:val="auto"/>
          <w:sz w:val="44"/>
          <w:szCs w:val="44"/>
          <w:lang w:val="en-US" w:eastAsia="zh-CN"/>
        </w:rPr>
        <w:t>项目需</w:t>
      </w:r>
      <w:r>
        <w:rPr>
          <w:rFonts w:hint="eastAsia" w:ascii="宋体" w:hAnsi="宋体" w:eastAsia="宋体" w:cs="宋体"/>
          <w:color w:val="auto"/>
          <w:sz w:val="44"/>
          <w:szCs w:val="44"/>
        </w:rPr>
        <w:t>求及说明</w:t>
      </w:r>
      <w:bookmarkEnd w:id="48"/>
      <w:bookmarkEnd w:id="49"/>
      <w:bookmarkEnd w:id="50"/>
    </w:p>
    <w:p w14:paraId="162F99D0">
      <w:pPr>
        <w:keepNext w:val="0"/>
        <w:keepLines w:val="0"/>
        <w:pageBreakBefore w:val="0"/>
        <w:widowControl w:val="0"/>
        <w:shd w:val="clear"/>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color w:val="auto"/>
          <w:sz w:val="32"/>
          <w:szCs w:val="32"/>
          <w:lang w:val="en-US" w:eastAsia="zh-CN"/>
        </w:rPr>
      </w:pPr>
      <w:bookmarkStart w:id="51" w:name="_Toc425948677"/>
    </w:p>
    <w:p w14:paraId="185D3428">
      <w:pPr>
        <w:keepNext w:val="0"/>
        <w:keepLines w:val="0"/>
        <w:pageBreakBefore w:val="0"/>
        <w:widowControl w:val="0"/>
        <w:shd w:val="clear"/>
        <w:kinsoku/>
        <w:wordWrap/>
        <w:overflowPunct/>
        <w:topLinePunct w:val="0"/>
        <w:autoSpaceDE/>
        <w:autoSpaceDN/>
        <w:bidi w:val="0"/>
        <w:adjustRightInd w:val="0"/>
        <w:snapToGrid w:val="0"/>
        <w:spacing w:line="520" w:lineRule="exact"/>
        <w:ind w:left="0" w:leftChars="0" w:firstLine="640" w:firstLineChars="200"/>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一、项目概况</w:t>
      </w:r>
    </w:p>
    <w:p w14:paraId="469AC719">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20" w:lineRule="exact"/>
        <w:ind w:left="0" w:leftChars="0" w:firstLine="640" w:firstLineChars="200"/>
        <w:jc w:val="left"/>
        <w:textAlignment w:val="auto"/>
        <w:rPr>
          <w:rFonts w:hint="eastAsia" w:ascii="仿宋" w:hAnsi="仿宋" w:eastAsia="仿宋" w:cs="仿宋"/>
          <w:b/>
          <w:bCs w:val="0"/>
          <w:color w:val="auto"/>
          <w:sz w:val="32"/>
          <w:szCs w:val="32"/>
        </w:rPr>
      </w:pPr>
      <w:r>
        <w:rPr>
          <w:rFonts w:hint="eastAsia" w:ascii="仿宋" w:hAnsi="仿宋" w:eastAsia="仿宋" w:cs="仿宋"/>
          <w:color w:val="auto"/>
          <w:sz w:val="32"/>
          <w:szCs w:val="32"/>
          <w:lang w:val="en-US" w:eastAsia="zh-CN"/>
        </w:rPr>
        <w:t>（一）采购项目名称：防雷整改安装工程项目。</w:t>
      </w:r>
    </w:p>
    <w:p w14:paraId="06AEA8F0">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firstLine="640" w:firstLineChars="200"/>
        <w:textAlignment w:val="auto"/>
        <w:rPr>
          <w:rFonts w:hint="eastAsia" w:ascii="仿宋" w:hAnsi="仿宋" w:eastAsia="仿宋" w:cs="仿宋"/>
          <w:color w:val="auto"/>
          <w:sz w:val="32"/>
          <w:szCs w:val="32"/>
          <w:shd w:val="clear" w:fill="FFFF00"/>
          <w:lang w:val="en-US" w:eastAsia="zh-CN"/>
        </w:rPr>
      </w:pPr>
      <w:r>
        <w:rPr>
          <w:rFonts w:hint="eastAsia" w:ascii="仿宋" w:hAnsi="仿宋" w:eastAsia="仿宋" w:cs="仿宋"/>
          <w:color w:val="auto"/>
          <w:sz w:val="32"/>
          <w:szCs w:val="32"/>
          <w:lang w:val="en-US" w:eastAsia="zh-CN"/>
        </w:rPr>
        <w:t>（二）采购项目编号：</w:t>
      </w:r>
      <w:r>
        <w:rPr>
          <w:rFonts w:hint="eastAsia" w:ascii="仿宋_GB2312" w:hAnsi="仿宋_GB2312" w:eastAsia="仿宋_GB2312" w:cs="仿宋_GB2312"/>
          <w:sz w:val="32"/>
          <w:szCs w:val="32"/>
          <w:lang w:val="en-US" w:eastAsia="zh-CN"/>
        </w:rPr>
        <w:t>HNWJY-FW2025036</w:t>
      </w:r>
      <w:r>
        <w:rPr>
          <w:rFonts w:hint="eastAsia" w:ascii="仿宋" w:hAnsi="仿宋" w:eastAsia="仿宋" w:cs="仿宋"/>
          <w:color w:val="auto"/>
          <w:sz w:val="32"/>
          <w:szCs w:val="32"/>
          <w:shd w:val="clear"/>
          <w:lang w:val="en-US" w:eastAsia="zh-CN"/>
        </w:rPr>
        <w:t>。</w:t>
      </w:r>
    </w:p>
    <w:p w14:paraId="3BDF0445">
      <w:pPr>
        <w:keepNext w:val="0"/>
        <w:keepLines w:val="0"/>
        <w:pageBreakBefore w:val="0"/>
        <w:widowControl w:val="0"/>
        <w:shd w:val="clear"/>
        <w:kinsoku/>
        <w:wordWrap/>
        <w:overflowPunct/>
        <w:topLinePunct w:val="0"/>
        <w:autoSpaceDE/>
        <w:autoSpaceDN/>
        <w:bidi w:val="0"/>
        <w:adjustRightInd w:val="0"/>
        <w:snapToGrid w:val="0"/>
        <w:spacing w:line="520" w:lineRule="exact"/>
        <w:ind w:left="0" w:leftChars="0" w:firstLine="640" w:firstLineChars="200"/>
        <w:jc w:val="left"/>
        <w:textAlignment w:val="auto"/>
        <w:rPr>
          <w:rFonts w:hint="eastAsia" w:ascii="仿宋" w:hAnsi="仿宋" w:eastAsia="仿宋" w:cs="仿宋"/>
          <w:bCs/>
          <w:color w:val="auto"/>
          <w:kern w:val="2"/>
          <w:sz w:val="32"/>
          <w:szCs w:val="32"/>
          <w:lang w:val="en-US" w:eastAsia="zh-CN" w:bidi="ar-SA"/>
        </w:rPr>
      </w:pPr>
      <w:r>
        <w:rPr>
          <w:rFonts w:hint="eastAsia" w:ascii="仿宋" w:hAnsi="仿宋" w:eastAsia="仿宋" w:cs="仿宋"/>
          <w:color w:val="auto"/>
          <w:sz w:val="32"/>
          <w:szCs w:val="32"/>
          <w:lang w:val="en-US" w:eastAsia="zh-CN"/>
        </w:rPr>
        <w:t>（三）</w:t>
      </w:r>
      <w:r>
        <w:rPr>
          <w:rFonts w:hint="eastAsia" w:ascii="仿宋" w:hAnsi="仿宋" w:eastAsia="仿宋" w:cs="仿宋"/>
          <w:bCs/>
          <w:color w:val="auto"/>
          <w:kern w:val="2"/>
          <w:sz w:val="32"/>
          <w:szCs w:val="32"/>
          <w:lang w:val="en-US" w:eastAsia="zh-CN" w:bidi="ar-SA"/>
        </w:rPr>
        <w:t>项目预算：</w:t>
      </w:r>
      <w:r>
        <w:rPr>
          <w:rFonts w:hint="eastAsia" w:ascii="仿宋" w:hAnsi="仿宋" w:eastAsia="仿宋" w:cs="仿宋"/>
          <w:color w:val="auto"/>
          <w:sz w:val="32"/>
          <w:szCs w:val="32"/>
          <w:lang w:val="en-US" w:eastAsia="zh-CN"/>
        </w:rPr>
        <w:t>99461.99元。</w:t>
      </w:r>
    </w:p>
    <w:p w14:paraId="6B5719A3">
      <w:pPr>
        <w:pStyle w:val="10"/>
        <w:keepNext w:val="0"/>
        <w:keepLines w:val="0"/>
        <w:pageBreakBefore w:val="0"/>
        <w:widowControl w:val="0"/>
        <w:kinsoku/>
        <w:wordWrap/>
        <w:overflowPunct/>
        <w:topLinePunct w:val="0"/>
        <w:autoSpaceDE/>
        <w:autoSpaceDN/>
        <w:bidi w:val="0"/>
        <w:adjustRightInd w:val="0"/>
        <w:snapToGrid w:val="0"/>
        <w:spacing w:after="0" w:line="520" w:lineRule="exact"/>
        <w:ind w:left="0" w:leftChars="0" w:firstLine="640" w:firstLineChars="200"/>
        <w:textAlignment w:val="auto"/>
        <w:rPr>
          <w:rFonts w:hint="eastAsia" w:ascii="仿宋" w:hAnsi="仿宋" w:eastAsia="仿宋" w:cs="仿宋"/>
          <w:bCs/>
          <w:color w:val="auto"/>
          <w:kern w:val="2"/>
          <w:sz w:val="32"/>
          <w:szCs w:val="32"/>
          <w:lang w:val="en-US" w:eastAsia="zh-CN" w:bidi="ar-SA"/>
        </w:rPr>
      </w:pPr>
      <w:r>
        <w:rPr>
          <w:rFonts w:hint="eastAsia" w:ascii="仿宋" w:hAnsi="仿宋" w:eastAsia="仿宋" w:cs="仿宋"/>
          <w:color w:val="auto"/>
          <w:sz w:val="32"/>
          <w:szCs w:val="32"/>
          <w:lang w:val="en-US" w:eastAsia="zh-CN"/>
        </w:rPr>
        <w:t>（四）</w:t>
      </w:r>
      <w:r>
        <w:rPr>
          <w:rFonts w:hint="eastAsia" w:ascii="仿宋" w:hAnsi="仿宋" w:eastAsia="仿宋" w:cs="仿宋"/>
          <w:bCs/>
          <w:color w:val="auto"/>
          <w:kern w:val="2"/>
          <w:sz w:val="32"/>
          <w:szCs w:val="32"/>
          <w:lang w:val="en-US" w:eastAsia="zh-CN" w:bidi="ar-SA"/>
        </w:rPr>
        <w:t>项目内容：根据2024年秀华、椰海两校区建筑物防雷检测整改意见，维修原有雷电装置（工程量见清单），安装新雷电防护装置（接闪带、避雷针、等电位），安装调试完工后，必须符合建筑物防雷设计规范。</w:t>
      </w:r>
    </w:p>
    <w:p w14:paraId="5BB1A243">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20" w:lineRule="exact"/>
        <w:ind w:leftChars="0" w:firstLine="640" w:firstLineChars="200"/>
        <w:jc w:val="left"/>
        <w:textAlignment w:val="auto"/>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二、商务需求</w:t>
      </w:r>
    </w:p>
    <w:tbl>
      <w:tblPr>
        <w:tblStyle w:val="1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8076"/>
      </w:tblGrid>
      <w:tr w14:paraId="7C10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14:paraId="5DFC0DE2">
            <w:pPr>
              <w:pStyle w:val="10"/>
              <w:keepNext w:val="0"/>
              <w:keepLines w:val="0"/>
              <w:pageBreakBefore w:val="0"/>
              <w:widowControl w:val="0"/>
              <w:kinsoku/>
              <w:wordWrap/>
              <w:overflowPunct/>
              <w:topLinePunct w:val="0"/>
              <w:autoSpaceDE/>
              <w:autoSpaceDN/>
              <w:bidi w:val="0"/>
              <w:adjustRightInd w:val="0"/>
              <w:snapToGrid w:val="0"/>
              <w:spacing w:after="0" w:line="520" w:lineRule="exact"/>
              <w:textAlignment w:val="auto"/>
              <w:rPr>
                <w:rFonts w:hint="default" w:ascii="仿宋" w:hAnsi="仿宋" w:eastAsia="仿宋" w:cs="仿宋"/>
                <w:b w:val="0"/>
                <w:bCs/>
                <w:color w:val="auto"/>
                <w:sz w:val="32"/>
                <w:szCs w:val="32"/>
                <w:vertAlign w:val="baseline"/>
                <w:lang w:val="en-US" w:eastAsia="zh-CN"/>
              </w:rPr>
            </w:pPr>
            <w:r>
              <w:rPr>
                <w:rFonts w:hint="eastAsia" w:ascii="仿宋" w:hAnsi="仿宋" w:eastAsia="仿宋" w:cs="仿宋"/>
                <w:b w:val="0"/>
                <w:bCs/>
                <w:color w:val="auto"/>
                <w:sz w:val="32"/>
                <w:szCs w:val="32"/>
                <w:vertAlign w:val="baseline"/>
                <w:lang w:val="en-US" w:eastAsia="zh-CN"/>
              </w:rPr>
              <w:t>1</w:t>
            </w:r>
          </w:p>
        </w:tc>
        <w:tc>
          <w:tcPr>
            <w:tcW w:w="8076" w:type="dxa"/>
          </w:tcPr>
          <w:p w14:paraId="470BB50B">
            <w:pPr>
              <w:pStyle w:val="10"/>
              <w:keepNext w:val="0"/>
              <w:keepLines w:val="0"/>
              <w:pageBreakBefore w:val="0"/>
              <w:widowControl w:val="0"/>
              <w:kinsoku/>
              <w:wordWrap/>
              <w:overflowPunct/>
              <w:topLinePunct w:val="0"/>
              <w:autoSpaceDE/>
              <w:autoSpaceDN/>
              <w:bidi w:val="0"/>
              <w:adjustRightInd w:val="0"/>
              <w:snapToGrid w:val="0"/>
              <w:spacing w:after="0" w:line="520" w:lineRule="exact"/>
              <w:ind w:left="0" w:leftChars="0" w:firstLine="640" w:firstLineChars="200"/>
              <w:textAlignment w:val="auto"/>
              <w:rPr>
                <w:rFonts w:hint="eastAsia" w:ascii="仿宋" w:hAnsi="仿宋" w:eastAsia="仿宋" w:cs="仿宋"/>
                <w:b w:val="0"/>
                <w:bCs/>
                <w:color w:val="auto"/>
                <w:sz w:val="32"/>
                <w:szCs w:val="32"/>
                <w:vertAlign w:val="baseline"/>
                <w:lang w:val="en-US" w:eastAsia="zh-CN"/>
              </w:rPr>
            </w:pPr>
            <w:r>
              <w:rPr>
                <w:rFonts w:hint="eastAsia" w:ascii="仿宋" w:hAnsi="仿宋" w:eastAsia="仿宋" w:cs="仿宋"/>
                <w:b w:val="0"/>
                <w:bCs/>
                <w:color w:val="auto"/>
                <w:kern w:val="2"/>
                <w:sz w:val="32"/>
                <w:szCs w:val="32"/>
                <w:lang w:val="en-US" w:eastAsia="zh-CN" w:bidi="ar-SA"/>
              </w:rPr>
              <w:t>质保期：一年。</w:t>
            </w:r>
          </w:p>
        </w:tc>
      </w:tr>
      <w:tr w14:paraId="18C8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14:paraId="2CE4B048">
            <w:pPr>
              <w:pStyle w:val="10"/>
              <w:keepNext w:val="0"/>
              <w:keepLines w:val="0"/>
              <w:pageBreakBefore w:val="0"/>
              <w:widowControl w:val="0"/>
              <w:kinsoku/>
              <w:wordWrap/>
              <w:overflowPunct/>
              <w:topLinePunct w:val="0"/>
              <w:autoSpaceDE/>
              <w:autoSpaceDN/>
              <w:bidi w:val="0"/>
              <w:adjustRightInd w:val="0"/>
              <w:snapToGrid w:val="0"/>
              <w:spacing w:after="0" w:line="520" w:lineRule="exact"/>
              <w:textAlignment w:val="auto"/>
              <w:rPr>
                <w:rFonts w:hint="default" w:ascii="仿宋" w:hAnsi="仿宋" w:eastAsia="仿宋" w:cs="仿宋"/>
                <w:b w:val="0"/>
                <w:bCs/>
                <w:color w:val="auto"/>
                <w:sz w:val="32"/>
                <w:szCs w:val="32"/>
                <w:vertAlign w:val="baseline"/>
                <w:lang w:val="en-US" w:eastAsia="zh-CN"/>
              </w:rPr>
            </w:pPr>
            <w:r>
              <w:rPr>
                <w:rFonts w:hint="eastAsia" w:ascii="仿宋" w:hAnsi="仿宋" w:eastAsia="仿宋" w:cs="仿宋"/>
                <w:b w:val="0"/>
                <w:bCs/>
                <w:color w:val="auto"/>
                <w:sz w:val="32"/>
                <w:szCs w:val="32"/>
                <w:vertAlign w:val="baseline"/>
                <w:lang w:val="en-US" w:eastAsia="zh-CN"/>
              </w:rPr>
              <w:t>2</w:t>
            </w:r>
          </w:p>
        </w:tc>
        <w:tc>
          <w:tcPr>
            <w:tcW w:w="8076" w:type="dxa"/>
          </w:tcPr>
          <w:p w14:paraId="566AF8C5">
            <w:pPr>
              <w:pStyle w:val="10"/>
              <w:keepNext w:val="0"/>
              <w:keepLines w:val="0"/>
              <w:pageBreakBefore w:val="0"/>
              <w:widowControl w:val="0"/>
              <w:kinsoku/>
              <w:wordWrap/>
              <w:overflowPunct/>
              <w:topLinePunct w:val="0"/>
              <w:autoSpaceDE/>
              <w:autoSpaceDN/>
              <w:bidi w:val="0"/>
              <w:adjustRightInd w:val="0"/>
              <w:snapToGrid w:val="0"/>
              <w:spacing w:after="0" w:line="520" w:lineRule="exact"/>
              <w:textAlignment w:val="auto"/>
              <w:rPr>
                <w:rFonts w:hint="eastAsia" w:ascii="仿宋" w:hAnsi="仿宋" w:eastAsia="仿宋" w:cs="仿宋"/>
                <w:b w:val="0"/>
                <w:bCs/>
                <w:color w:val="auto"/>
                <w:sz w:val="32"/>
                <w:szCs w:val="32"/>
                <w:vertAlign w:val="baseline"/>
                <w:lang w:val="en-US" w:eastAsia="zh-CN"/>
              </w:rPr>
            </w:pPr>
            <w:r>
              <w:rPr>
                <w:rFonts w:hint="eastAsia" w:ascii="仿宋" w:hAnsi="仿宋" w:eastAsia="仿宋" w:cs="仿宋"/>
                <w:b w:val="0"/>
                <w:bCs/>
                <w:color w:val="auto"/>
                <w:sz w:val="32"/>
                <w:szCs w:val="32"/>
                <w:lang w:val="en-US" w:eastAsia="zh-CN"/>
              </w:rPr>
              <w:t>付款方式：根据合同要求</w:t>
            </w:r>
            <w:r>
              <w:rPr>
                <w:rFonts w:hint="eastAsia" w:ascii="仿宋" w:hAnsi="仿宋" w:eastAsia="仿宋" w:cs="仿宋"/>
                <w:b w:val="0"/>
                <w:bCs/>
                <w:color w:val="auto"/>
                <w:kern w:val="2"/>
                <w:sz w:val="32"/>
                <w:szCs w:val="32"/>
                <w:lang w:val="en-US" w:eastAsia="zh-CN" w:bidi="ar-SA"/>
              </w:rPr>
              <w:t>。</w:t>
            </w:r>
          </w:p>
        </w:tc>
      </w:tr>
      <w:tr w14:paraId="7B78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14:paraId="32B32B78">
            <w:pPr>
              <w:pStyle w:val="10"/>
              <w:keepNext w:val="0"/>
              <w:keepLines w:val="0"/>
              <w:pageBreakBefore w:val="0"/>
              <w:widowControl w:val="0"/>
              <w:kinsoku/>
              <w:wordWrap/>
              <w:overflowPunct/>
              <w:topLinePunct w:val="0"/>
              <w:autoSpaceDE/>
              <w:autoSpaceDN/>
              <w:bidi w:val="0"/>
              <w:adjustRightInd w:val="0"/>
              <w:snapToGrid w:val="0"/>
              <w:spacing w:after="0" w:line="520" w:lineRule="exact"/>
              <w:textAlignment w:val="auto"/>
              <w:rPr>
                <w:rFonts w:hint="default" w:ascii="仿宋" w:hAnsi="仿宋" w:eastAsia="仿宋" w:cs="仿宋"/>
                <w:b w:val="0"/>
                <w:bCs/>
                <w:color w:val="auto"/>
                <w:sz w:val="32"/>
                <w:szCs w:val="32"/>
                <w:vertAlign w:val="baseline"/>
                <w:lang w:val="en-US" w:eastAsia="zh-CN"/>
              </w:rPr>
            </w:pPr>
            <w:r>
              <w:rPr>
                <w:rFonts w:hint="eastAsia" w:ascii="仿宋" w:hAnsi="仿宋" w:eastAsia="仿宋" w:cs="仿宋"/>
                <w:b w:val="0"/>
                <w:bCs/>
                <w:color w:val="auto"/>
                <w:sz w:val="32"/>
                <w:szCs w:val="32"/>
                <w:vertAlign w:val="baseline"/>
                <w:lang w:val="en-US" w:eastAsia="zh-CN"/>
              </w:rPr>
              <w:t>3</w:t>
            </w:r>
          </w:p>
        </w:tc>
        <w:tc>
          <w:tcPr>
            <w:tcW w:w="8076" w:type="dxa"/>
          </w:tcPr>
          <w:p w14:paraId="4611E664">
            <w:pPr>
              <w:pStyle w:val="10"/>
              <w:keepNext w:val="0"/>
              <w:keepLines w:val="0"/>
              <w:pageBreakBefore w:val="0"/>
              <w:widowControl w:val="0"/>
              <w:kinsoku/>
              <w:wordWrap/>
              <w:overflowPunct/>
              <w:topLinePunct w:val="0"/>
              <w:autoSpaceDE/>
              <w:autoSpaceDN/>
              <w:bidi w:val="0"/>
              <w:adjustRightInd w:val="0"/>
              <w:snapToGrid w:val="0"/>
              <w:spacing w:after="0" w:line="520" w:lineRule="exact"/>
              <w:textAlignment w:val="auto"/>
              <w:rPr>
                <w:rFonts w:hint="eastAsia" w:ascii="仿宋" w:hAnsi="仿宋" w:eastAsia="仿宋" w:cs="仿宋"/>
                <w:b w:val="0"/>
                <w:bCs/>
                <w:color w:val="auto"/>
                <w:sz w:val="32"/>
                <w:szCs w:val="32"/>
                <w:vertAlign w:val="baseline"/>
                <w:lang w:val="en-US" w:eastAsia="zh-CN"/>
              </w:rPr>
            </w:pPr>
            <w:r>
              <w:rPr>
                <w:rFonts w:hint="eastAsia" w:ascii="仿宋" w:hAnsi="仿宋" w:eastAsia="仿宋" w:cs="仿宋"/>
                <w:b w:val="0"/>
                <w:bCs/>
                <w:color w:val="auto"/>
                <w:sz w:val="32"/>
                <w:szCs w:val="32"/>
                <w:vertAlign w:val="baseline"/>
                <w:lang w:val="en-US" w:eastAsia="zh-CN"/>
              </w:rPr>
              <w:t>项目完成期限：合同签订后30天内。</w:t>
            </w:r>
          </w:p>
        </w:tc>
      </w:tr>
      <w:tr w14:paraId="7C5C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14:paraId="0136BD10">
            <w:pPr>
              <w:pStyle w:val="10"/>
              <w:keepNext w:val="0"/>
              <w:keepLines w:val="0"/>
              <w:pageBreakBefore w:val="0"/>
              <w:widowControl w:val="0"/>
              <w:kinsoku/>
              <w:wordWrap/>
              <w:overflowPunct/>
              <w:topLinePunct w:val="0"/>
              <w:autoSpaceDE/>
              <w:autoSpaceDN/>
              <w:bidi w:val="0"/>
              <w:adjustRightInd w:val="0"/>
              <w:snapToGrid w:val="0"/>
              <w:spacing w:after="0" w:line="520" w:lineRule="exact"/>
              <w:textAlignment w:val="auto"/>
              <w:rPr>
                <w:rFonts w:hint="default" w:ascii="仿宋" w:hAnsi="仿宋" w:eastAsia="仿宋" w:cs="仿宋"/>
                <w:b w:val="0"/>
                <w:bCs/>
                <w:color w:val="auto"/>
                <w:sz w:val="32"/>
                <w:szCs w:val="32"/>
                <w:vertAlign w:val="baseline"/>
                <w:lang w:val="en-US" w:eastAsia="zh-CN"/>
              </w:rPr>
            </w:pPr>
            <w:r>
              <w:rPr>
                <w:rFonts w:hint="eastAsia" w:ascii="仿宋" w:hAnsi="仿宋" w:eastAsia="仿宋" w:cs="仿宋"/>
                <w:b w:val="0"/>
                <w:bCs/>
                <w:color w:val="auto"/>
                <w:sz w:val="32"/>
                <w:szCs w:val="32"/>
                <w:vertAlign w:val="baseline"/>
                <w:lang w:val="en-US" w:eastAsia="zh-CN"/>
              </w:rPr>
              <w:t>4</w:t>
            </w:r>
          </w:p>
        </w:tc>
        <w:tc>
          <w:tcPr>
            <w:tcW w:w="8076" w:type="dxa"/>
          </w:tcPr>
          <w:p w14:paraId="66E07768">
            <w:pPr>
              <w:pStyle w:val="10"/>
              <w:keepNext w:val="0"/>
              <w:keepLines w:val="0"/>
              <w:pageBreakBefore w:val="0"/>
              <w:widowControl w:val="0"/>
              <w:kinsoku/>
              <w:wordWrap/>
              <w:overflowPunct/>
              <w:topLinePunct w:val="0"/>
              <w:autoSpaceDE/>
              <w:autoSpaceDN/>
              <w:bidi w:val="0"/>
              <w:adjustRightInd w:val="0"/>
              <w:snapToGrid w:val="0"/>
              <w:spacing w:after="0" w:line="520" w:lineRule="exact"/>
              <w:ind w:left="0" w:leftChars="0" w:firstLine="640" w:firstLineChars="200"/>
              <w:textAlignment w:val="auto"/>
              <w:rPr>
                <w:rFonts w:hint="eastAsia" w:ascii="仿宋" w:hAnsi="仿宋" w:eastAsia="仿宋" w:cs="仿宋"/>
                <w:b w:val="0"/>
                <w:bCs/>
                <w:color w:val="auto"/>
                <w:sz w:val="32"/>
                <w:szCs w:val="32"/>
                <w:vertAlign w:val="baseline"/>
                <w:lang w:val="en-US" w:eastAsia="zh-CN"/>
              </w:rPr>
            </w:pPr>
            <w:r>
              <w:rPr>
                <w:rFonts w:hint="eastAsia" w:ascii="仿宋" w:hAnsi="仿宋" w:eastAsia="仿宋" w:cs="仿宋"/>
                <w:b w:val="0"/>
                <w:bCs/>
                <w:color w:val="auto"/>
                <w:sz w:val="32"/>
                <w:szCs w:val="32"/>
                <w:highlight w:val="none"/>
                <w:lang w:val="en-US" w:eastAsia="zh-CN"/>
              </w:rPr>
              <w:t>配备有防雷相关资质的项目负责人：具有防雷检测人员能力考核合格证书或防雷专业技术人员能力评价测试证（响应文件中提供资格证书）</w:t>
            </w:r>
          </w:p>
        </w:tc>
      </w:tr>
    </w:tbl>
    <w:p w14:paraId="54EDDB0C">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60" w:lineRule="exact"/>
        <w:ind w:leftChars="200"/>
        <w:jc w:val="left"/>
        <w:textAlignment w:val="auto"/>
        <w:rPr>
          <w:rFonts w:hint="default"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三、技术部分</w:t>
      </w:r>
    </w:p>
    <w:tbl>
      <w:tblPr>
        <w:tblStyle w:val="1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8041"/>
      </w:tblGrid>
      <w:tr w14:paraId="3BFD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tcPr>
          <w:p w14:paraId="74E6D09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rPr>
                <w:rFonts w:hint="default" w:ascii="黑体" w:hAnsi="黑体" w:eastAsia="黑体" w:cs="黑体"/>
                <w:b w:val="0"/>
                <w:bCs/>
                <w:color w:val="auto"/>
                <w:sz w:val="32"/>
                <w:szCs w:val="32"/>
                <w:vertAlign w:val="baseline"/>
                <w:lang w:val="en-US" w:eastAsia="zh-CN"/>
              </w:rPr>
            </w:pPr>
            <w:r>
              <w:rPr>
                <w:rFonts w:hint="eastAsia" w:ascii="黑体" w:hAnsi="黑体" w:eastAsia="黑体" w:cs="黑体"/>
                <w:b w:val="0"/>
                <w:bCs/>
                <w:color w:val="auto"/>
                <w:sz w:val="32"/>
                <w:szCs w:val="32"/>
                <w:vertAlign w:val="baseline"/>
                <w:lang w:val="en-US" w:eastAsia="zh-CN"/>
              </w:rPr>
              <w:t>1</w:t>
            </w:r>
          </w:p>
        </w:tc>
        <w:tc>
          <w:tcPr>
            <w:tcW w:w="8041" w:type="dxa"/>
          </w:tcPr>
          <w:p w14:paraId="5D9ECE5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rPr>
                <w:rFonts w:hint="default" w:ascii="黑体" w:hAnsi="黑体" w:eastAsia="黑体" w:cs="黑体"/>
                <w:b w:val="0"/>
                <w:bCs/>
                <w:color w:val="auto"/>
                <w:sz w:val="32"/>
                <w:szCs w:val="32"/>
                <w:vertAlign w:val="baseline"/>
                <w:lang w:val="en-US" w:eastAsia="zh-CN"/>
              </w:rPr>
            </w:pPr>
            <w:r>
              <w:rPr>
                <w:rFonts w:hint="eastAsia" w:ascii="黑体" w:hAnsi="黑体" w:eastAsia="黑体" w:cs="黑体"/>
                <w:b w:val="0"/>
                <w:bCs/>
                <w:color w:val="auto"/>
                <w:sz w:val="32"/>
                <w:szCs w:val="32"/>
                <w:vertAlign w:val="baseline"/>
                <w:lang w:val="en-US" w:eastAsia="zh-CN"/>
              </w:rPr>
              <w:t>根据</w:t>
            </w:r>
            <w:r>
              <w:rPr>
                <w:rFonts w:hint="default" w:ascii="黑体" w:hAnsi="黑体" w:eastAsia="黑体" w:cs="黑体"/>
                <w:b w:val="0"/>
                <w:bCs/>
                <w:color w:val="auto"/>
                <w:sz w:val="32"/>
                <w:szCs w:val="32"/>
                <w:vertAlign w:val="baseline"/>
                <w:lang w:val="en-US" w:eastAsia="zh-CN"/>
              </w:rPr>
              <w:t>防雷装置整改意见书</w:t>
            </w:r>
            <w:r>
              <w:rPr>
                <w:rFonts w:hint="eastAsia" w:ascii="黑体" w:hAnsi="黑体" w:eastAsia="黑体" w:cs="黑体"/>
                <w:b w:val="0"/>
                <w:bCs/>
                <w:color w:val="auto"/>
                <w:sz w:val="32"/>
                <w:szCs w:val="32"/>
                <w:vertAlign w:val="baseline"/>
                <w:lang w:val="en-US" w:eastAsia="zh-CN"/>
              </w:rPr>
              <w:t>进行整改（附件1）</w:t>
            </w:r>
          </w:p>
        </w:tc>
      </w:tr>
      <w:tr w14:paraId="1BEB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tcPr>
          <w:p w14:paraId="07745D4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rPr>
                <w:rFonts w:hint="default" w:ascii="黑体" w:hAnsi="黑体" w:eastAsia="黑体" w:cs="黑体"/>
                <w:b w:val="0"/>
                <w:bCs/>
                <w:color w:val="auto"/>
                <w:sz w:val="32"/>
                <w:szCs w:val="32"/>
                <w:vertAlign w:val="baseline"/>
                <w:lang w:val="en-US" w:eastAsia="zh-CN"/>
              </w:rPr>
            </w:pPr>
            <w:r>
              <w:rPr>
                <w:rFonts w:hint="eastAsia" w:ascii="黑体" w:hAnsi="黑体" w:eastAsia="黑体" w:cs="黑体"/>
                <w:b w:val="0"/>
                <w:bCs/>
                <w:color w:val="auto"/>
                <w:sz w:val="32"/>
                <w:szCs w:val="32"/>
                <w:vertAlign w:val="baseline"/>
                <w:lang w:val="en-US" w:eastAsia="zh-CN"/>
              </w:rPr>
              <w:t>2</w:t>
            </w:r>
          </w:p>
        </w:tc>
        <w:tc>
          <w:tcPr>
            <w:tcW w:w="8041" w:type="dxa"/>
          </w:tcPr>
          <w:p w14:paraId="7929510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rPr>
                <w:rFonts w:hint="default" w:ascii="黑体" w:hAnsi="黑体" w:eastAsia="黑体" w:cs="黑体"/>
                <w:b w:val="0"/>
                <w:bCs/>
                <w:color w:val="auto"/>
                <w:sz w:val="32"/>
                <w:szCs w:val="32"/>
                <w:vertAlign w:val="baseline"/>
                <w:lang w:val="en-US" w:eastAsia="zh-CN"/>
              </w:rPr>
            </w:pPr>
            <w:r>
              <w:rPr>
                <w:rFonts w:hint="eastAsia" w:ascii="黑体" w:hAnsi="黑体" w:eastAsia="黑体" w:cs="黑体"/>
                <w:b w:val="0"/>
                <w:bCs/>
                <w:color w:val="auto"/>
                <w:sz w:val="32"/>
                <w:szCs w:val="32"/>
                <w:vertAlign w:val="baseline"/>
                <w:lang w:val="en-US" w:eastAsia="zh-CN"/>
              </w:rPr>
              <w:t>工程完工后，由乙方负责组织本项目材料报具有防雷检测资质的公司进行检测，检测完成后于十个工作日内出具合格有效的防雷检测报告。</w:t>
            </w:r>
          </w:p>
        </w:tc>
      </w:tr>
      <w:tr w14:paraId="1AFE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tcPr>
          <w:p w14:paraId="5CAA251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rPr>
                <w:rFonts w:hint="default" w:ascii="黑体" w:hAnsi="黑体" w:eastAsia="黑体" w:cs="黑体"/>
                <w:b w:val="0"/>
                <w:bCs/>
                <w:color w:val="auto"/>
                <w:sz w:val="32"/>
                <w:szCs w:val="32"/>
                <w:vertAlign w:val="baseline"/>
                <w:lang w:val="en-US" w:eastAsia="zh-CN"/>
              </w:rPr>
            </w:pPr>
            <w:r>
              <w:rPr>
                <w:rFonts w:hint="eastAsia" w:ascii="黑体" w:hAnsi="黑体" w:eastAsia="黑体" w:cs="黑体"/>
                <w:b w:val="0"/>
                <w:bCs/>
                <w:color w:val="auto"/>
                <w:sz w:val="32"/>
                <w:szCs w:val="32"/>
                <w:vertAlign w:val="baseline"/>
                <w:lang w:val="en-US" w:eastAsia="zh-CN"/>
              </w:rPr>
              <w:t>3</w:t>
            </w:r>
          </w:p>
        </w:tc>
        <w:tc>
          <w:tcPr>
            <w:tcW w:w="8041" w:type="dxa"/>
          </w:tcPr>
          <w:p w14:paraId="37D13AE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rPr>
                <w:rFonts w:hint="eastAsia" w:ascii="黑体" w:hAnsi="黑体" w:eastAsia="黑体" w:cs="黑体"/>
                <w:b w:val="0"/>
                <w:bCs/>
                <w:color w:val="auto"/>
                <w:sz w:val="32"/>
                <w:szCs w:val="32"/>
                <w:vertAlign w:val="baseline"/>
                <w:lang w:val="en-US" w:eastAsia="zh-CN"/>
              </w:rPr>
            </w:pPr>
            <w:r>
              <w:rPr>
                <w:rFonts w:hint="eastAsia" w:ascii="黑体" w:hAnsi="黑体" w:eastAsia="黑体" w:cs="黑体"/>
                <w:b w:val="0"/>
                <w:bCs/>
                <w:color w:val="auto"/>
                <w:sz w:val="32"/>
                <w:szCs w:val="32"/>
                <w:vertAlign w:val="baseline"/>
                <w:lang w:val="en-US" w:eastAsia="zh-CN"/>
              </w:rPr>
              <w:t>工程完工后经检测，若不合格，乙方必须无偿返工。若乙方拒绝返工或返工后经甲方验收仍未通过的，甲方有权解除合同</w:t>
            </w:r>
          </w:p>
        </w:tc>
      </w:tr>
    </w:tbl>
    <w:p w14:paraId="30A81DEA">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60" w:lineRule="exact"/>
        <w:ind w:leftChars="200"/>
        <w:jc w:val="left"/>
        <w:textAlignment w:val="auto"/>
        <w:rPr>
          <w:rFonts w:hint="eastAsia" w:ascii="黑体" w:hAnsi="黑体" w:eastAsia="黑体" w:cs="黑体"/>
          <w:b w:val="0"/>
          <w:bCs/>
          <w:color w:val="auto"/>
          <w:sz w:val="32"/>
          <w:szCs w:val="32"/>
          <w:lang w:val="en-US" w:eastAsia="zh-CN"/>
        </w:rPr>
      </w:pPr>
    </w:p>
    <w:p w14:paraId="4AA9D171">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60" w:lineRule="exact"/>
        <w:ind w:leftChars="200"/>
        <w:jc w:val="left"/>
        <w:textAlignment w:val="auto"/>
        <w:rPr>
          <w:rFonts w:hint="eastAsia"/>
          <w:lang w:val="en-US" w:eastAsia="zh-CN"/>
        </w:rPr>
      </w:pPr>
      <w:r>
        <w:rPr>
          <w:rFonts w:hint="eastAsia"/>
          <w:b/>
          <w:bCs/>
          <w:color w:val="auto"/>
          <w:highlight w:val="none"/>
          <w:lang w:val="en-US" w:eastAsia="zh-CN"/>
        </w:rPr>
        <w:t>附件1.</w:t>
      </w:r>
      <w:bookmarkStart w:id="52" w:name="_Toc16921"/>
      <w:bookmarkStart w:id="53" w:name="_Toc21799"/>
      <w:bookmarkStart w:id="54" w:name="_Toc40089799"/>
      <w:r>
        <w:rPr>
          <w:rFonts w:hint="eastAsia"/>
          <w:lang w:val="en-US" w:eastAsia="zh-CN"/>
        </w:rPr>
        <w:t>防雷装置整改意见书</w:t>
      </w:r>
      <w:bookmarkEnd w:id="52"/>
    </w:p>
    <w:p w14:paraId="67C46EC3">
      <w:pPr>
        <w:jc w:val="center"/>
        <w:rPr>
          <w:rFonts w:hint="eastAsia" w:ascii="宋体" w:hAnsi="宋体" w:cs="宋体"/>
          <w:b/>
          <w:bCs/>
          <w:color w:val="auto"/>
          <w:kern w:val="0"/>
          <w:sz w:val="24"/>
          <w:highlight w:val="none"/>
          <w:lang w:val="en-US" w:eastAsia="zh-CN"/>
        </w:rPr>
        <w:sectPr>
          <w:pgSz w:w="11907" w:h="16840"/>
          <w:pgMar w:top="1417" w:right="1418" w:bottom="1417" w:left="1418" w:header="851" w:footer="992" w:gutter="0"/>
          <w:pgNumType w:fmt="decimal"/>
          <w:cols w:space="720" w:num="1"/>
          <w:docGrid w:type="lines" w:linePitch="312" w:charSpace="0"/>
        </w:sectPr>
      </w:pPr>
      <w:r>
        <w:rPr>
          <w:rFonts w:hint="eastAsia" w:ascii="宋体" w:hAnsi="宋体" w:cs="宋体"/>
          <w:b/>
          <w:bCs/>
          <w:color w:val="auto"/>
          <w:kern w:val="0"/>
          <w:sz w:val="24"/>
          <w:highlight w:val="none"/>
          <w:lang w:val="en-US" w:eastAsia="zh-CN"/>
        </w:rPr>
        <w:drawing>
          <wp:anchor distT="0" distB="0" distL="114300" distR="114300" simplePos="0" relativeHeight="251663360" behindDoc="0" locked="0" layoutInCell="1" allowOverlap="1">
            <wp:simplePos x="0" y="0"/>
            <wp:positionH relativeFrom="column">
              <wp:posOffset>-19050</wp:posOffset>
            </wp:positionH>
            <wp:positionV relativeFrom="paragraph">
              <wp:posOffset>217170</wp:posOffset>
            </wp:positionV>
            <wp:extent cx="5760085" cy="8145780"/>
            <wp:effectExtent l="0" t="0" r="12065" b="7620"/>
            <wp:wrapNone/>
            <wp:docPr id="8" name="图片 8" descr="042818542680_0海南卫生健康职业学院秀华校区整改意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2818542680_0海南卫生健康职业学院秀华校区整改意见_1"/>
                    <pic:cNvPicPr>
                      <a:picLocks noChangeAspect="1"/>
                    </pic:cNvPicPr>
                  </pic:nvPicPr>
                  <pic:blipFill>
                    <a:blip r:embed="rId14"/>
                    <a:stretch>
                      <a:fillRect/>
                    </a:stretch>
                  </pic:blipFill>
                  <pic:spPr>
                    <a:xfrm>
                      <a:off x="0" y="0"/>
                      <a:ext cx="5760085" cy="8145780"/>
                    </a:xfrm>
                    <a:prstGeom prst="rect">
                      <a:avLst/>
                    </a:prstGeom>
                  </pic:spPr>
                </pic:pic>
              </a:graphicData>
            </a:graphic>
          </wp:anchor>
        </w:drawing>
      </w:r>
      <w:r>
        <w:rPr>
          <w:rFonts w:hint="eastAsia" w:ascii="宋体" w:hAnsi="宋体" w:cs="宋体"/>
          <w:b/>
          <w:bCs/>
          <w:color w:val="auto"/>
          <w:kern w:val="0"/>
          <w:sz w:val="24"/>
          <w:highlight w:val="none"/>
          <w:lang w:val="en-US" w:eastAsia="zh-CN"/>
        </w:rPr>
        <w:t>秀华校区</w:t>
      </w:r>
    </w:p>
    <w:p w14:paraId="25A1F806">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9" name="图片 9" descr="042818542680_0海南卫生健康职业学院秀华校区整改意见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42818542680_0海南卫生健康职业学院秀华校区整改意见_2"/>
                    <pic:cNvPicPr>
                      <a:picLocks noChangeAspect="1"/>
                    </pic:cNvPicPr>
                  </pic:nvPicPr>
                  <pic:blipFill>
                    <a:blip r:embed="rId15"/>
                    <a:stretch>
                      <a:fillRect/>
                    </a:stretch>
                  </pic:blipFill>
                  <pic:spPr>
                    <a:xfrm>
                      <a:off x="0" y="0"/>
                      <a:ext cx="5760085" cy="8145780"/>
                    </a:xfrm>
                    <a:prstGeom prst="rect">
                      <a:avLst/>
                    </a:prstGeom>
                  </pic:spPr>
                </pic:pic>
              </a:graphicData>
            </a:graphic>
          </wp:inline>
        </w:drawing>
      </w:r>
    </w:p>
    <w:p w14:paraId="63665E69">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2" name="图片 2" descr="042818542680_0海南卫生健康职业学院秀华校区整改意见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2818542680_0海南卫生健康职业学院秀华校区整改意见_3"/>
                    <pic:cNvPicPr>
                      <a:picLocks noChangeAspect="1"/>
                    </pic:cNvPicPr>
                  </pic:nvPicPr>
                  <pic:blipFill>
                    <a:blip r:embed="rId16"/>
                    <a:stretch>
                      <a:fillRect/>
                    </a:stretch>
                  </pic:blipFill>
                  <pic:spPr>
                    <a:xfrm>
                      <a:off x="0" y="0"/>
                      <a:ext cx="5760085" cy="8145780"/>
                    </a:xfrm>
                    <a:prstGeom prst="rect">
                      <a:avLst/>
                    </a:prstGeom>
                  </pic:spPr>
                </pic:pic>
              </a:graphicData>
            </a:graphic>
          </wp:inline>
        </w:drawing>
      </w:r>
    </w:p>
    <w:p w14:paraId="207FB409">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3" name="图片 3" descr="042818542680_0海南卫生健康职业学院秀华校区整改意见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42818542680_0海南卫生健康职业学院秀华校区整改意见_4"/>
                    <pic:cNvPicPr>
                      <a:picLocks noChangeAspect="1"/>
                    </pic:cNvPicPr>
                  </pic:nvPicPr>
                  <pic:blipFill>
                    <a:blip r:embed="rId17"/>
                    <a:stretch>
                      <a:fillRect/>
                    </a:stretch>
                  </pic:blipFill>
                  <pic:spPr>
                    <a:xfrm>
                      <a:off x="0" y="0"/>
                      <a:ext cx="5760085" cy="8145780"/>
                    </a:xfrm>
                    <a:prstGeom prst="rect">
                      <a:avLst/>
                    </a:prstGeom>
                  </pic:spPr>
                </pic:pic>
              </a:graphicData>
            </a:graphic>
          </wp:inline>
        </w:drawing>
      </w:r>
    </w:p>
    <w:p w14:paraId="7CAB5503">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12" name="图片 12" descr="042818542680_0海南卫生健康职业学院秀华校区整改意见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42818542680_0海南卫生健康职业学院秀华校区整改意见_5"/>
                    <pic:cNvPicPr>
                      <a:picLocks noChangeAspect="1"/>
                    </pic:cNvPicPr>
                  </pic:nvPicPr>
                  <pic:blipFill>
                    <a:blip r:embed="rId18"/>
                    <a:stretch>
                      <a:fillRect/>
                    </a:stretch>
                  </pic:blipFill>
                  <pic:spPr>
                    <a:xfrm>
                      <a:off x="0" y="0"/>
                      <a:ext cx="5760085" cy="8145780"/>
                    </a:xfrm>
                    <a:prstGeom prst="rect">
                      <a:avLst/>
                    </a:prstGeom>
                  </pic:spPr>
                </pic:pic>
              </a:graphicData>
            </a:graphic>
          </wp:inline>
        </w:drawing>
      </w:r>
    </w:p>
    <w:p w14:paraId="0E71C1BA">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4" name="图片 4" descr="042818542680_0海南卫生健康职业学院秀华校区整改意见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2818542680_0海南卫生健康职业学院秀华校区整改意见_6"/>
                    <pic:cNvPicPr>
                      <a:picLocks noChangeAspect="1"/>
                    </pic:cNvPicPr>
                  </pic:nvPicPr>
                  <pic:blipFill>
                    <a:blip r:embed="rId19"/>
                    <a:stretch>
                      <a:fillRect/>
                    </a:stretch>
                  </pic:blipFill>
                  <pic:spPr>
                    <a:xfrm>
                      <a:off x="0" y="0"/>
                      <a:ext cx="5760085" cy="8145780"/>
                    </a:xfrm>
                    <a:prstGeom prst="rect">
                      <a:avLst/>
                    </a:prstGeom>
                  </pic:spPr>
                </pic:pic>
              </a:graphicData>
            </a:graphic>
          </wp:inline>
        </w:drawing>
      </w:r>
    </w:p>
    <w:p w14:paraId="71D81680">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14" name="图片 14" descr="042818542680_0海南卫生健康职业学院秀华校区整改意见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42818542680_0海南卫生健康职业学院秀华校区整改意见_7"/>
                    <pic:cNvPicPr>
                      <a:picLocks noChangeAspect="1"/>
                    </pic:cNvPicPr>
                  </pic:nvPicPr>
                  <pic:blipFill>
                    <a:blip r:embed="rId20"/>
                    <a:stretch>
                      <a:fillRect/>
                    </a:stretch>
                  </pic:blipFill>
                  <pic:spPr>
                    <a:xfrm>
                      <a:off x="0" y="0"/>
                      <a:ext cx="5760085" cy="8145780"/>
                    </a:xfrm>
                    <a:prstGeom prst="rect">
                      <a:avLst/>
                    </a:prstGeom>
                  </pic:spPr>
                </pic:pic>
              </a:graphicData>
            </a:graphic>
          </wp:inline>
        </w:drawing>
      </w:r>
    </w:p>
    <w:p w14:paraId="407608CB">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15" name="图片 15" descr="042818542680_0海南卫生健康职业学院秀华校区整改意见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2818542680_0海南卫生健康职业学院秀华校区整改意见_8"/>
                    <pic:cNvPicPr>
                      <a:picLocks noChangeAspect="1"/>
                    </pic:cNvPicPr>
                  </pic:nvPicPr>
                  <pic:blipFill>
                    <a:blip r:embed="rId21"/>
                    <a:stretch>
                      <a:fillRect/>
                    </a:stretch>
                  </pic:blipFill>
                  <pic:spPr>
                    <a:xfrm>
                      <a:off x="0" y="0"/>
                      <a:ext cx="5760085" cy="8145780"/>
                    </a:xfrm>
                    <a:prstGeom prst="rect">
                      <a:avLst/>
                    </a:prstGeom>
                  </pic:spPr>
                </pic:pic>
              </a:graphicData>
            </a:graphic>
          </wp:inline>
        </w:drawing>
      </w:r>
    </w:p>
    <w:p w14:paraId="3A9C54D4">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16" name="图片 16" descr="042818542680_0海南卫生健康职业学院秀华校区整改意见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42818542680_0海南卫生健康职业学院秀华校区整改意见_9"/>
                    <pic:cNvPicPr>
                      <a:picLocks noChangeAspect="1"/>
                    </pic:cNvPicPr>
                  </pic:nvPicPr>
                  <pic:blipFill>
                    <a:blip r:embed="rId22"/>
                    <a:stretch>
                      <a:fillRect/>
                    </a:stretch>
                  </pic:blipFill>
                  <pic:spPr>
                    <a:xfrm>
                      <a:off x="0" y="0"/>
                      <a:ext cx="5760085" cy="8145780"/>
                    </a:xfrm>
                    <a:prstGeom prst="rect">
                      <a:avLst/>
                    </a:prstGeom>
                  </pic:spPr>
                </pic:pic>
              </a:graphicData>
            </a:graphic>
          </wp:inline>
        </w:drawing>
      </w:r>
    </w:p>
    <w:p w14:paraId="15B8C2C5">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17" name="图片 17" descr="042818542680_0海南卫生健康职业学院秀华校区整改意见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42818542680_0海南卫生健康职业学院秀华校区整改意见_10"/>
                    <pic:cNvPicPr>
                      <a:picLocks noChangeAspect="1"/>
                    </pic:cNvPicPr>
                  </pic:nvPicPr>
                  <pic:blipFill>
                    <a:blip r:embed="rId23"/>
                    <a:stretch>
                      <a:fillRect/>
                    </a:stretch>
                  </pic:blipFill>
                  <pic:spPr>
                    <a:xfrm>
                      <a:off x="0" y="0"/>
                      <a:ext cx="5760085" cy="8145780"/>
                    </a:xfrm>
                    <a:prstGeom prst="rect">
                      <a:avLst/>
                    </a:prstGeom>
                  </pic:spPr>
                </pic:pic>
              </a:graphicData>
            </a:graphic>
          </wp:inline>
        </w:drawing>
      </w:r>
    </w:p>
    <w:p w14:paraId="21EEA13B">
      <w:pPr>
        <w:jc w:val="center"/>
        <w:rPr>
          <w:rFonts w:hint="eastAsia" w:ascii="宋体" w:hAnsi="宋体" w:cs="宋体"/>
          <w:b/>
          <w:bCs/>
          <w:color w:val="auto"/>
          <w:kern w:val="0"/>
          <w:sz w:val="24"/>
          <w:highlight w:val="none"/>
          <w:lang w:val="en-US" w:eastAsia="zh-CN"/>
        </w:rPr>
        <w:sectPr>
          <w:pgSz w:w="11907" w:h="16840"/>
          <w:pgMar w:top="1417" w:right="1418" w:bottom="1417" w:left="1418" w:header="851" w:footer="992" w:gutter="0"/>
          <w:pgNumType w:fmt="decimal"/>
          <w:cols w:space="720" w:num="1"/>
          <w:docGrid w:type="lines" w:linePitch="312" w:charSpace="0"/>
        </w:sectPr>
      </w:pPr>
      <w:r>
        <w:rPr>
          <w:rFonts w:hint="eastAsia" w:ascii="宋体" w:hAnsi="宋体" w:cs="宋体"/>
          <w:b/>
          <w:bCs/>
          <w:color w:val="auto"/>
          <w:kern w:val="0"/>
          <w:sz w:val="24"/>
          <w:highlight w:val="none"/>
          <w:lang w:val="en-US" w:eastAsia="zh-CN"/>
        </w:rPr>
        <w:drawing>
          <wp:anchor distT="0" distB="0" distL="114300" distR="114300" simplePos="0" relativeHeight="251664384" behindDoc="1" locked="0" layoutInCell="1" allowOverlap="1">
            <wp:simplePos x="0" y="0"/>
            <wp:positionH relativeFrom="column">
              <wp:posOffset>12065</wp:posOffset>
            </wp:positionH>
            <wp:positionV relativeFrom="paragraph">
              <wp:posOffset>214630</wp:posOffset>
            </wp:positionV>
            <wp:extent cx="5760085" cy="8145780"/>
            <wp:effectExtent l="0" t="0" r="12065" b="7620"/>
            <wp:wrapNone/>
            <wp:docPr id="19" name="图片 19" descr="042818563658_0海南卫生健康职业学院椰海校区整改意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42818563658_0海南卫生健康职业学院椰海校区整改意见_1"/>
                    <pic:cNvPicPr>
                      <a:picLocks noChangeAspect="1"/>
                    </pic:cNvPicPr>
                  </pic:nvPicPr>
                  <pic:blipFill>
                    <a:blip r:embed="rId24"/>
                    <a:stretch>
                      <a:fillRect/>
                    </a:stretch>
                  </pic:blipFill>
                  <pic:spPr>
                    <a:xfrm>
                      <a:off x="0" y="0"/>
                      <a:ext cx="5760085" cy="8145780"/>
                    </a:xfrm>
                    <a:prstGeom prst="rect">
                      <a:avLst/>
                    </a:prstGeom>
                  </pic:spPr>
                </pic:pic>
              </a:graphicData>
            </a:graphic>
          </wp:anchor>
        </w:drawing>
      </w:r>
      <w:r>
        <w:rPr>
          <w:rFonts w:hint="eastAsia" w:ascii="宋体" w:hAnsi="宋体" w:cs="宋体"/>
          <w:b/>
          <w:bCs/>
          <w:color w:val="auto"/>
          <w:kern w:val="0"/>
          <w:sz w:val="24"/>
          <w:highlight w:val="none"/>
          <w:lang w:val="en-US" w:eastAsia="zh-CN"/>
        </w:rPr>
        <w:t>椰海校区</w:t>
      </w:r>
    </w:p>
    <w:p w14:paraId="78B288BA">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20" name="图片 20" descr="042818563658_0海南卫生健康职业学院椰海校区整改意见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42818563658_0海南卫生健康职业学院椰海校区整改意见_2"/>
                    <pic:cNvPicPr>
                      <a:picLocks noChangeAspect="1"/>
                    </pic:cNvPicPr>
                  </pic:nvPicPr>
                  <pic:blipFill>
                    <a:blip r:embed="rId25"/>
                    <a:stretch>
                      <a:fillRect/>
                    </a:stretch>
                  </pic:blipFill>
                  <pic:spPr>
                    <a:xfrm>
                      <a:off x="0" y="0"/>
                      <a:ext cx="5760085" cy="8145780"/>
                    </a:xfrm>
                    <a:prstGeom prst="rect">
                      <a:avLst/>
                    </a:prstGeom>
                  </pic:spPr>
                </pic:pic>
              </a:graphicData>
            </a:graphic>
          </wp:inline>
        </w:drawing>
      </w:r>
    </w:p>
    <w:p w14:paraId="678C6C83">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21" name="图片 21" descr="042818563658_0海南卫生健康职业学院椰海校区整改意见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42818563658_0海南卫生健康职业学院椰海校区整改意见_3"/>
                    <pic:cNvPicPr>
                      <a:picLocks noChangeAspect="1"/>
                    </pic:cNvPicPr>
                  </pic:nvPicPr>
                  <pic:blipFill>
                    <a:blip r:embed="rId26"/>
                    <a:stretch>
                      <a:fillRect/>
                    </a:stretch>
                  </pic:blipFill>
                  <pic:spPr>
                    <a:xfrm>
                      <a:off x="0" y="0"/>
                      <a:ext cx="5760085" cy="8145780"/>
                    </a:xfrm>
                    <a:prstGeom prst="rect">
                      <a:avLst/>
                    </a:prstGeom>
                  </pic:spPr>
                </pic:pic>
              </a:graphicData>
            </a:graphic>
          </wp:inline>
        </w:drawing>
      </w:r>
    </w:p>
    <w:p w14:paraId="558F57AF">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22" name="图片 22" descr="042818563658_0海南卫生健康职业学院椰海校区整改意见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42818563658_0海南卫生健康职业学院椰海校区整改意见_4"/>
                    <pic:cNvPicPr>
                      <a:picLocks noChangeAspect="1"/>
                    </pic:cNvPicPr>
                  </pic:nvPicPr>
                  <pic:blipFill>
                    <a:blip r:embed="rId27"/>
                    <a:stretch>
                      <a:fillRect/>
                    </a:stretch>
                  </pic:blipFill>
                  <pic:spPr>
                    <a:xfrm>
                      <a:off x="0" y="0"/>
                      <a:ext cx="5760085" cy="8145780"/>
                    </a:xfrm>
                    <a:prstGeom prst="rect">
                      <a:avLst/>
                    </a:prstGeom>
                  </pic:spPr>
                </pic:pic>
              </a:graphicData>
            </a:graphic>
          </wp:inline>
        </w:drawing>
      </w:r>
    </w:p>
    <w:p w14:paraId="4190DE99">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23" name="图片 23" descr="042818563658_0海南卫生健康职业学院椰海校区整改意见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42818563658_0海南卫生健康职业学院椰海校区整改意见_5"/>
                    <pic:cNvPicPr>
                      <a:picLocks noChangeAspect="1"/>
                    </pic:cNvPicPr>
                  </pic:nvPicPr>
                  <pic:blipFill>
                    <a:blip r:embed="rId28"/>
                    <a:stretch>
                      <a:fillRect/>
                    </a:stretch>
                  </pic:blipFill>
                  <pic:spPr>
                    <a:xfrm>
                      <a:off x="0" y="0"/>
                      <a:ext cx="5760085" cy="8145780"/>
                    </a:xfrm>
                    <a:prstGeom prst="rect">
                      <a:avLst/>
                    </a:prstGeom>
                  </pic:spPr>
                </pic:pic>
              </a:graphicData>
            </a:graphic>
          </wp:inline>
        </w:drawing>
      </w:r>
    </w:p>
    <w:p w14:paraId="523A0892">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24" name="图片 24" descr="042818563658_0海南卫生健康职业学院椰海校区整改意见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42818563658_0海南卫生健康职业学院椰海校区整改意见_6"/>
                    <pic:cNvPicPr>
                      <a:picLocks noChangeAspect="1"/>
                    </pic:cNvPicPr>
                  </pic:nvPicPr>
                  <pic:blipFill>
                    <a:blip r:embed="rId29"/>
                    <a:stretch>
                      <a:fillRect/>
                    </a:stretch>
                  </pic:blipFill>
                  <pic:spPr>
                    <a:xfrm>
                      <a:off x="0" y="0"/>
                      <a:ext cx="5760085" cy="8145780"/>
                    </a:xfrm>
                    <a:prstGeom prst="rect">
                      <a:avLst/>
                    </a:prstGeom>
                  </pic:spPr>
                </pic:pic>
              </a:graphicData>
            </a:graphic>
          </wp:inline>
        </w:drawing>
      </w:r>
    </w:p>
    <w:p w14:paraId="67F7093F">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25" name="图片 25" descr="042818563658_0海南卫生健康职业学院椰海校区整改意见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42818563658_0海南卫生健康职业学院椰海校区整改意见_7"/>
                    <pic:cNvPicPr>
                      <a:picLocks noChangeAspect="1"/>
                    </pic:cNvPicPr>
                  </pic:nvPicPr>
                  <pic:blipFill>
                    <a:blip r:embed="rId30"/>
                    <a:stretch>
                      <a:fillRect/>
                    </a:stretch>
                  </pic:blipFill>
                  <pic:spPr>
                    <a:xfrm>
                      <a:off x="0" y="0"/>
                      <a:ext cx="5760085" cy="8145780"/>
                    </a:xfrm>
                    <a:prstGeom prst="rect">
                      <a:avLst/>
                    </a:prstGeom>
                  </pic:spPr>
                </pic:pic>
              </a:graphicData>
            </a:graphic>
          </wp:inline>
        </w:drawing>
      </w:r>
    </w:p>
    <w:p w14:paraId="218EECE3">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26" name="图片 26" descr="042818563658_0海南卫生健康职业学院椰海校区整改意见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42818563658_0海南卫生健康职业学院椰海校区整改意见_8"/>
                    <pic:cNvPicPr>
                      <a:picLocks noChangeAspect="1"/>
                    </pic:cNvPicPr>
                  </pic:nvPicPr>
                  <pic:blipFill>
                    <a:blip r:embed="rId31"/>
                    <a:stretch>
                      <a:fillRect/>
                    </a:stretch>
                  </pic:blipFill>
                  <pic:spPr>
                    <a:xfrm>
                      <a:off x="0" y="0"/>
                      <a:ext cx="5760085" cy="8145780"/>
                    </a:xfrm>
                    <a:prstGeom prst="rect">
                      <a:avLst/>
                    </a:prstGeom>
                  </pic:spPr>
                </pic:pic>
              </a:graphicData>
            </a:graphic>
          </wp:inline>
        </w:drawing>
      </w:r>
    </w:p>
    <w:p w14:paraId="69AD935B">
      <w:pPr>
        <w:rPr>
          <w:rFonts w:hint="eastAsia" w:eastAsia="宋体"/>
          <w:lang w:eastAsia="zh-CN"/>
        </w:rPr>
        <w:sectPr>
          <w:pgSz w:w="11907" w:h="16840"/>
          <w:pgMar w:top="1417" w:right="1418" w:bottom="1417" w:left="1418" w:header="851" w:footer="992" w:gutter="0"/>
          <w:pgNumType w:fmt="decimal"/>
          <w:cols w:space="720" w:num="1"/>
          <w:docGrid w:type="lines" w:linePitch="312" w:charSpace="0"/>
        </w:sectPr>
      </w:pPr>
      <w:r>
        <w:rPr>
          <w:rFonts w:hint="eastAsia" w:eastAsia="宋体"/>
          <w:lang w:eastAsia="zh-CN"/>
        </w:rPr>
        <w:drawing>
          <wp:inline distT="0" distB="0" distL="114300" distR="114300">
            <wp:extent cx="5760085" cy="8145780"/>
            <wp:effectExtent l="0" t="0" r="12065" b="7620"/>
            <wp:docPr id="27" name="图片 27" descr="042818563658_0海南卫生健康职业学院椰海校区整改意见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42818563658_0海南卫生健康职业学院椰海校区整改意见_9"/>
                    <pic:cNvPicPr>
                      <a:picLocks noChangeAspect="1"/>
                    </pic:cNvPicPr>
                  </pic:nvPicPr>
                  <pic:blipFill>
                    <a:blip r:embed="rId32"/>
                    <a:stretch>
                      <a:fillRect/>
                    </a:stretch>
                  </pic:blipFill>
                  <pic:spPr>
                    <a:xfrm>
                      <a:off x="0" y="0"/>
                      <a:ext cx="5760085" cy="8145780"/>
                    </a:xfrm>
                    <a:prstGeom prst="rect">
                      <a:avLst/>
                    </a:prstGeom>
                  </pic:spPr>
                </pic:pic>
              </a:graphicData>
            </a:graphic>
          </wp:inline>
        </w:drawing>
      </w:r>
    </w:p>
    <w:p w14:paraId="28851296">
      <w:pPr>
        <w:pStyle w:val="3"/>
        <w:pageBreakBefore w:val="0"/>
        <w:kinsoku/>
        <w:wordWrap/>
        <w:overflowPunct/>
        <w:topLinePunct w:val="0"/>
        <w:autoSpaceDE/>
        <w:autoSpaceDN/>
        <w:bidi w:val="0"/>
        <w:adjustRightInd w:val="0"/>
        <w:snapToGrid w:val="0"/>
        <w:spacing w:line="560" w:lineRule="exact"/>
        <w:ind w:left="0" w:leftChars="0"/>
        <w:rPr>
          <w:rFonts w:hint="eastAsia" w:ascii="宋体" w:hAnsi="宋体" w:eastAsia="宋体" w:cs="宋体"/>
          <w:color w:val="auto"/>
          <w:sz w:val="44"/>
          <w:szCs w:val="44"/>
        </w:rPr>
      </w:pPr>
      <w:bookmarkStart w:id="55" w:name="_Toc21052"/>
      <w:r>
        <w:rPr>
          <w:rFonts w:hint="eastAsia" w:ascii="宋体" w:hAnsi="宋体" w:eastAsia="宋体" w:cs="宋体"/>
          <w:color w:val="auto"/>
          <w:sz w:val="44"/>
          <w:szCs w:val="44"/>
        </w:rPr>
        <w:t>第五部分 报价文件格式</w:t>
      </w:r>
      <w:bookmarkEnd w:id="51"/>
      <w:bookmarkEnd w:id="53"/>
      <w:bookmarkEnd w:id="54"/>
      <w:bookmarkEnd w:id="55"/>
    </w:p>
    <w:p w14:paraId="443689CF">
      <w:pPr>
        <w:keepNext w:val="0"/>
        <w:keepLines w:val="0"/>
        <w:pageBreakBefore w:val="0"/>
        <w:widowControl w:val="0"/>
        <w:kinsoku/>
        <w:wordWrap/>
        <w:overflowPunct/>
        <w:topLinePunct w:val="0"/>
        <w:autoSpaceDE/>
        <w:autoSpaceDN/>
        <w:bidi w:val="0"/>
        <w:adjustRightInd w:val="0"/>
        <w:snapToGrid w:val="0"/>
        <w:spacing w:line="560" w:lineRule="exact"/>
        <w:ind w:left="638" w:leftChars="228" w:firstLine="0" w:firstLineChars="0"/>
        <w:textAlignment w:val="auto"/>
        <w:rPr>
          <w:rFonts w:hint="eastAsia" w:ascii="黑体" w:hAnsi="黑体" w:eastAsia="黑体" w:cs="黑体"/>
          <w:color w:val="auto"/>
          <w:sz w:val="32"/>
          <w:szCs w:val="32"/>
        </w:rPr>
      </w:pPr>
    </w:p>
    <w:p w14:paraId="6EC41E99">
      <w:pPr>
        <w:keepNext w:val="0"/>
        <w:keepLines w:val="0"/>
        <w:pageBreakBefore w:val="0"/>
        <w:widowControl w:val="0"/>
        <w:kinsoku/>
        <w:wordWrap/>
        <w:overflowPunct/>
        <w:topLinePunct w:val="0"/>
        <w:autoSpaceDE/>
        <w:autoSpaceDN/>
        <w:bidi w:val="0"/>
        <w:adjustRightInd w:val="0"/>
        <w:snapToGrid w:val="0"/>
        <w:spacing w:line="560" w:lineRule="exact"/>
        <w:ind w:left="638" w:leftChars="228" w:firstLine="0" w:firstLineChars="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一、商务部分</w:t>
      </w:r>
    </w:p>
    <w:p w14:paraId="178088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★投标函（详见附件1）</w:t>
      </w:r>
    </w:p>
    <w:p w14:paraId="4843FA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★如为授权代表签字，提供法定代表人授权书（详见附件2）</w:t>
      </w:r>
    </w:p>
    <w:p w14:paraId="345E00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★近三年内，在经营活动中没有重大违法记录的声明（详见附件3）</w:t>
      </w:r>
    </w:p>
    <w:p w14:paraId="1C1296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★商务响应表（详见附件4）</w:t>
      </w:r>
    </w:p>
    <w:p w14:paraId="46EC14A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二、资信部分</w:t>
      </w:r>
    </w:p>
    <w:p w14:paraId="429E11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★提供投标人</w:t>
      </w:r>
      <w:r>
        <w:rPr>
          <w:rFonts w:hint="eastAsia" w:ascii="仿宋_GB2312" w:hAnsi="仿宋_GB2312" w:eastAsia="仿宋_GB2312" w:cs="仿宋_GB2312"/>
          <w:color w:val="auto"/>
          <w:sz w:val="32"/>
          <w:szCs w:val="32"/>
          <w:lang w:val="en-US" w:eastAsia="zh-CN"/>
        </w:rPr>
        <w:t>资格要求里的</w:t>
      </w:r>
      <w:r>
        <w:rPr>
          <w:rFonts w:hint="eastAsia" w:ascii="仿宋_GB2312" w:hAnsi="仿宋_GB2312" w:eastAsia="仿宋_GB2312" w:cs="仿宋_GB2312"/>
          <w:color w:val="auto"/>
          <w:sz w:val="32"/>
          <w:szCs w:val="32"/>
        </w:rPr>
        <w:t>证明材料复印件</w:t>
      </w:r>
    </w:p>
    <w:p w14:paraId="0982C5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三、技术部分</w:t>
      </w:r>
    </w:p>
    <w:p w14:paraId="28B920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对本项目的技术服务类总体要求的理解（如有）</w:t>
      </w:r>
    </w:p>
    <w:p w14:paraId="18318A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项目总体架构及技术解决方案、技术保证措施、供货方案等（如有）</w:t>
      </w:r>
    </w:p>
    <w:p w14:paraId="53B6ED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★技术响应表（详见附件</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w:t>
      </w:r>
    </w:p>
    <w:p w14:paraId="2565F2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投标货物产品图片等证明货物的合格性和符合</w:t>
      </w:r>
      <w:r>
        <w:rPr>
          <w:rFonts w:hint="eastAsia" w:ascii="仿宋_GB2312" w:hAnsi="仿宋_GB2312" w:eastAsia="仿宋_GB2312" w:cs="仿宋_GB2312"/>
          <w:color w:val="auto"/>
          <w:sz w:val="32"/>
          <w:szCs w:val="32"/>
          <w:lang w:eastAsia="zh-CN"/>
        </w:rPr>
        <w:t>谈判</w:t>
      </w:r>
      <w:r>
        <w:rPr>
          <w:rFonts w:hint="eastAsia" w:ascii="仿宋_GB2312" w:hAnsi="仿宋_GB2312" w:eastAsia="仿宋_GB2312" w:cs="仿宋_GB2312"/>
          <w:color w:val="auto"/>
          <w:sz w:val="32"/>
          <w:szCs w:val="32"/>
        </w:rPr>
        <w:t>文件规定的技术资料</w:t>
      </w:r>
      <w:r>
        <w:rPr>
          <w:rFonts w:hint="eastAsia" w:ascii="仿宋_GB2312" w:hAnsi="仿宋_GB2312" w:eastAsia="仿宋_GB2312" w:cs="仿宋_GB2312"/>
          <w:color w:val="auto"/>
          <w:sz w:val="32"/>
          <w:szCs w:val="32"/>
          <w:lang w:eastAsia="zh-CN"/>
        </w:rPr>
        <w:t>。</w:t>
      </w:r>
    </w:p>
    <w:p w14:paraId="275FE9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供应商或制造商在采购人所属地区的售后服务维修机构数量及分布情况（如有）</w:t>
      </w:r>
      <w:r>
        <w:rPr>
          <w:rFonts w:hint="eastAsia" w:ascii="仿宋_GB2312" w:hAnsi="仿宋_GB2312" w:eastAsia="仿宋_GB2312" w:cs="仿宋_GB2312"/>
          <w:color w:val="auto"/>
          <w:sz w:val="32"/>
          <w:szCs w:val="32"/>
          <w:lang w:eastAsia="zh-CN"/>
        </w:rPr>
        <w:t>。</w:t>
      </w:r>
    </w:p>
    <w:p w14:paraId="6788CF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技术服务、技术培训、售后服务的内容和措施（如有）</w:t>
      </w:r>
      <w:r>
        <w:rPr>
          <w:rFonts w:hint="eastAsia" w:ascii="仿宋_GB2312" w:hAnsi="仿宋_GB2312" w:eastAsia="仿宋_GB2312" w:cs="仿宋_GB2312"/>
          <w:color w:val="auto"/>
          <w:sz w:val="32"/>
          <w:szCs w:val="32"/>
          <w:lang w:eastAsia="zh-CN"/>
        </w:rPr>
        <w:t>。</w:t>
      </w:r>
    </w:p>
    <w:p w14:paraId="6D1461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供应商同类项目实施情况一览表并提供能证明其业绩属实的合同复印件（如有）</w:t>
      </w:r>
      <w:r>
        <w:rPr>
          <w:rFonts w:hint="eastAsia" w:ascii="仿宋_GB2312" w:hAnsi="仿宋_GB2312" w:eastAsia="仿宋_GB2312" w:cs="仿宋_GB2312"/>
          <w:color w:val="auto"/>
          <w:sz w:val="32"/>
          <w:szCs w:val="32"/>
          <w:lang w:eastAsia="zh-CN"/>
        </w:rPr>
        <w:t>。</w:t>
      </w:r>
    </w:p>
    <w:p w14:paraId="1C8F89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选配件、专用耗材、售后服务优惠表（如有）</w:t>
      </w:r>
      <w:r>
        <w:rPr>
          <w:rFonts w:hint="eastAsia" w:ascii="仿宋_GB2312" w:hAnsi="仿宋_GB2312" w:eastAsia="仿宋_GB2312" w:cs="仿宋_GB2312"/>
          <w:color w:val="auto"/>
          <w:sz w:val="32"/>
          <w:szCs w:val="32"/>
          <w:lang w:eastAsia="zh-CN"/>
        </w:rPr>
        <w:t>。</w:t>
      </w:r>
    </w:p>
    <w:p w14:paraId="0111CC0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lang w:eastAsia="zh-CN"/>
        </w:rPr>
        <w:t>.谈判</w:t>
      </w:r>
      <w:r>
        <w:rPr>
          <w:rFonts w:hint="eastAsia" w:ascii="仿宋_GB2312" w:hAnsi="仿宋_GB2312" w:eastAsia="仿宋_GB2312" w:cs="仿宋_GB2312"/>
          <w:color w:val="auto"/>
          <w:sz w:val="32"/>
          <w:szCs w:val="32"/>
        </w:rPr>
        <w:t>文件规定或供应商认为其它应介绍或提交的资料和文件</w:t>
      </w:r>
      <w:r>
        <w:rPr>
          <w:rFonts w:hint="eastAsia" w:ascii="仿宋_GB2312" w:hAnsi="仿宋_GB2312" w:eastAsia="仿宋_GB2312" w:cs="仿宋_GB2312"/>
          <w:color w:val="auto"/>
          <w:sz w:val="32"/>
          <w:szCs w:val="32"/>
          <w:lang w:eastAsia="zh-CN"/>
        </w:rPr>
        <w:t>。</w:t>
      </w:r>
    </w:p>
    <w:p w14:paraId="3C6A11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四、报价部分</w:t>
      </w:r>
    </w:p>
    <w:p w14:paraId="79B65F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★报价一览表（详见附件</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w:t>
      </w:r>
    </w:p>
    <w:p w14:paraId="00C1B10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五、特别说明</w:t>
      </w:r>
    </w:p>
    <w:p w14:paraId="16EEF2C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以上格式中标注“★”的，供应商必须提供，未提供或未按要求提供的，一律为无效投标。</w:t>
      </w:r>
    </w:p>
    <w:p w14:paraId="378F5A0D">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7A2FDF4C">
      <w:pPr>
        <w:bidi w:val="0"/>
        <w:rPr>
          <w:rFonts w:hint="eastAsia" w:ascii="方正公文黑体" w:hAnsi="方正公文黑体" w:eastAsia="方正公文黑体" w:cs="方正公文黑体"/>
          <w:b w:val="0"/>
          <w:bCs/>
          <w:color w:val="auto"/>
          <w:sz w:val="36"/>
          <w:szCs w:val="36"/>
        </w:rPr>
      </w:pPr>
      <w:bookmarkStart w:id="56" w:name="_Toc14759"/>
      <w:bookmarkStart w:id="57" w:name="_Toc40089800"/>
      <w:bookmarkStart w:id="58" w:name="_Toc356490394"/>
      <w:bookmarkStart w:id="59" w:name="_Toc356491342"/>
      <w:r>
        <w:rPr>
          <w:rFonts w:hint="eastAsia" w:ascii="方正公文黑体" w:hAnsi="方正公文黑体" w:eastAsia="方正公文黑体" w:cs="方正公文黑体"/>
          <w:b w:val="0"/>
          <w:bCs/>
          <w:color w:val="auto"/>
          <w:sz w:val="36"/>
          <w:szCs w:val="36"/>
        </w:rPr>
        <w:t>附件</w:t>
      </w:r>
      <w:bookmarkEnd w:id="56"/>
      <w:bookmarkEnd w:id="57"/>
    </w:p>
    <w:p w14:paraId="22B161F0">
      <w:pPr>
        <w:jc w:val="center"/>
        <w:rPr>
          <w:rFonts w:hint="eastAsia" w:ascii="仿宋_GB2312" w:hAnsi="仿宋_GB2312" w:eastAsia="仿宋_GB2312" w:cs="仿宋_GB2312"/>
          <w:b/>
          <w:color w:val="auto"/>
        </w:rPr>
      </w:pPr>
    </w:p>
    <w:p w14:paraId="10F347C7">
      <w:pPr>
        <w:jc w:val="center"/>
        <w:rPr>
          <w:rFonts w:hint="eastAsia" w:ascii="仿宋_GB2312" w:hAnsi="仿宋_GB2312" w:eastAsia="仿宋_GB2312" w:cs="仿宋_GB2312"/>
          <w:b/>
          <w:color w:val="auto"/>
        </w:rPr>
      </w:pPr>
    </w:p>
    <w:p w14:paraId="58DAD76A">
      <w:pPr>
        <w:jc w:val="center"/>
        <w:rPr>
          <w:rFonts w:hint="eastAsia" w:ascii="仿宋_GB2312" w:hAnsi="仿宋_GB2312" w:eastAsia="仿宋_GB2312" w:cs="仿宋_GB2312"/>
          <w:b/>
          <w:color w:val="auto"/>
        </w:rPr>
      </w:pPr>
    </w:p>
    <w:p w14:paraId="1E946DA6">
      <w:pPr>
        <w:jc w:val="center"/>
        <w:rPr>
          <w:rFonts w:hint="eastAsia" w:ascii="仿宋_GB2312" w:hAnsi="仿宋_GB2312" w:eastAsia="仿宋_GB2312" w:cs="仿宋_GB2312"/>
          <w:b/>
          <w:color w:val="auto"/>
        </w:rPr>
      </w:pPr>
    </w:p>
    <w:p w14:paraId="090B9BA9">
      <w:pPr>
        <w:ind w:firstLine="2209" w:firstLineChars="500"/>
        <w:jc w:val="both"/>
        <w:rPr>
          <w:rFonts w:hint="eastAsia" w:ascii="仿宋_GB2312" w:hAnsi="仿宋_GB2312" w:eastAsia="仿宋_GB2312" w:cs="仿宋_GB2312"/>
          <w:b/>
          <w:color w:val="auto"/>
          <w:sz w:val="44"/>
          <w:szCs w:val="44"/>
        </w:rPr>
      </w:pPr>
      <w:r>
        <w:rPr>
          <w:rFonts w:hint="eastAsia" w:ascii="仿宋_GB2312" w:hAnsi="仿宋_GB2312" w:eastAsia="仿宋_GB2312" w:cs="仿宋_GB2312"/>
          <w:b/>
          <w:color w:val="auto"/>
          <w:sz w:val="44"/>
          <w:szCs w:val="44"/>
        </w:rPr>
        <w:t>报价文件封面格式</w:t>
      </w:r>
    </w:p>
    <w:p w14:paraId="01E785E8">
      <w:pPr>
        <w:jc w:val="right"/>
        <w:rPr>
          <w:rFonts w:hint="eastAsia" w:ascii="仿宋_GB2312" w:hAnsi="仿宋_GB2312" w:eastAsia="仿宋_GB2312" w:cs="仿宋_GB2312"/>
          <w:b/>
          <w:bCs w:val="0"/>
          <w:color w:val="auto"/>
          <w:sz w:val="36"/>
          <w:szCs w:val="36"/>
        </w:rPr>
      </w:pPr>
      <w:bookmarkStart w:id="60" w:name="_Toc40089801"/>
      <w:bookmarkStart w:id="61" w:name="_Toc1227"/>
      <w:r>
        <w:rPr>
          <w:rFonts w:hint="eastAsia" w:ascii="仿宋_GB2312" w:hAnsi="仿宋_GB2312" w:eastAsia="仿宋_GB2312" w:cs="仿宋_GB2312"/>
          <w:b/>
          <w:bCs w:val="0"/>
          <w:color w:val="auto"/>
          <w:sz w:val="36"/>
          <w:szCs w:val="36"/>
        </w:rPr>
        <w:t>正本或副本</w:t>
      </w:r>
      <w:bookmarkEnd w:id="60"/>
      <w:bookmarkEnd w:id="61"/>
    </w:p>
    <w:p w14:paraId="3E1D78A3">
      <w:pPr>
        <w:bidi w:val="0"/>
        <w:ind w:firstLine="2168" w:firstLineChars="600"/>
        <w:jc w:val="both"/>
        <w:rPr>
          <w:rFonts w:hint="eastAsia" w:ascii="仿宋_GB2312" w:hAnsi="仿宋_GB2312" w:eastAsia="仿宋_GB2312" w:cs="仿宋_GB2312"/>
          <w:b/>
          <w:bCs w:val="0"/>
          <w:color w:val="auto"/>
          <w:sz w:val="36"/>
          <w:szCs w:val="36"/>
          <w:u w:val="single"/>
          <w:lang w:val="en-US" w:eastAsia="zh-CN"/>
        </w:rPr>
      </w:pPr>
      <w:bookmarkStart w:id="62" w:name="_Toc27492"/>
      <w:bookmarkStart w:id="63" w:name="_Toc40089802"/>
      <w:r>
        <w:rPr>
          <w:rFonts w:hint="eastAsia" w:ascii="仿宋_GB2312" w:hAnsi="仿宋_GB2312" w:eastAsia="仿宋_GB2312" w:cs="仿宋_GB2312"/>
          <w:b/>
          <w:bCs w:val="0"/>
          <w:color w:val="auto"/>
          <w:sz w:val="36"/>
          <w:szCs w:val="36"/>
          <w:u w:val="single"/>
        </w:rPr>
        <w:t>（项目名称）</w:t>
      </w:r>
      <w:bookmarkEnd w:id="62"/>
      <w:bookmarkEnd w:id="63"/>
      <w:bookmarkStart w:id="64" w:name="_Toc40089803"/>
      <w:bookmarkStart w:id="65" w:name="_Toc2490"/>
      <w:r>
        <w:rPr>
          <w:rFonts w:hint="eastAsia" w:ascii="仿宋_GB2312" w:hAnsi="仿宋_GB2312" w:eastAsia="仿宋_GB2312" w:cs="仿宋_GB2312"/>
          <w:b/>
          <w:bCs w:val="0"/>
          <w:color w:val="auto"/>
          <w:sz w:val="36"/>
          <w:szCs w:val="36"/>
          <w:u w:val="single"/>
          <w:lang w:val="en-US" w:eastAsia="zh-CN"/>
        </w:rPr>
        <w:t xml:space="preserve">             </w:t>
      </w:r>
    </w:p>
    <w:p w14:paraId="41A56BF7">
      <w:pPr>
        <w:rPr>
          <w:rFonts w:hint="eastAsia" w:ascii="仿宋_GB2312" w:hAnsi="仿宋_GB2312" w:eastAsia="仿宋_GB2312" w:cs="仿宋_GB2312"/>
          <w:color w:val="auto"/>
          <w:lang w:val="en-US" w:eastAsia="zh-CN"/>
        </w:rPr>
      </w:pPr>
    </w:p>
    <w:p w14:paraId="53F6DD7C">
      <w:pPr>
        <w:bidi w:val="0"/>
        <w:ind w:firstLine="2168" w:firstLineChars="600"/>
        <w:jc w:val="both"/>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val="0"/>
          <w:color w:val="auto"/>
          <w:sz w:val="36"/>
          <w:szCs w:val="36"/>
          <w:u w:val="single"/>
          <w:lang w:val="en-US" w:eastAsia="zh-CN"/>
        </w:rPr>
        <w:t>（项目编号）</w:t>
      </w:r>
      <w:bookmarkEnd w:id="64"/>
      <w:bookmarkEnd w:id="65"/>
      <w:r>
        <w:rPr>
          <w:rFonts w:hint="eastAsia" w:ascii="仿宋_GB2312" w:hAnsi="仿宋_GB2312" w:eastAsia="仿宋_GB2312" w:cs="仿宋_GB2312"/>
          <w:b/>
          <w:bCs w:val="0"/>
          <w:color w:val="auto"/>
          <w:sz w:val="36"/>
          <w:szCs w:val="36"/>
          <w:u w:val="single"/>
          <w:lang w:val="en-US" w:eastAsia="zh-CN"/>
        </w:rPr>
        <w:t xml:space="preserve">             </w:t>
      </w:r>
    </w:p>
    <w:p w14:paraId="199EE7AC">
      <w:pPr>
        <w:rPr>
          <w:rFonts w:hint="eastAsia" w:ascii="仿宋_GB2312" w:hAnsi="仿宋_GB2312" w:eastAsia="仿宋_GB2312" w:cs="仿宋_GB2312"/>
          <w:color w:val="auto"/>
        </w:rPr>
      </w:pPr>
    </w:p>
    <w:p w14:paraId="635BD857">
      <w:pPr>
        <w:rPr>
          <w:rFonts w:hint="eastAsia" w:ascii="仿宋_GB2312" w:hAnsi="仿宋_GB2312" w:eastAsia="仿宋_GB2312" w:cs="仿宋_GB2312"/>
        </w:rPr>
      </w:pPr>
    </w:p>
    <w:p w14:paraId="3817BAE0">
      <w:pPr>
        <w:bidi w:val="0"/>
        <w:jc w:val="center"/>
        <w:rPr>
          <w:rFonts w:hint="eastAsia" w:ascii="仿宋_GB2312" w:hAnsi="仿宋_GB2312" w:eastAsia="仿宋_GB2312" w:cs="仿宋_GB2312"/>
          <w:b/>
          <w:bCs w:val="0"/>
          <w:sz w:val="52"/>
          <w:szCs w:val="52"/>
        </w:rPr>
      </w:pPr>
      <w:bookmarkStart w:id="66" w:name="_Toc40089805"/>
      <w:bookmarkStart w:id="67" w:name="_Toc17456"/>
    </w:p>
    <w:p w14:paraId="16B9CE5D">
      <w:pPr>
        <w:bidi w:val="0"/>
        <w:jc w:val="center"/>
        <w:rPr>
          <w:rFonts w:hint="eastAsia" w:ascii="仿宋_GB2312" w:hAnsi="仿宋_GB2312" w:eastAsia="仿宋_GB2312" w:cs="仿宋_GB2312"/>
          <w:b/>
          <w:bCs w:val="0"/>
          <w:sz w:val="52"/>
          <w:szCs w:val="52"/>
        </w:rPr>
      </w:pPr>
      <w:r>
        <w:rPr>
          <w:rFonts w:hint="eastAsia" w:ascii="仿宋_GB2312" w:hAnsi="仿宋_GB2312" w:eastAsia="仿宋_GB2312" w:cs="仿宋_GB2312"/>
          <w:b/>
          <w:bCs w:val="0"/>
          <w:sz w:val="52"/>
          <w:szCs w:val="52"/>
        </w:rPr>
        <w:t>报价文件</w:t>
      </w:r>
      <w:bookmarkEnd w:id="66"/>
      <w:bookmarkEnd w:id="67"/>
    </w:p>
    <w:p w14:paraId="6CE8691F">
      <w:pPr>
        <w:rPr>
          <w:rFonts w:hint="eastAsia" w:ascii="仿宋_GB2312" w:hAnsi="仿宋_GB2312" w:eastAsia="仿宋_GB2312" w:cs="仿宋_GB2312"/>
        </w:rPr>
      </w:pPr>
    </w:p>
    <w:p w14:paraId="5E60286F">
      <w:pPr>
        <w:rPr>
          <w:rFonts w:hint="eastAsia" w:ascii="仿宋_GB2312" w:hAnsi="仿宋_GB2312" w:eastAsia="仿宋_GB2312" w:cs="仿宋_GB2312"/>
        </w:rPr>
      </w:pPr>
    </w:p>
    <w:p w14:paraId="68F42B5D">
      <w:pPr>
        <w:keepNext w:val="0"/>
        <w:keepLines w:val="0"/>
        <w:pageBreakBefore w:val="0"/>
        <w:widowControl w:val="0"/>
        <w:kinsoku/>
        <w:wordWrap/>
        <w:overflowPunct/>
        <w:topLinePunct w:val="0"/>
        <w:autoSpaceDE/>
        <w:autoSpaceDN/>
        <w:bidi w:val="0"/>
        <w:adjustRightInd w:val="0"/>
        <w:snapToGrid w:val="0"/>
        <w:spacing w:line="560" w:lineRule="exact"/>
        <w:ind w:firstLine="964" w:firstLineChars="300"/>
        <w:jc w:val="both"/>
        <w:textAlignment w:val="auto"/>
        <w:rPr>
          <w:rFonts w:hint="eastAsia" w:ascii="仿宋_GB2312" w:hAnsi="仿宋_GB2312" w:eastAsia="仿宋_GB2312" w:cs="仿宋_GB2312"/>
          <w:b/>
          <w:bCs w:val="0"/>
          <w:sz w:val="32"/>
          <w:szCs w:val="32"/>
          <w:u w:val="single"/>
        </w:rPr>
      </w:pPr>
      <w:bookmarkStart w:id="68" w:name="_Toc40089806"/>
      <w:bookmarkStart w:id="69" w:name="_Toc25141"/>
      <w:r>
        <w:rPr>
          <w:rFonts w:hint="eastAsia" w:ascii="仿宋_GB2312" w:hAnsi="仿宋_GB2312" w:eastAsia="仿宋_GB2312" w:cs="仿宋_GB2312"/>
          <w:b/>
          <w:bCs w:val="0"/>
          <w:sz w:val="32"/>
          <w:szCs w:val="32"/>
        </w:rPr>
        <w:t>投标人名称：</w:t>
      </w:r>
      <w:r>
        <w:rPr>
          <w:rFonts w:hint="eastAsia" w:ascii="仿宋_GB2312" w:hAnsi="仿宋_GB2312" w:eastAsia="仿宋_GB2312" w:cs="仿宋_GB2312"/>
          <w:b/>
          <w:bCs w:val="0"/>
          <w:sz w:val="32"/>
          <w:szCs w:val="32"/>
          <w:u w:val="single"/>
        </w:rPr>
        <w:t xml:space="preserve">            （盖单位公章）</w:t>
      </w:r>
      <w:bookmarkEnd w:id="68"/>
      <w:bookmarkEnd w:id="69"/>
    </w:p>
    <w:p w14:paraId="7EC1B9F5">
      <w:pPr>
        <w:keepNext w:val="0"/>
        <w:keepLines w:val="0"/>
        <w:pageBreakBefore w:val="0"/>
        <w:widowControl w:val="0"/>
        <w:kinsoku/>
        <w:wordWrap/>
        <w:overflowPunct/>
        <w:topLinePunct w:val="0"/>
        <w:autoSpaceDE/>
        <w:autoSpaceDN/>
        <w:bidi w:val="0"/>
        <w:adjustRightInd w:val="0"/>
        <w:snapToGrid w:val="0"/>
        <w:spacing w:line="560" w:lineRule="exact"/>
        <w:ind w:firstLine="964" w:firstLineChars="300"/>
        <w:textAlignment w:val="auto"/>
        <w:rPr>
          <w:rFonts w:hint="eastAsia" w:ascii="仿宋_GB2312" w:hAnsi="仿宋_GB2312" w:eastAsia="仿宋_GB2312" w:cs="仿宋_GB2312"/>
          <w:b/>
          <w:bCs w:val="0"/>
          <w:sz w:val="32"/>
          <w:szCs w:val="32"/>
          <w:u w:val="single"/>
          <w:lang w:val="en-US" w:eastAsia="zh-CN"/>
        </w:rPr>
      </w:pPr>
      <w:bookmarkStart w:id="70" w:name="_Toc27017"/>
      <w:bookmarkStart w:id="71" w:name="_Toc40089807"/>
      <w:r>
        <w:rPr>
          <w:rFonts w:hint="eastAsia" w:ascii="仿宋_GB2312" w:hAnsi="仿宋_GB2312" w:eastAsia="仿宋_GB2312" w:cs="仿宋_GB2312"/>
          <w:b/>
          <w:bCs w:val="0"/>
          <w:sz w:val="32"/>
          <w:szCs w:val="32"/>
        </w:rPr>
        <w:t>法定代表人或其委托代理人</w:t>
      </w:r>
      <w:r>
        <w:rPr>
          <w:rFonts w:hint="eastAsia" w:ascii="仿宋_GB2312" w:hAnsi="仿宋_GB2312" w:eastAsia="仿宋_GB2312" w:cs="仿宋_GB2312"/>
          <w:b/>
          <w:bCs w:val="0"/>
          <w:sz w:val="32"/>
          <w:szCs w:val="32"/>
          <w:u w:val="single"/>
        </w:rPr>
        <w:t xml:space="preserve">：       </w:t>
      </w:r>
      <w:bookmarkEnd w:id="70"/>
      <w:bookmarkEnd w:id="71"/>
      <w:r>
        <w:rPr>
          <w:rFonts w:hint="eastAsia" w:ascii="仿宋_GB2312" w:hAnsi="仿宋_GB2312" w:eastAsia="仿宋_GB2312" w:cs="仿宋_GB2312"/>
          <w:b/>
          <w:bCs w:val="0"/>
          <w:sz w:val="32"/>
          <w:szCs w:val="32"/>
          <w:u w:val="single"/>
        </w:rPr>
        <w:t xml:space="preserve">  </w:t>
      </w:r>
      <w:r>
        <w:rPr>
          <w:rFonts w:hint="eastAsia" w:ascii="仿宋_GB2312" w:hAnsi="仿宋_GB2312" w:eastAsia="仿宋_GB2312" w:cs="仿宋_GB2312"/>
          <w:b/>
          <w:bCs w:val="0"/>
          <w:sz w:val="32"/>
          <w:szCs w:val="32"/>
          <w:u w:val="single"/>
          <w:lang w:val="en-US" w:eastAsia="zh-CN"/>
        </w:rPr>
        <w:t xml:space="preserve">     </w:t>
      </w:r>
    </w:p>
    <w:p w14:paraId="187474ED">
      <w:pPr>
        <w:keepNext w:val="0"/>
        <w:keepLines w:val="0"/>
        <w:pageBreakBefore w:val="0"/>
        <w:widowControl w:val="0"/>
        <w:kinsoku/>
        <w:wordWrap/>
        <w:overflowPunct/>
        <w:topLinePunct w:val="0"/>
        <w:autoSpaceDE/>
        <w:autoSpaceDN/>
        <w:bidi w:val="0"/>
        <w:adjustRightInd w:val="0"/>
        <w:snapToGrid w:val="0"/>
        <w:spacing w:line="560" w:lineRule="exact"/>
        <w:ind w:firstLine="964" w:firstLineChars="300"/>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b/>
          <w:kern w:val="44"/>
          <w:sz w:val="32"/>
          <w:szCs w:val="32"/>
        </w:rPr>
        <w:t>地</w:t>
      </w:r>
      <w:r>
        <w:rPr>
          <w:rFonts w:hint="eastAsia" w:ascii="仿宋_GB2312" w:hAnsi="仿宋_GB2312" w:eastAsia="仿宋_GB2312" w:cs="仿宋_GB2312"/>
          <w:b/>
          <w:kern w:val="44"/>
          <w:sz w:val="32"/>
          <w:szCs w:val="32"/>
          <w:lang w:val="en-US" w:eastAsia="zh-CN"/>
        </w:rPr>
        <w:t xml:space="preserve">   </w:t>
      </w:r>
      <w:r>
        <w:rPr>
          <w:rFonts w:hint="eastAsia" w:ascii="仿宋_GB2312" w:hAnsi="仿宋_GB2312" w:eastAsia="仿宋_GB2312" w:cs="仿宋_GB2312"/>
          <w:b/>
          <w:kern w:val="44"/>
          <w:sz w:val="32"/>
          <w:szCs w:val="32"/>
        </w:rPr>
        <w:t>址:</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14:paraId="1529A80D">
      <w:pPr>
        <w:pStyle w:val="13"/>
        <w:keepNext w:val="0"/>
        <w:keepLines w:val="0"/>
        <w:pageBreakBefore w:val="0"/>
        <w:widowControl w:val="0"/>
        <w:kinsoku/>
        <w:wordWrap/>
        <w:overflowPunct/>
        <w:topLinePunct w:val="0"/>
        <w:autoSpaceDE/>
        <w:autoSpaceDN/>
        <w:bidi w:val="0"/>
        <w:adjustRightInd w:val="0"/>
        <w:snapToGrid w:val="0"/>
        <w:spacing w:line="560" w:lineRule="exact"/>
        <w:ind w:firstLine="964" w:firstLineChars="300"/>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b/>
          <w:kern w:val="44"/>
          <w:sz w:val="32"/>
          <w:szCs w:val="32"/>
        </w:rPr>
        <w:t>电</w:t>
      </w:r>
      <w:r>
        <w:rPr>
          <w:rFonts w:hint="eastAsia" w:ascii="仿宋_GB2312" w:hAnsi="仿宋_GB2312" w:eastAsia="仿宋_GB2312" w:cs="仿宋_GB2312"/>
          <w:b/>
          <w:kern w:val="44"/>
          <w:sz w:val="32"/>
          <w:szCs w:val="32"/>
          <w:lang w:val="en-US" w:eastAsia="zh-CN"/>
        </w:rPr>
        <w:t xml:space="preserve">   </w:t>
      </w:r>
      <w:r>
        <w:rPr>
          <w:rFonts w:hint="eastAsia" w:ascii="仿宋_GB2312" w:hAnsi="仿宋_GB2312" w:eastAsia="仿宋_GB2312" w:cs="仿宋_GB2312"/>
          <w:b/>
          <w:kern w:val="44"/>
          <w:sz w:val="32"/>
          <w:szCs w:val="32"/>
        </w:rPr>
        <w:t>话：</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14:paraId="2FB0E256">
      <w:pPr>
        <w:rPr>
          <w:rFonts w:hint="eastAsia" w:ascii="仿宋_GB2312" w:hAnsi="仿宋_GB2312" w:eastAsia="仿宋_GB2312" w:cs="仿宋_GB2312"/>
        </w:rPr>
      </w:pPr>
      <w:r>
        <w:rPr>
          <w:rFonts w:hint="eastAsia" w:ascii="仿宋_GB2312" w:hAnsi="仿宋_GB2312" w:eastAsia="仿宋_GB2312" w:cs="仿宋_GB2312"/>
        </w:rPr>
        <w:br w:type="page"/>
      </w:r>
    </w:p>
    <w:p w14:paraId="666FED23">
      <w:pPr>
        <w:rPr>
          <w:rFonts w:hint="eastAsia"/>
          <w:lang w:val="en-US" w:eastAsia="zh-CN"/>
        </w:rPr>
      </w:pPr>
      <w:bookmarkStart w:id="72" w:name="_Toc25558"/>
      <w:bookmarkStart w:id="73" w:name="_Toc40089808"/>
    </w:p>
    <w:p w14:paraId="77B5C9E1">
      <w:pPr>
        <w:pStyle w:val="3"/>
        <w:bidi w:val="0"/>
        <w:spacing w:line="240" w:lineRule="auto"/>
        <w:rPr>
          <w:rFonts w:hint="eastAsia" w:ascii="仿宋_GB2312" w:hAnsi="仿宋_GB2312" w:eastAsia="仿宋_GB2312" w:cs="仿宋_GB2312"/>
          <w:b/>
          <w:bCs/>
          <w:sz w:val="36"/>
          <w:szCs w:val="36"/>
          <w:lang w:val="en-US" w:eastAsia="zh-CN"/>
        </w:rPr>
      </w:pPr>
      <w:bookmarkStart w:id="74" w:name="_Toc28313"/>
      <w:r>
        <w:rPr>
          <w:rFonts w:hint="eastAsia"/>
          <w:lang w:val="en-US" w:eastAsia="zh-CN"/>
        </w:rPr>
        <w:t>一、商务部分</w:t>
      </w:r>
      <w:bookmarkEnd w:id="74"/>
    </w:p>
    <w:p w14:paraId="577D51C6">
      <w:pPr>
        <w:bidi w:val="0"/>
        <w:rPr>
          <w:rFonts w:hint="eastAsia" w:ascii="方正公文黑体" w:hAnsi="方正公文黑体" w:eastAsia="方正公文黑体" w:cs="方正公文黑体"/>
          <w:b w:val="0"/>
          <w:bCs/>
          <w:color w:val="auto"/>
          <w:sz w:val="36"/>
          <w:szCs w:val="36"/>
        </w:rPr>
      </w:pPr>
      <w:r>
        <w:rPr>
          <w:rFonts w:hint="eastAsia" w:ascii="方正公文黑体" w:hAnsi="方正公文黑体" w:eastAsia="方正公文黑体" w:cs="方正公文黑体"/>
          <w:b w:val="0"/>
          <w:bCs/>
          <w:color w:val="auto"/>
          <w:sz w:val="36"/>
          <w:szCs w:val="36"/>
        </w:rPr>
        <w:t>附件1</w:t>
      </w:r>
      <w:bookmarkEnd w:id="58"/>
      <w:bookmarkEnd w:id="59"/>
      <w:bookmarkEnd w:id="72"/>
      <w:bookmarkEnd w:id="73"/>
    </w:p>
    <w:p w14:paraId="26A1CD4D">
      <w:pPr>
        <w:tabs>
          <w:tab w:val="left" w:pos="0"/>
          <w:tab w:val="left" w:pos="720"/>
          <w:tab w:val="left" w:pos="1440"/>
          <w:tab w:val="left" w:pos="2160"/>
          <w:tab w:val="left" w:pos="2880"/>
          <w:tab w:val="left" w:pos="3600"/>
          <w:tab w:val="left" w:pos="4320"/>
        </w:tabs>
        <w:autoSpaceDE w:val="0"/>
        <w:autoSpaceDN w:val="0"/>
        <w:adjustRightInd w:val="0"/>
        <w:spacing w:line="240" w:lineRule="auto"/>
        <w:ind w:left="56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val="0"/>
          <w:sz w:val="36"/>
          <w:szCs w:val="36"/>
        </w:rPr>
        <w:t>投标函</w:t>
      </w:r>
    </w:p>
    <w:p w14:paraId="0386C559">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海南卫生健康职业学院</w:t>
      </w:r>
      <w:r>
        <w:rPr>
          <w:rFonts w:hint="eastAsia" w:ascii="仿宋_GB2312" w:hAnsi="仿宋_GB2312" w:eastAsia="仿宋_GB2312" w:cs="仿宋_GB2312"/>
          <w:sz w:val="28"/>
          <w:szCs w:val="28"/>
        </w:rPr>
        <w:t>：</w:t>
      </w:r>
    </w:p>
    <w:p w14:paraId="1247921D">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经研究，我们决定参加</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（项目名称/项目编号）并报价。为此，我方郑重声明以下诸点，负法律责任。</w:t>
      </w:r>
    </w:p>
    <w:p w14:paraId="27E3F50E">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我方提交的报价文件，正本一份，副本二份。</w:t>
      </w:r>
    </w:p>
    <w:p w14:paraId="5C292E79">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如果我方的报价文件被接受，我们将履行</w:t>
      </w:r>
      <w:r>
        <w:rPr>
          <w:rFonts w:hint="eastAsia" w:ascii="仿宋_GB2312" w:hAnsi="仿宋_GB2312" w:eastAsia="仿宋_GB2312" w:cs="仿宋_GB2312"/>
          <w:sz w:val="28"/>
          <w:szCs w:val="28"/>
          <w:lang w:eastAsia="zh-CN"/>
        </w:rPr>
        <w:t>谈判</w:t>
      </w:r>
      <w:r>
        <w:rPr>
          <w:rFonts w:hint="eastAsia" w:ascii="仿宋_GB2312" w:hAnsi="仿宋_GB2312" w:eastAsia="仿宋_GB2312" w:cs="仿宋_GB2312"/>
          <w:sz w:val="28"/>
          <w:szCs w:val="28"/>
        </w:rPr>
        <w:t>文件中规定的每一项要求，并按我方报价文件中的承诺按期、保质、保量完成项目的实施。</w:t>
      </w:r>
    </w:p>
    <w:p w14:paraId="26911598">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我们理解，最低报价不是中标的唯一条件，同时认可本次</w:t>
      </w:r>
      <w:r>
        <w:rPr>
          <w:rFonts w:hint="eastAsia" w:ascii="仿宋_GB2312" w:hAnsi="仿宋_GB2312" w:eastAsia="仿宋_GB2312" w:cs="仿宋_GB2312"/>
          <w:sz w:val="28"/>
          <w:szCs w:val="28"/>
          <w:lang w:eastAsia="zh-CN"/>
        </w:rPr>
        <w:t>谈判</w:t>
      </w:r>
      <w:r>
        <w:rPr>
          <w:rFonts w:hint="eastAsia" w:ascii="仿宋_GB2312" w:hAnsi="仿宋_GB2312" w:eastAsia="仿宋_GB2312" w:cs="仿宋_GB2312"/>
          <w:sz w:val="28"/>
          <w:szCs w:val="28"/>
        </w:rPr>
        <w:t>文</w:t>
      </w:r>
    </w:p>
    <w:p w14:paraId="318CC328">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件中</w:t>
      </w:r>
      <w:r>
        <w:rPr>
          <w:rFonts w:hint="eastAsia" w:ascii="仿宋_GB2312" w:hAnsi="仿宋_GB2312" w:eastAsia="仿宋_GB2312" w:cs="仿宋_GB2312"/>
          <w:sz w:val="28"/>
          <w:szCs w:val="28"/>
          <w:lang w:eastAsia="zh-CN"/>
        </w:rPr>
        <w:t>谈判</w:t>
      </w:r>
      <w:r>
        <w:rPr>
          <w:rFonts w:hint="eastAsia" w:ascii="仿宋_GB2312" w:hAnsi="仿宋_GB2312" w:eastAsia="仿宋_GB2312" w:cs="仿宋_GB2312"/>
          <w:sz w:val="28"/>
          <w:szCs w:val="28"/>
        </w:rPr>
        <w:t>小组选择中标候选人的方式和权利。</w:t>
      </w:r>
    </w:p>
    <w:p w14:paraId="416AC972">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我们承诺，报价文件不存在复制、粘贴</w:t>
      </w:r>
      <w:r>
        <w:rPr>
          <w:rFonts w:hint="eastAsia" w:ascii="仿宋_GB2312" w:hAnsi="仿宋_GB2312" w:eastAsia="仿宋_GB2312" w:cs="仿宋_GB2312"/>
          <w:sz w:val="28"/>
          <w:szCs w:val="28"/>
          <w:lang w:eastAsia="zh-CN"/>
        </w:rPr>
        <w:t>谈判</w:t>
      </w:r>
      <w:r>
        <w:rPr>
          <w:rFonts w:hint="eastAsia" w:ascii="仿宋_GB2312" w:hAnsi="仿宋_GB2312" w:eastAsia="仿宋_GB2312" w:cs="仿宋_GB2312"/>
          <w:sz w:val="28"/>
          <w:szCs w:val="28"/>
        </w:rPr>
        <w:t>文件主要规格技术参数的情况。</w:t>
      </w:r>
    </w:p>
    <w:p w14:paraId="43DD4D0B">
      <w:pPr>
        <w:numPr>
          <w:ilvl w:val="0"/>
          <w:numId w:val="0"/>
        </w:num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我方已详细检查所有报价文件、附件以及所提供的参考文件，有模糊和误解产生的一切后果，由我方自负。</w:t>
      </w:r>
    </w:p>
    <w:p w14:paraId="7D8CC8D3">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报价文件在公开报价后</w:t>
      </w:r>
      <w:r>
        <w:rPr>
          <w:rFonts w:hint="eastAsia" w:ascii="仿宋_GB2312" w:hAnsi="仿宋_GB2312" w:eastAsia="仿宋_GB2312" w:cs="仿宋_GB2312"/>
          <w:sz w:val="28"/>
          <w:szCs w:val="28"/>
          <w:u w:val="single"/>
        </w:rPr>
        <w:t>90</w:t>
      </w:r>
      <w:r>
        <w:rPr>
          <w:rFonts w:hint="eastAsia" w:ascii="仿宋_GB2312" w:hAnsi="仿宋_GB2312" w:eastAsia="仿宋_GB2312" w:cs="仿宋_GB2312"/>
          <w:sz w:val="28"/>
          <w:szCs w:val="28"/>
        </w:rPr>
        <w:t>日内有效。</w:t>
      </w:r>
    </w:p>
    <w:p w14:paraId="070535B6">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我们同意按照</w:t>
      </w:r>
      <w:r>
        <w:rPr>
          <w:rFonts w:hint="eastAsia" w:ascii="仿宋_GB2312" w:hAnsi="仿宋_GB2312" w:eastAsia="仿宋_GB2312" w:cs="仿宋_GB2312"/>
          <w:sz w:val="28"/>
          <w:szCs w:val="28"/>
          <w:lang w:eastAsia="zh-CN"/>
        </w:rPr>
        <w:t>谈判</w:t>
      </w:r>
      <w:r>
        <w:rPr>
          <w:rFonts w:hint="eastAsia" w:ascii="仿宋_GB2312" w:hAnsi="仿宋_GB2312" w:eastAsia="仿宋_GB2312" w:cs="仿宋_GB2312"/>
          <w:sz w:val="28"/>
          <w:szCs w:val="28"/>
        </w:rPr>
        <w:t>文件的要求，提供与递交报价文件有关的数据和资料。</w:t>
      </w:r>
    </w:p>
    <w:p w14:paraId="51BB0549">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我方愿按《中华人民共和国</w:t>
      </w:r>
      <w:r>
        <w:rPr>
          <w:rFonts w:hint="eastAsia" w:ascii="仿宋_GB2312" w:hAnsi="仿宋_GB2312" w:eastAsia="仿宋_GB2312" w:cs="仿宋_GB2312"/>
          <w:sz w:val="28"/>
          <w:szCs w:val="28"/>
          <w:lang w:eastAsia="zh-CN"/>
        </w:rPr>
        <w:t>民法典</w:t>
      </w:r>
      <w:r>
        <w:rPr>
          <w:rFonts w:hint="eastAsia" w:ascii="仿宋_GB2312" w:hAnsi="仿宋_GB2312" w:eastAsia="仿宋_GB2312" w:cs="仿宋_GB2312"/>
          <w:sz w:val="28"/>
          <w:szCs w:val="28"/>
        </w:rPr>
        <w:t>》履行自己的全部责任。</w:t>
      </w:r>
    </w:p>
    <w:p w14:paraId="3CA543E0">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仿宋_GB2312" w:hAnsi="仿宋_GB2312" w:eastAsia="仿宋_GB2312" w:cs="仿宋_GB2312"/>
          <w:sz w:val="28"/>
          <w:szCs w:val="28"/>
        </w:rPr>
      </w:pPr>
    </w:p>
    <w:p w14:paraId="4EE39BD8">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地址：</w:t>
      </w:r>
    </w:p>
    <w:p w14:paraId="266F67EF">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邮政编码：</w:t>
      </w:r>
    </w:p>
    <w:p w14:paraId="0129D3F5">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电话：</w:t>
      </w:r>
    </w:p>
    <w:p w14:paraId="74754E4E">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传真：</w:t>
      </w:r>
    </w:p>
    <w:p w14:paraId="66AFFB20">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投标人全称（公章）：</w:t>
      </w:r>
    </w:p>
    <w:p w14:paraId="27222C35">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法定代表人或授权代理人签字：                                                 </w:t>
      </w:r>
    </w:p>
    <w:p w14:paraId="2F18A27C">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日  期：</w:t>
      </w:r>
      <w:r>
        <w:rPr>
          <w:rFonts w:hint="eastAsia" w:ascii="仿宋_GB2312" w:hAnsi="仿宋_GB2312" w:eastAsia="仿宋_GB2312" w:cs="仿宋_GB2312"/>
          <w:sz w:val="28"/>
          <w:szCs w:val="28"/>
        </w:rPr>
        <w:t>年   月   日</w:t>
      </w:r>
    </w:p>
    <w:p w14:paraId="02583593">
      <w:pPr>
        <w:bidi w:val="0"/>
        <w:rPr>
          <w:rFonts w:hint="eastAsia" w:ascii="方正公文黑体" w:hAnsi="方正公文黑体" w:eastAsia="方正公文黑体" w:cs="方正公文黑体"/>
          <w:b w:val="0"/>
          <w:bCs/>
          <w:color w:val="auto"/>
          <w:sz w:val="36"/>
          <w:szCs w:val="36"/>
        </w:rPr>
      </w:pPr>
      <w:r>
        <w:rPr>
          <w:rFonts w:hint="eastAsia" w:ascii="仿宋_GB2312" w:hAnsi="仿宋_GB2312" w:eastAsia="仿宋_GB2312" w:cs="仿宋_GB2312"/>
          <w:sz w:val="24"/>
        </w:rPr>
        <w:br w:type="page"/>
      </w:r>
      <w:bookmarkStart w:id="75" w:name="_Toc323130135"/>
      <w:bookmarkStart w:id="76" w:name="_Toc323129568"/>
      <w:bookmarkStart w:id="77" w:name="_Toc325620729"/>
      <w:bookmarkStart w:id="78" w:name="_Toc40089809"/>
      <w:bookmarkStart w:id="79" w:name="_Toc26307"/>
      <w:bookmarkStart w:id="80" w:name="_Toc356491343"/>
      <w:r>
        <w:rPr>
          <w:rFonts w:hint="eastAsia" w:ascii="方正公文黑体" w:hAnsi="方正公文黑体" w:eastAsia="方正公文黑体" w:cs="方正公文黑体"/>
          <w:b w:val="0"/>
          <w:bCs/>
          <w:color w:val="auto"/>
          <w:sz w:val="36"/>
          <w:szCs w:val="36"/>
        </w:rPr>
        <w:t>附件</w:t>
      </w:r>
      <w:bookmarkEnd w:id="75"/>
      <w:bookmarkEnd w:id="76"/>
      <w:r>
        <w:rPr>
          <w:rFonts w:hint="eastAsia" w:ascii="方正公文黑体" w:hAnsi="方正公文黑体" w:eastAsia="方正公文黑体" w:cs="方正公文黑体"/>
          <w:b w:val="0"/>
          <w:bCs/>
          <w:color w:val="auto"/>
          <w:sz w:val="36"/>
          <w:szCs w:val="36"/>
        </w:rPr>
        <w:t>2</w:t>
      </w:r>
      <w:bookmarkEnd w:id="77"/>
      <w:bookmarkEnd w:id="78"/>
      <w:bookmarkEnd w:id="79"/>
      <w:bookmarkEnd w:id="80"/>
      <w:bookmarkStart w:id="81" w:name="_Toc356490395"/>
      <w:bookmarkStart w:id="82" w:name="_Toc356491344"/>
    </w:p>
    <w:p w14:paraId="421D5738">
      <w:pPr>
        <w:bidi w:val="0"/>
        <w:rPr>
          <w:rFonts w:hint="eastAsia" w:ascii="方正公文黑体" w:hAnsi="方正公文黑体" w:eastAsia="方正公文黑体" w:cs="方正公文黑体"/>
          <w:b w:val="0"/>
          <w:bCs/>
          <w:color w:val="auto"/>
          <w:sz w:val="36"/>
          <w:szCs w:val="36"/>
        </w:rPr>
      </w:pPr>
    </w:p>
    <w:p w14:paraId="1B952390">
      <w:pPr>
        <w:pStyle w:val="15"/>
        <w:spacing w:line="360" w:lineRule="auto"/>
        <w:jc w:val="center"/>
        <w:rPr>
          <w:rFonts w:hint="eastAsia" w:ascii="仿宋_GB2312" w:hAnsi="仿宋_GB2312" w:eastAsia="仿宋_GB2312" w:cs="仿宋_GB2312"/>
          <w:b/>
          <w:bCs w:val="0"/>
          <w:sz w:val="36"/>
          <w:szCs w:val="36"/>
        </w:rPr>
      </w:pPr>
      <w:r>
        <w:rPr>
          <w:rFonts w:hint="eastAsia" w:ascii="仿宋_GB2312" w:hAnsi="仿宋_GB2312" w:eastAsia="仿宋_GB2312" w:cs="仿宋_GB2312"/>
          <w:b/>
          <w:bCs w:val="0"/>
          <w:sz w:val="36"/>
          <w:szCs w:val="36"/>
        </w:rPr>
        <w:t>法定代表人身份证明</w:t>
      </w:r>
    </w:p>
    <w:p w14:paraId="175ED9B4">
      <w:pPr>
        <w:keepNext w:val="0"/>
        <w:keepLines w:val="0"/>
        <w:pageBreakBefore w:val="0"/>
        <w:widowControl/>
        <w:kinsoku/>
        <w:wordWrap/>
        <w:overflowPunct/>
        <w:topLinePunct w:val="0"/>
        <w:autoSpaceDE/>
        <w:autoSpaceDN/>
        <w:bidi w:val="0"/>
        <w:adjustRightInd w:val="0"/>
        <w:snapToGrid w:val="0"/>
        <w:spacing w:line="560" w:lineRule="exact"/>
        <w:ind w:firstLine="48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供应商名称：</w:t>
      </w:r>
    </w:p>
    <w:p w14:paraId="45C0F8FB">
      <w:pPr>
        <w:keepNext w:val="0"/>
        <w:keepLines w:val="0"/>
        <w:pageBreakBefore w:val="0"/>
        <w:widowControl/>
        <w:kinsoku/>
        <w:wordWrap/>
        <w:overflowPunct/>
        <w:topLinePunct w:val="0"/>
        <w:autoSpaceDE/>
        <w:autoSpaceDN/>
        <w:bidi w:val="0"/>
        <w:adjustRightInd w:val="0"/>
        <w:snapToGrid w:val="0"/>
        <w:spacing w:line="560" w:lineRule="exact"/>
        <w:ind w:firstLine="48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单位性质：</w:t>
      </w:r>
    </w:p>
    <w:p w14:paraId="3D439EED">
      <w:pPr>
        <w:keepNext w:val="0"/>
        <w:keepLines w:val="0"/>
        <w:pageBreakBefore w:val="0"/>
        <w:widowControl/>
        <w:kinsoku/>
        <w:wordWrap/>
        <w:overflowPunct/>
        <w:topLinePunct w:val="0"/>
        <w:autoSpaceDE/>
        <w:autoSpaceDN/>
        <w:bidi w:val="0"/>
        <w:adjustRightInd w:val="0"/>
        <w:snapToGrid w:val="0"/>
        <w:spacing w:line="560" w:lineRule="exact"/>
        <w:ind w:firstLine="48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地址：</w:t>
      </w:r>
    </w:p>
    <w:p w14:paraId="2150252F">
      <w:pPr>
        <w:keepNext w:val="0"/>
        <w:keepLines w:val="0"/>
        <w:pageBreakBefore w:val="0"/>
        <w:widowControl/>
        <w:kinsoku/>
        <w:wordWrap/>
        <w:overflowPunct/>
        <w:topLinePunct w:val="0"/>
        <w:autoSpaceDE/>
        <w:autoSpaceDN/>
        <w:bidi w:val="0"/>
        <w:adjustRightInd w:val="0"/>
        <w:snapToGrid w:val="0"/>
        <w:spacing w:line="560" w:lineRule="exact"/>
        <w:ind w:firstLine="48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成立时间：年</w:t>
      </w:r>
      <w:r>
        <w:rPr>
          <w:rFonts w:hint="eastAsia" w:ascii="仿宋" w:hAnsi="仿宋" w:eastAsia="仿宋" w:cs="仿宋"/>
          <w:color w:val="000000"/>
          <w:sz w:val="32"/>
          <w:szCs w:val="32"/>
          <w:lang w:val="en-US" w:eastAsia="zh-CN"/>
        </w:rPr>
        <w:t xml:space="preserve"> </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 xml:space="preserve"> </w:t>
      </w:r>
      <w:r>
        <w:rPr>
          <w:rFonts w:hint="eastAsia" w:ascii="仿宋" w:hAnsi="仿宋" w:eastAsia="仿宋" w:cs="仿宋"/>
          <w:color w:val="000000"/>
          <w:sz w:val="32"/>
          <w:szCs w:val="32"/>
        </w:rPr>
        <w:t>日</w:t>
      </w:r>
    </w:p>
    <w:p w14:paraId="14541C24">
      <w:pPr>
        <w:keepNext w:val="0"/>
        <w:keepLines w:val="0"/>
        <w:pageBreakBefore w:val="0"/>
        <w:widowControl/>
        <w:kinsoku/>
        <w:wordWrap/>
        <w:overflowPunct/>
        <w:topLinePunct w:val="0"/>
        <w:autoSpaceDE/>
        <w:autoSpaceDN/>
        <w:bidi w:val="0"/>
        <w:adjustRightInd w:val="0"/>
        <w:snapToGrid w:val="0"/>
        <w:spacing w:line="560" w:lineRule="exact"/>
        <w:ind w:firstLine="48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经营期限：</w:t>
      </w:r>
    </w:p>
    <w:p w14:paraId="5E4240B9">
      <w:pPr>
        <w:keepNext w:val="0"/>
        <w:keepLines w:val="0"/>
        <w:pageBreakBefore w:val="0"/>
        <w:widowControl/>
        <w:kinsoku/>
        <w:wordWrap/>
        <w:overflowPunct/>
        <w:topLinePunct w:val="0"/>
        <w:autoSpaceDE/>
        <w:autoSpaceDN/>
        <w:bidi w:val="0"/>
        <w:adjustRightInd w:val="0"/>
        <w:snapToGrid w:val="0"/>
        <w:spacing w:line="560" w:lineRule="exact"/>
        <w:ind w:firstLine="48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姓名： 性别：年龄：职务：</w:t>
      </w:r>
    </w:p>
    <w:p w14:paraId="50D92DBC">
      <w:pPr>
        <w:keepNext w:val="0"/>
        <w:keepLines w:val="0"/>
        <w:pageBreakBefore w:val="0"/>
        <w:widowControl/>
        <w:kinsoku/>
        <w:wordWrap/>
        <w:overflowPunct/>
        <w:topLinePunct w:val="0"/>
        <w:autoSpaceDE/>
        <w:autoSpaceDN/>
        <w:bidi w:val="0"/>
        <w:adjustRightInd w:val="0"/>
        <w:snapToGrid w:val="0"/>
        <w:spacing w:line="560" w:lineRule="exact"/>
        <w:ind w:firstLine="48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系 （供应商名称）的法定代表人。</w:t>
      </w:r>
    </w:p>
    <w:p w14:paraId="0F362C4A">
      <w:pPr>
        <w:keepNext w:val="0"/>
        <w:keepLines w:val="0"/>
        <w:pageBreakBefore w:val="0"/>
        <w:widowControl/>
        <w:kinsoku/>
        <w:wordWrap/>
        <w:overflowPunct/>
        <w:topLinePunct w:val="0"/>
        <w:autoSpaceDE/>
        <w:autoSpaceDN/>
        <w:bidi w:val="0"/>
        <w:adjustRightInd w:val="0"/>
        <w:snapToGrid w:val="0"/>
        <w:spacing w:line="560" w:lineRule="exact"/>
        <w:ind w:firstLine="1600" w:firstLineChars="5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特此证明。</w:t>
      </w:r>
    </w:p>
    <w:p w14:paraId="4EECC64A">
      <w:pPr>
        <w:keepNext w:val="0"/>
        <w:keepLines w:val="0"/>
        <w:pageBreakBefore w:val="0"/>
        <w:kinsoku/>
        <w:wordWrap/>
        <w:overflowPunct/>
        <w:topLinePunct w:val="0"/>
        <w:autoSpaceDE/>
        <w:autoSpaceDN/>
        <w:bidi w:val="0"/>
        <w:adjustRightInd w:val="0"/>
        <w:snapToGrid w:val="0"/>
        <w:spacing w:line="560" w:lineRule="exact"/>
        <w:ind w:firstLine="480"/>
        <w:textAlignment w:val="auto"/>
        <w:rPr>
          <w:rFonts w:hint="eastAsia" w:ascii="仿宋" w:hAnsi="仿宋" w:eastAsia="仿宋" w:cs="仿宋"/>
          <w:color w:val="000000"/>
          <w:sz w:val="32"/>
          <w:szCs w:val="32"/>
        </w:rPr>
      </w:pPr>
    </w:p>
    <w:p w14:paraId="5065625F">
      <w:pPr>
        <w:keepNext w:val="0"/>
        <w:keepLines w:val="0"/>
        <w:pageBreakBefore w:val="0"/>
        <w:kinsoku/>
        <w:wordWrap/>
        <w:overflowPunct/>
        <w:topLinePunct w:val="0"/>
        <w:autoSpaceDE/>
        <w:autoSpaceDN/>
        <w:bidi w:val="0"/>
        <w:adjustRightInd w:val="0"/>
        <w:snapToGrid w:val="0"/>
        <w:spacing w:line="560" w:lineRule="exact"/>
        <w:ind w:firstLine="480"/>
        <w:textAlignment w:val="auto"/>
        <w:rPr>
          <w:rFonts w:hint="eastAsia" w:ascii="仿宋" w:hAnsi="仿宋" w:eastAsia="仿宋" w:cs="仿宋"/>
          <w:color w:val="000000"/>
          <w:sz w:val="32"/>
          <w:szCs w:val="32"/>
        </w:rPr>
      </w:pPr>
    </w:p>
    <w:p w14:paraId="11018758">
      <w:pPr>
        <w:keepNext w:val="0"/>
        <w:keepLines w:val="0"/>
        <w:pageBreakBefore w:val="0"/>
        <w:kinsoku/>
        <w:wordWrap/>
        <w:overflowPunct/>
        <w:topLinePunct w:val="0"/>
        <w:autoSpaceDE/>
        <w:autoSpaceDN/>
        <w:bidi w:val="0"/>
        <w:adjustRightInd w:val="0"/>
        <w:snapToGrid w:val="0"/>
        <w:spacing w:line="560" w:lineRule="exact"/>
        <w:ind w:firstLine="48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                          供应商：（盖单位章）</w:t>
      </w:r>
    </w:p>
    <w:p w14:paraId="230E1146">
      <w:pPr>
        <w:keepNext w:val="0"/>
        <w:keepLines w:val="0"/>
        <w:pageBreakBefore w:val="0"/>
        <w:kinsoku/>
        <w:wordWrap/>
        <w:overflowPunct/>
        <w:topLinePunct w:val="0"/>
        <w:autoSpaceDE/>
        <w:autoSpaceDN/>
        <w:bidi w:val="0"/>
        <w:adjustRightInd w:val="0"/>
        <w:snapToGrid w:val="0"/>
        <w:spacing w:line="560" w:lineRule="exact"/>
        <w:ind w:firstLine="480"/>
        <w:textAlignment w:val="auto"/>
        <w:rPr>
          <w:rFonts w:hint="eastAsia" w:ascii="仿宋" w:hAnsi="仿宋" w:eastAsia="仿宋" w:cs="仿宋"/>
          <w:color w:val="000000"/>
          <w:sz w:val="32"/>
          <w:szCs w:val="32"/>
        </w:rPr>
      </w:pPr>
    </w:p>
    <w:p w14:paraId="6EBAAB5F">
      <w:pPr>
        <w:keepNext w:val="0"/>
        <w:keepLines w:val="0"/>
        <w:pageBreakBefore w:val="0"/>
        <w:kinsoku/>
        <w:wordWrap/>
        <w:overflowPunct/>
        <w:topLinePunct w:val="0"/>
        <w:autoSpaceDE/>
        <w:autoSpaceDN/>
        <w:bidi w:val="0"/>
        <w:adjustRightInd w:val="0"/>
        <w:snapToGrid w:val="0"/>
        <w:spacing w:line="560" w:lineRule="exact"/>
        <w:ind w:firstLine="4800" w:firstLineChars="15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年</w:t>
      </w:r>
      <w:r>
        <w:rPr>
          <w:rFonts w:hint="eastAsia" w:ascii="仿宋" w:hAnsi="仿宋" w:eastAsia="仿宋" w:cs="仿宋"/>
          <w:color w:val="000000"/>
          <w:sz w:val="32"/>
          <w:szCs w:val="32"/>
          <w:lang w:val="en-US" w:eastAsia="zh-CN"/>
        </w:rPr>
        <w:t xml:space="preserve">  </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 xml:space="preserve">  </w:t>
      </w:r>
      <w:r>
        <w:rPr>
          <w:rFonts w:hint="eastAsia" w:ascii="仿宋" w:hAnsi="仿宋" w:eastAsia="仿宋" w:cs="仿宋"/>
          <w:color w:val="000000"/>
          <w:sz w:val="32"/>
          <w:szCs w:val="32"/>
        </w:rPr>
        <w:t xml:space="preserve">日    </w:t>
      </w:r>
    </w:p>
    <w:p w14:paraId="5E6E7399">
      <w:pPr>
        <w:bidi w:val="0"/>
        <w:rPr>
          <w:rFonts w:hint="eastAsia" w:ascii="方正公文黑体" w:hAnsi="方正公文黑体" w:eastAsia="方正公文黑体" w:cs="方正公文黑体"/>
          <w:b w:val="0"/>
          <w:bCs/>
          <w:color w:val="auto"/>
          <w:sz w:val="36"/>
          <w:szCs w:val="36"/>
          <w:lang w:val="en-US" w:eastAsia="zh-CN"/>
        </w:rPr>
      </w:pPr>
    </w:p>
    <w:p w14:paraId="2050F1C6">
      <w:pPr>
        <w:bidi w:val="0"/>
        <w:rPr>
          <w:rFonts w:hint="eastAsia" w:ascii="方正公文黑体" w:hAnsi="方正公文黑体" w:eastAsia="方正公文黑体" w:cs="方正公文黑体"/>
          <w:b w:val="0"/>
          <w:bCs/>
          <w:color w:val="auto"/>
          <w:sz w:val="36"/>
          <w:szCs w:val="36"/>
          <w:lang w:val="en-US" w:eastAsia="zh-CN"/>
        </w:rPr>
      </w:pPr>
    </w:p>
    <w:p w14:paraId="5CFBFF20">
      <w:pPr>
        <w:bidi w:val="0"/>
        <w:rPr>
          <w:rFonts w:hint="eastAsia" w:ascii="方正公文黑体" w:hAnsi="方正公文黑体" w:eastAsia="方正公文黑体" w:cs="方正公文黑体"/>
          <w:b w:val="0"/>
          <w:bCs/>
          <w:color w:val="auto"/>
          <w:sz w:val="36"/>
          <w:szCs w:val="36"/>
          <w:lang w:val="en-US" w:eastAsia="zh-CN"/>
        </w:rPr>
      </w:pPr>
    </w:p>
    <w:p w14:paraId="2E7C21CE">
      <w:pPr>
        <w:bidi w:val="0"/>
        <w:rPr>
          <w:rFonts w:hint="eastAsia" w:ascii="方正公文黑体" w:hAnsi="方正公文黑体" w:eastAsia="方正公文黑体" w:cs="方正公文黑体"/>
          <w:b w:val="0"/>
          <w:bCs/>
          <w:color w:val="auto"/>
          <w:sz w:val="36"/>
          <w:szCs w:val="36"/>
          <w:lang w:val="en-US" w:eastAsia="zh-CN"/>
        </w:rPr>
      </w:pPr>
    </w:p>
    <w:p w14:paraId="60E2BF97">
      <w:pPr>
        <w:bidi w:val="0"/>
        <w:rPr>
          <w:rFonts w:hint="eastAsia" w:ascii="方正公文黑体" w:hAnsi="方正公文黑体" w:eastAsia="方正公文黑体" w:cs="方正公文黑体"/>
          <w:b w:val="0"/>
          <w:bCs/>
          <w:color w:val="auto"/>
          <w:sz w:val="36"/>
          <w:szCs w:val="36"/>
          <w:lang w:val="en-US" w:eastAsia="zh-CN"/>
        </w:rPr>
      </w:pPr>
    </w:p>
    <w:p w14:paraId="6968427F">
      <w:pPr>
        <w:bidi w:val="0"/>
        <w:rPr>
          <w:rFonts w:hint="eastAsia" w:ascii="方正公文黑体" w:hAnsi="方正公文黑体" w:eastAsia="方正公文黑体" w:cs="方正公文黑体"/>
          <w:b w:val="0"/>
          <w:bCs/>
          <w:color w:val="auto"/>
          <w:sz w:val="36"/>
          <w:szCs w:val="36"/>
          <w:lang w:val="en-US" w:eastAsia="zh-CN"/>
        </w:rPr>
      </w:pPr>
    </w:p>
    <w:p w14:paraId="6A473AD4">
      <w:pPr>
        <w:bidi w:val="0"/>
        <w:rPr>
          <w:rFonts w:hint="eastAsia" w:ascii="方正公文黑体" w:hAnsi="方正公文黑体" w:eastAsia="方正公文黑体" w:cs="方正公文黑体"/>
          <w:b w:val="0"/>
          <w:bCs/>
          <w:color w:val="auto"/>
          <w:sz w:val="36"/>
          <w:szCs w:val="36"/>
          <w:lang w:val="en-US" w:eastAsia="zh-CN"/>
        </w:rPr>
      </w:pPr>
    </w:p>
    <w:p w14:paraId="24413684">
      <w:pPr>
        <w:bidi w:val="0"/>
        <w:rPr>
          <w:rFonts w:hint="eastAsia" w:ascii="方正公文黑体" w:hAnsi="方正公文黑体" w:eastAsia="方正公文黑体" w:cs="方正公文黑体"/>
          <w:b w:val="0"/>
          <w:bCs/>
          <w:color w:val="auto"/>
          <w:sz w:val="36"/>
          <w:szCs w:val="36"/>
          <w:lang w:val="en-US" w:eastAsia="zh-CN"/>
        </w:rPr>
      </w:pPr>
    </w:p>
    <w:p w14:paraId="61669562">
      <w:pPr>
        <w:bidi w:val="0"/>
        <w:rPr>
          <w:rFonts w:hint="eastAsia" w:ascii="方正公文黑体" w:hAnsi="方正公文黑体" w:eastAsia="方正公文黑体" w:cs="方正公文黑体"/>
          <w:b w:val="0"/>
          <w:bCs/>
          <w:color w:val="auto"/>
          <w:sz w:val="36"/>
          <w:szCs w:val="36"/>
          <w:lang w:val="en-US" w:eastAsia="zh-CN"/>
        </w:rPr>
      </w:pPr>
    </w:p>
    <w:p w14:paraId="5BA02C2F">
      <w:pPr>
        <w:pStyle w:val="15"/>
        <w:spacing w:line="360" w:lineRule="auto"/>
        <w:jc w:val="center"/>
        <w:rPr>
          <w:rFonts w:hint="eastAsia" w:ascii="仿宋_GB2312" w:hAnsi="仿宋_GB2312" w:eastAsia="仿宋_GB2312" w:cs="仿宋_GB2312"/>
          <w:b/>
          <w:bCs w:val="0"/>
          <w:kern w:val="2"/>
          <w:sz w:val="36"/>
          <w:szCs w:val="36"/>
          <w:lang w:val="en-US" w:eastAsia="zh-CN" w:bidi="ar-SA"/>
        </w:rPr>
      </w:pPr>
    </w:p>
    <w:p w14:paraId="26FB7FD2">
      <w:pPr>
        <w:pStyle w:val="15"/>
        <w:spacing w:line="360" w:lineRule="auto"/>
        <w:jc w:val="center"/>
        <w:rPr>
          <w:rFonts w:hint="eastAsia" w:ascii="仿宋_GB2312" w:hAnsi="仿宋_GB2312" w:eastAsia="仿宋_GB2312" w:cs="仿宋_GB2312"/>
          <w:b/>
          <w:bCs w:val="0"/>
          <w:kern w:val="2"/>
          <w:sz w:val="36"/>
          <w:szCs w:val="36"/>
          <w:lang w:val="en-US" w:eastAsia="zh-CN" w:bidi="ar-SA"/>
        </w:rPr>
      </w:pPr>
      <w:r>
        <w:rPr>
          <w:rFonts w:hint="eastAsia" w:ascii="仿宋_GB2312" w:hAnsi="仿宋_GB2312" w:eastAsia="仿宋_GB2312" w:cs="仿宋_GB2312"/>
          <w:b/>
          <w:bCs w:val="0"/>
          <w:kern w:val="2"/>
          <w:sz w:val="36"/>
          <w:szCs w:val="36"/>
          <w:lang w:val="en-US" w:eastAsia="zh-CN" w:bidi="ar-SA"/>
        </w:rPr>
        <w:t>法定代表人授权委托书</w:t>
      </w:r>
      <w:r>
        <w:rPr>
          <w:rFonts w:hint="eastAsia" w:ascii="仿宋_GB2312" w:hAnsi="仿宋_GB2312" w:eastAsia="仿宋_GB2312" w:cs="仿宋_GB2312"/>
          <w:b/>
          <w:bCs w:val="0"/>
          <w:sz w:val="36"/>
          <w:szCs w:val="36"/>
          <w:lang w:eastAsia="zh-CN"/>
        </w:rPr>
        <w:t>（法人参加投标无需提供此表）</w:t>
      </w:r>
    </w:p>
    <w:p w14:paraId="0A8E7E8D">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海南卫生健康职业学院</w:t>
      </w:r>
      <w:r>
        <w:rPr>
          <w:rFonts w:hint="eastAsia" w:ascii="仿宋_GB2312" w:hAnsi="仿宋_GB2312" w:eastAsia="仿宋_GB2312" w:cs="仿宋_GB2312"/>
          <w:sz w:val="32"/>
          <w:szCs w:val="32"/>
        </w:rPr>
        <w:t>：</w:t>
      </w:r>
    </w:p>
    <w:p w14:paraId="327BB6E0">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w:t>
      </w:r>
      <w:r>
        <w:rPr>
          <w:rFonts w:hint="eastAsia" w:ascii="仿宋_GB2312" w:hAnsi="仿宋_GB2312" w:eastAsia="仿宋_GB2312" w:cs="仿宋_GB2312"/>
          <w:sz w:val="32"/>
          <w:szCs w:val="32"/>
        </w:rPr>
        <w:t>姓</w:t>
      </w:r>
      <w:r>
        <w:rPr>
          <w:rFonts w:hint="eastAsia" w:ascii="仿宋_GB2312" w:hAnsi="仿宋_GB2312" w:eastAsia="仿宋_GB2312" w:cs="仿宋_GB2312"/>
          <w:sz w:val="32"/>
          <w:szCs w:val="32"/>
          <w:lang w:val="en-US" w:eastAsia="zh-CN"/>
        </w:rPr>
        <w:t>名</w:t>
      </w:r>
      <w:r>
        <w:rPr>
          <w:rFonts w:hint="eastAsia" w:ascii="仿宋_GB2312" w:hAnsi="仿宋_GB2312" w:eastAsia="仿宋_GB2312" w:cs="仿宋_GB2312"/>
          <w:sz w:val="32"/>
          <w:szCs w:val="32"/>
        </w:rPr>
        <w:t xml:space="preserve">）系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（投标人名称）法定代表人，现授权委托我公司的</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 （姓名、职务或职称）为我单位本次项目的全权代表，以本公司的名义参加</w:t>
      </w:r>
      <w:r>
        <w:rPr>
          <w:rFonts w:hint="eastAsia" w:ascii="仿宋_GB2312" w:hAnsi="仿宋_GB2312" w:eastAsia="仿宋_GB2312" w:cs="仿宋_GB2312"/>
          <w:sz w:val="32"/>
          <w:szCs w:val="32"/>
          <w:lang w:val="en-US" w:eastAsia="zh-CN"/>
        </w:rPr>
        <w:t>海南卫生健康职业学院</w:t>
      </w:r>
      <w:r>
        <w:rPr>
          <w:rFonts w:hint="eastAsia" w:ascii="仿宋_GB2312" w:hAnsi="仿宋_GB2312" w:eastAsia="仿宋_GB2312" w:cs="仿宋_GB2312"/>
          <w:sz w:val="32"/>
          <w:szCs w:val="32"/>
        </w:rPr>
        <w:t>组织的                      （项目名称/项目编号）的招标，全权处理招标过程有关的一切事务。</w:t>
      </w:r>
    </w:p>
    <w:p w14:paraId="147D0604">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被授权人在授权书有效期内</w:t>
      </w:r>
      <w:r>
        <w:rPr>
          <w:rFonts w:hint="eastAsia" w:ascii="仿宋_GB2312" w:hAnsi="仿宋_GB2312" w:eastAsia="仿宋_GB2312" w:cs="仿宋_GB2312"/>
          <w:sz w:val="32"/>
          <w:szCs w:val="32"/>
          <w:u w:val="single"/>
          <w:lang w:val="en-US" w:eastAsia="zh-CN"/>
        </w:rPr>
        <w:t xml:space="preserve">   年  月  日至  年  月  日</w:t>
      </w:r>
      <w:r>
        <w:rPr>
          <w:rFonts w:hint="eastAsia" w:ascii="仿宋_GB2312" w:hAnsi="仿宋_GB2312" w:eastAsia="仿宋_GB2312" w:cs="仿宋_GB2312"/>
          <w:sz w:val="32"/>
          <w:szCs w:val="32"/>
        </w:rPr>
        <w:t>签署的所有文件不因授权的撤消而失效。</w:t>
      </w:r>
    </w:p>
    <w:p w14:paraId="4C8AD3A2">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全权代表无转委托权。特此委托。</w:t>
      </w:r>
    </w:p>
    <w:p w14:paraId="2E4F6F76">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rPr>
      </w:pPr>
    </w:p>
    <w:p w14:paraId="621F4CD5">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（附法定代表人、授权代理人身份证明复印件）</w:t>
      </w:r>
    </w:p>
    <w:p w14:paraId="24760EB7">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p>
    <w:p w14:paraId="689FCC24">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p>
    <w:p w14:paraId="4C70C923">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p>
    <w:p w14:paraId="11BB5F1A">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投标人（盖章）：</w:t>
      </w:r>
    </w:p>
    <w:p w14:paraId="7DCB5025">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p>
    <w:p w14:paraId="1FBC92E3">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639969F1">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p>
    <w:p w14:paraId="476FE5A1">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授权代理人：（签字）：</w:t>
      </w:r>
    </w:p>
    <w:p w14:paraId="11332B39">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p>
    <w:p w14:paraId="59DF05FE">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   年   月   日</w:t>
      </w:r>
    </w:p>
    <w:p w14:paraId="5314E076">
      <w:pPr>
        <w:bidi w:val="0"/>
        <w:rPr>
          <w:rFonts w:hint="eastAsia" w:ascii="仿宋_GB2312" w:hAnsi="仿宋_GB2312" w:eastAsia="仿宋_GB2312" w:cs="仿宋_GB2312"/>
        </w:rPr>
      </w:pPr>
      <w:r>
        <w:rPr>
          <w:rFonts w:hint="eastAsia" w:ascii="仿宋_GB2312" w:hAnsi="仿宋_GB2312" w:eastAsia="仿宋_GB2312" w:cs="仿宋_GB2312"/>
          <w:sz w:val="28"/>
          <w:szCs w:val="28"/>
        </w:rPr>
        <w:br w:type="page"/>
      </w:r>
      <w:bookmarkStart w:id="83" w:name="_Toc513627405"/>
      <w:bookmarkStart w:id="84" w:name="_Toc40089810"/>
      <w:bookmarkStart w:id="85" w:name="_Toc24686"/>
      <w:r>
        <w:rPr>
          <w:rFonts w:hint="eastAsia" w:ascii="方正公文黑体" w:hAnsi="方正公文黑体" w:eastAsia="方正公文黑体" w:cs="方正公文黑体"/>
          <w:b w:val="0"/>
          <w:bCs/>
          <w:color w:val="auto"/>
          <w:sz w:val="36"/>
          <w:szCs w:val="36"/>
          <w:lang w:val="en-US" w:eastAsia="zh-CN"/>
        </w:rPr>
        <w:t>附件3</w:t>
      </w:r>
    </w:p>
    <w:p w14:paraId="5E759EF2">
      <w:pPr>
        <w:rPr>
          <w:rFonts w:hint="eastAsia" w:ascii="仿宋_GB2312" w:hAnsi="仿宋_GB2312" w:eastAsia="仿宋_GB2312" w:cs="仿宋_GB2312"/>
        </w:rPr>
      </w:pPr>
    </w:p>
    <w:p w14:paraId="61ABFA55">
      <w:pPr>
        <w:pStyle w:val="15"/>
        <w:keepNext w:val="0"/>
        <w:keepLines w:val="0"/>
        <w:pageBreakBefore w:val="0"/>
        <w:widowControl w:val="0"/>
        <w:kinsoku/>
        <w:wordWrap/>
        <w:overflowPunct/>
        <w:topLinePunct w:val="0"/>
        <w:bidi w:val="0"/>
        <w:adjustRightInd/>
        <w:snapToGrid w:val="0"/>
        <w:spacing w:after="0" w:line="560" w:lineRule="exact"/>
        <w:jc w:val="center"/>
        <w:textAlignment w:val="auto"/>
        <w:rPr>
          <w:rFonts w:hint="default" w:ascii="仿宋_GB2312" w:hAnsi="仿宋_GB2312" w:eastAsia="仿宋_GB2312" w:cs="仿宋_GB2312"/>
          <w:b/>
          <w:bCs w:val="0"/>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近三年内，在经营活动中没有重大违法记录的声明</w:t>
      </w:r>
      <w:bookmarkEnd w:id="83"/>
      <w:bookmarkEnd w:id="84"/>
      <w:bookmarkEnd w:id="85"/>
      <w:r>
        <w:rPr>
          <w:rFonts w:hint="eastAsia" w:ascii="仿宋_GB2312" w:hAnsi="仿宋_GB2312" w:eastAsia="仿宋_GB2312" w:cs="仿宋_GB2312"/>
          <w:b/>
          <w:bCs w:val="0"/>
          <w:kern w:val="2"/>
          <w:sz w:val="32"/>
          <w:szCs w:val="32"/>
          <w:lang w:val="en-US" w:eastAsia="zh-CN" w:bidi="ar-SA"/>
        </w:rPr>
        <w:t>函</w:t>
      </w:r>
    </w:p>
    <w:p w14:paraId="3723CACB">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textAlignment w:val="auto"/>
        <w:rPr>
          <w:rFonts w:hint="eastAsia" w:ascii="仿宋_GB2312" w:hAnsi="仿宋_GB2312" w:eastAsia="仿宋_GB2312" w:cs="仿宋_GB2312"/>
          <w:sz w:val="32"/>
          <w:szCs w:val="32"/>
        </w:rPr>
      </w:pPr>
    </w:p>
    <w:p w14:paraId="3B1D0740">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海南卫生健康职业学院</w:t>
      </w:r>
    </w:p>
    <w:p w14:paraId="6EAA97BD">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我单位近三年内在经营活动中没有重大违法记录，特此声明。</w:t>
      </w:r>
    </w:p>
    <w:p w14:paraId="6CBB8F05">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若招标采购单位在本项目采购过程中，发现我单位近三年内在经营活动中有重大违法记录，我单位将无条件退出本项目的报价，并承担因此引起的一切后果。</w:t>
      </w:r>
    </w:p>
    <w:p w14:paraId="570ECFE5">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sz w:val="32"/>
          <w:szCs w:val="32"/>
        </w:rPr>
      </w:pPr>
    </w:p>
    <w:p w14:paraId="631A0FE3">
      <w:pPr>
        <w:keepNext w:val="0"/>
        <w:keepLines w:val="0"/>
        <w:pageBreakBefore w:val="0"/>
        <w:widowControl w:val="0"/>
        <w:kinsoku/>
        <w:wordWrap/>
        <w:overflowPunct/>
        <w:topLinePunct w:val="0"/>
        <w:bidi w:val="0"/>
        <w:adjustRightInd/>
        <w:snapToGrid w:val="0"/>
        <w:spacing w:line="560" w:lineRule="exact"/>
        <w:textAlignment w:val="auto"/>
        <w:rPr>
          <w:rFonts w:hint="eastAsia" w:ascii="仿宋_GB2312" w:hAnsi="仿宋_GB2312" w:eastAsia="仿宋_GB2312" w:cs="仿宋_GB2312"/>
          <w:sz w:val="32"/>
          <w:szCs w:val="32"/>
        </w:rPr>
      </w:pPr>
    </w:p>
    <w:p w14:paraId="780FFFEB">
      <w:pPr>
        <w:keepNext w:val="0"/>
        <w:keepLines w:val="0"/>
        <w:pageBreakBefore w:val="0"/>
        <w:widowControl w:val="0"/>
        <w:kinsoku/>
        <w:wordWrap/>
        <w:overflowPunct/>
        <w:topLinePunct w:val="0"/>
        <w:bidi w:val="0"/>
        <w:adjustRightInd/>
        <w:snapToGrid w:val="0"/>
        <w:spacing w:line="560" w:lineRule="exact"/>
        <w:textAlignment w:val="auto"/>
        <w:rPr>
          <w:rFonts w:hint="eastAsia" w:ascii="仿宋_GB2312" w:hAnsi="仿宋_GB2312" w:eastAsia="仿宋_GB2312" w:cs="仿宋_GB2312"/>
          <w:sz w:val="32"/>
          <w:szCs w:val="32"/>
        </w:rPr>
      </w:pPr>
    </w:p>
    <w:p w14:paraId="33158FB6">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供应商（公章）：</w:t>
      </w:r>
      <w:r>
        <w:rPr>
          <w:rFonts w:hint="eastAsia" w:ascii="仿宋_GB2312" w:hAnsi="仿宋_GB2312" w:eastAsia="仿宋_GB2312" w:cs="仿宋_GB2312"/>
          <w:sz w:val="32"/>
          <w:szCs w:val="32"/>
          <w:u w:val="single"/>
        </w:rPr>
        <w:t xml:space="preserve">                     </w:t>
      </w:r>
    </w:p>
    <w:p w14:paraId="40E75557">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法人代表或其授权人（签字）：</w:t>
      </w:r>
      <w:r>
        <w:rPr>
          <w:rFonts w:hint="eastAsia" w:ascii="仿宋_GB2312" w:hAnsi="仿宋_GB2312" w:eastAsia="仿宋_GB2312" w:cs="仿宋_GB2312"/>
          <w:sz w:val="32"/>
          <w:szCs w:val="32"/>
          <w:u w:val="single"/>
        </w:rPr>
        <w:t xml:space="preserve">               </w:t>
      </w:r>
    </w:p>
    <w:p w14:paraId="19268A89">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日   期：</w:t>
      </w:r>
      <w:r>
        <w:rPr>
          <w:rFonts w:hint="eastAsia" w:ascii="仿宋_GB2312" w:hAnsi="仿宋_GB2312" w:eastAsia="仿宋_GB2312" w:cs="仿宋_GB2312"/>
          <w:sz w:val="32"/>
          <w:szCs w:val="32"/>
          <w:u w:val="single"/>
        </w:rPr>
        <w:t xml:space="preserve">                   </w:t>
      </w:r>
    </w:p>
    <w:p w14:paraId="5E3196A8">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解释：《中华人民共和国政府采购法实施条例》条例第十九条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政府采购法第二十二条第一款第五项所称重大违法记录，是指供应商因违法经营受到刑事处罚或者责令停产停业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吊销许可证或者执照、较大数额罚款等行政处罚。供应商在参加政府采购活动前3年内因违法经营被禁止在一定期限内参加政府采购活动，期限届满的，可以参加政府采购活动。</w:t>
      </w:r>
    </w:p>
    <w:p w14:paraId="50237A5F">
      <w:pPr>
        <w:bidi w:val="0"/>
        <w:rPr>
          <w:rFonts w:hint="eastAsia" w:ascii="仿宋_GB2312" w:hAnsi="仿宋_GB2312" w:eastAsia="仿宋_GB2312" w:cs="仿宋_GB2312"/>
          <w:b/>
          <w:bCs w:val="0"/>
          <w:kern w:val="2"/>
          <w:sz w:val="36"/>
          <w:szCs w:val="36"/>
          <w:lang w:val="en-US" w:eastAsia="zh-CN" w:bidi="ar-SA"/>
        </w:rPr>
      </w:pPr>
      <w:r>
        <w:rPr>
          <w:rFonts w:hint="eastAsia" w:ascii="仿宋_GB2312" w:hAnsi="仿宋_GB2312" w:eastAsia="仿宋_GB2312" w:cs="仿宋_GB2312"/>
          <w:sz w:val="24"/>
        </w:rPr>
        <w:br w:type="page"/>
      </w:r>
      <w:bookmarkStart w:id="86" w:name="_Toc9292"/>
      <w:bookmarkStart w:id="87" w:name="_Toc40089811"/>
      <w:r>
        <w:rPr>
          <w:rFonts w:hint="eastAsia" w:ascii="方正公文黑体" w:hAnsi="方正公文黑体" w:eastAsia="方正公文黑体" w:cs="方正公文黑体"/>
          <w:b w:val="0"/>
          <w:bCs/>
          <w:color w:val="auto"/>
          <w:sz w:val="36"/>
          <w:szCs w:val="36"/>
          <w:lang w:val="en-US" w:eastAsia="zh-CN"/>
        </w:rPr>
        <w:t>附件4</w:t>
      </w:r>
      <w:bookmarkEnd w:id="86"/>
      <w:bookmarkEnd w:id="87"/>
    </w:p>
    <w:p w14:paraId="3FA658F0">
      <w:pPr>
        <w:pStyle w:val="6"/>
        <w:spacing w:before="0" w:after="0"/>
        <w:ind w:right="378" w:rightChars="135"/>
        <w:jc w:val="center"/>
        <w:rPr>
          <w:rFonts w:hint="eastAsia" w:ascii="仿宋_GB2312" w:hAnsi="仿宋_GB2312" w:eastAsia="仿宋_GB2312" w:cs="仿宋_GB2312"/>
          <w:b/>
          <w:bCs w:val="0"/>
          <w:kern w:val="2"/>
          <w:sz w:val="32"/>
          <w:szCs w:val="32"/>
          <w:lang w:val="en-US" w:eastAsia="zh-CN" w:bidi="ar-SA"/>
        </w:rPr>
      </w:pPr>
      <w:r>
        <w:rPr>
          <w:rFonts w:hint="eastAsia" w:ascii="仿宋_GB2312" w:hAnsi="仿宋_GB2312" w:eastAsia="仿宋_GB2312" w:cs="仿宋_GB2312"/>
          <w:b/>
          <w:bCs w:val="0"/>
          <w:kern w:val="2"/>
          <w:sz w:val="36"/>
          <w:szCs w:val="36"/>
          <w:lang w:val="en-US" w:eastAsia="zh-CN" w:bidi="ar-SA"/>
        </w:rPr>
        <w:t>商务响应表</w:t>
      </w:r>
    </w:p>
    <w:tbl>
      <w:tblPr>
        <w:tblStyle w:val="18"/>
        <w:tblW w:w="9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3402"/>
        <w:gridCol w:w="1673"/>
        <w:gridCol w:w="2544"/>
      </w:tblGrid>
      <w:tr w14:paraId="7537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552" w:type="dxa"/>
            <w:noWrap w:val="0"/>
            <w:vAlign w:val="center"/>
          </w:tcPr>
          <w:p w14:paraId="63FC8BEA">
            <w:pPr>
              <w:adjustRightInd w:val="0"/>
              <w:spacing w:line="500" w:lineRule="atLeast"/>
              <w:jc w:val="cente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val="en-US" w:eastAsia="zh-CN"/>
              </w:rPr>
              <w:t>序号</w:t>
            </w:r>
          </w:p>
        </w:tc>
        <w:tc>
          <w:tcPr>
            <w:tcW w:w="3402" w:type="dxa"/>
            <w:noWrap w:val="0"/>
            <w:vAlign w:val="center"/>
          </w:tcPr>
          <w:p w14:paraId="53B5C383">
            <w:pPr>
              <w:adjustRightInd w:val="0"/>
              <w:spacing w:line="500" w:lineRule="atLeas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谈判</w:t>
            </w:r>
            <w:r>
              <w:rPr>
                <w:rFonts w:hint="eastAsia" w:ascii="仿宋_GB2312" w:hAnsi="仿宋_GB2312" w:eastAsia="仿宋_GB2312" w:cs="仿宋_GB2312"/>
                <w:b/>
                <w:bCs/>
                <w:sz w:val="32"/>
                <w:szCs w:val="32"/>
              </w:rPr>
              <w:t>文件要求</w:t>
            </w:r>
          </w:p>
        </w:tc>
        <w:tc>
          <w:tcPr>
            <w:tcW w:w="1673" w:type="dxa"/>
            <w:noWrap w:val="0"/>
            <w:vAlign w:val="center"/>
          </w:tcPr>
          <w:p w14:paraId="0CC8D28E">
            <w:pPr>
              <w:adjustRightInd w:val="0"/>
              <w:spacing w:line="500" w:lineRule="atLeas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响应程度</w:t>
            </w:r>
          </w:p>
        </w:tc>
        <w:tc>
          <w:tcPr>
            <w:tcW w:w="2544" w:type="dxa"/>
            <w:noWrap w:val="0"/>
            <w:vAlign w:val="center"/>
          </w:tcPr>
          <w:p w14:paraId="15398424">
            <w:pPr>
              <w:adjustRightInd w:val="0"/>
              <w:spacing w:line="500" w:lineRule="atLeast"/>
              <w:jc w:val="center"/>
              <w:rPr>
                <w:rFonts w:hint="eastAsia" w:ascii="仿宋_GB2312" w:hAnsi="仿宋_GB2312" w:eastAsia="仿宋_GB2312" w:cs="仿宋_GB2312"/>
                <w:b/>
                <w:bCs/>
                <w:sz w:val="32"/>
                <w:szCs w:val="32"/>
              </w:rPr>
            </w:pPr>
            <w:r>
              <w:rPr>
                <w:rStyle w:val="25"/>
                <w:rFonts w:hint="eastAsia" w:ascii="仿宋_GB2312" w:hAnsi="仿宋_GB2312" w:eastAsia="仿宋_GB2312" w:cs="仿宋_GB2312"/>
                <w:b/>
                <w:bCs w:val="0"/>
                <w:szCs w:val="28"/>
              </w:rPr>
              <w:t>正偏离理由</w:t>
            </w:r>
          </w:p>
        </w:tc>
      </w:tr>
      <w:tr w14:paraId="2740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1552" w:type="dxa"/>
            <w:noWrap w:val="0"/>
            <w:vAlign w:val="center"/>
          </w:tcPr>
          <w:p w14:paraId="56E7EE6A">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hint="default" w:ascii="仿宋_GB2312" w:hAnsi="仿宋_GB2312" w:eastAsia="仿宋_GB2312" w:cs="仿宋_GB2312"/>
                <w:bCs w:val="0"/>
                <w:sz w:val="32"/>
                <w:szCs w:val="32"/>
                <w:lang w:val="en-US" w:eastAsia="zh-CN"/>
              </w:rPr>
            </w:pPr>
          </w:p>
        </w:tc>
        <w:tc>
          <w:tcPr>
            <w:tcW w:w="3402" w:type="dxa"/>
            <w:noWrap w:val="0"/>
            <w:vAlign w:val="center"/>
          </w:tcPr>
          <w:p w14:paraId="084C2861">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1673" w:type="dxa"/>
            <w:noWrap w:val="0"/>
            <w:vAlign w:val="center"/>
          </w:tcPr>
          <w:p w14:paraId="035F2480">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2544" w:type="dxa"/>
            <w:noWrap w:val="0"/>
            <w:vAlign w:val="center"/>
          </w:tcPr>
          <w:p w14:paraId="7C233A3A">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r>
      <w:tr w14:paraId="1F66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552" w:type="dxa"/>
            <w:noWrap w:val="0"/>
            <w:vAlign w:val="center"/>
          </w:tcPr>
          <w:p w14:paraId="1FC1CBF1">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hint="eastAsia" w:ascii="仿宋_GB2312" w:hAnsi="仿宋_GB2312" w:eastAsia="仿宋_GB2312" w:cs="仿宋_GB2312"/>
                <w:bCs w:val="0"/>
                <w:sz w:val="32"/>
                <w:szCs w:val="32"/>
                <w:lang w:eastAsia="zh-CN"/>
              </w:rPr>
            </w:pPr>
          </w:p>
        </w:tc>
        <w:tc>
          <w:tcPr>
            <w:tcW w:w="3402" w:type="dxa"/>
            <w:noWrap w:val="0"/>
            <w:vAlign w:val="center"/>
          </w:tcPr>
          <w:p w14:paraId="07693778">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1673" w:type="dxa"/>
            <w:noWrap w:val="0"/>
            <w:vAlign w:val="center"/>
          </w:tcPr>
          <w:p w14:paraId="318E4988">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2544" w:type="dxa"/>
            <w:noWrap w:val="0"/>
            <w:vAlign w:val="center"/>
          </w:tcPr>
          <w:p w14:paraId="68D97321">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r>
      <w:tr w14:paraId="0380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552" w:type="dxa"/>
            <w:noWrap w:val="0"/>
            <w:vAlign w:val="center"/>
          </w:tcPr>
          <w:p w14:paraId="7C520AFD">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hint="eastAsia" w:ascii="仿宋_GB2312" w:hAnsi="仿宋_GB2312" w:eastAsia="仿宋_GB2312" w:cs="仿宋_GB2312"/>
                <w:bCs w:val="0"/>
                <w:sz w:val="32"/>
                <w:szCs w:val="32"/>
                <w:lang w:eastAsia="zh-CN"/>
              </w:rPr>
            </w:pPr>
          </w:p>
        </w:tc>
        <w:tc>
          <w:tcPr>
            <w:tcW w:w="3402" w:type="dxa"/>
            <w:noWrap w:val="0"/>
            <w:vAlign w:val="center"/>
          </w:tcPr>
          <w:p w14:paraId="3D0211FD">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1673" w:type="dxa"/>
            <w:noWrap w:val="0"/>
            <w:vAlign w:val="center"/>
          </w:tcPr>
          <w:p w14:paraId="0E522938">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2544" w:type="dxa"/>
            <w:noWrap w:val="0"/>
            <w:vAlign w:val="center"/>
          </w:tcPr>
          <w:p w14:paraId="725D181D">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r>
      <w:tr w14:paraId="28CE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552" w:type="dxa"/>
            <w:noWrap w:val="0"/>
            <w:vAlign w:val="center"/>
          </w:tcPr>
          <w:p w14:paraId="26496C92">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hint="eastAsia" w:ascii="仿宋_GB2312" w:hAnsi="仿宋_GB2312" w:eastAsia="仿宋_GB2312" w:cs="仿宋_GB2312"/>
                <w:bCs w:val="0"/>
                <w:sz w:val="32"/>
                <w:szCs w:val="32"/>
              </w:rPr>
            </w:pPr>
            <w:r>
              <w:rPr>
                <w:rFonts w:hint="eastAsia" w:ascii="仿宋_GB2312" w:hAnsi="仿宋_GB2312" w:eastAsia="仿宋_GB2312" w:cs="仿宋_GB2312"/>
                <w:bCs w:val="0"/>
                <w:sz w:val="32"/>
                <w:szCs w:val="32"/>
              </w:rPr>
              <w:t>……</w:t>
            </w:r>
          </w:p>
        </w:tc>
        <w:tc>
          <w:tcPr>
            <w:tcW w:w="3402" w:type="dxa"/>
            <w:noWrap w:val="0"/>
            <w:vAlign w:val="center"/>
          </w:tcPr>
          <w:p w14:paraId="175E32F9">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1673" w:type="dxa"/>
            <w:noWrap w:val="0"/>
            <w:vAlign w:val="center"/>
          </w:tcPr>
          <w:p w14:paraId="5784BC6C">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2544" w:type="dxa"/>
            <w:noWrap w:val="0"/>
            <w:vAlign w:val="center"/>
          </w:tcPr>
          <w:p w14:paraId="14BA9EBF">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r>
    </w:tbl>
    <w:p w14:paraId="615FFFD6">
      <w:pPr>
        <w:adjustRightInd w:val="0"/>
        <w:snapToGrid w:val="0"/>
        <w:spacing w:line="560" w:lineRule="exact"/>
        <w:rPr>
          <w:rFonts w:hint="eastAsia" w:ascii="仿宋_GB2312" w:hAnsi="仿宋_GB2312" w:eastAsia="仿宋_GB2312" w:cs="仿宋_GB2312"/>
          <w:bCs w:val="0"/>
          <w:sz w:val="32"/>
          <w:szCs w:val="32"/>
        </w:rPr>
      </w:pPr>
      <w:r>
        <w:rPr>
          <w:rFonts w:hint="eastAsia" w:ascii="仿宋_GB2312" w:hAnsi="仿宋_GB2312" w:eastAsia="仿宋_GB2312" w:cs="仿宋_GB2312"/>
          <w:sz w:val="32"/>
          <w:szCs w:val="32"/>
        </w:rPr>
        <w:t>注：1.按照谈判文件第四部分</w:t>
      </w:r>
      <w:r>
        <w:rPr>
          <w:rFonts w:hint="eastAsia" w:ascii="仿宋_GB2312" w:hAnsi="仿宋_GB2312" w:eastAsia="仿宋_GB2312" w:cs="仿宋_GB2312"/>
          <w:sz w:val="32"/>
          <w:szCs w:val="32"/>
          <w:lang w:eastAsia="zh-CN"/>
        </w:rPr>
        <w:t>项目需求及说明中的</w:t>
      </w:r>
      <w:r>
        <w:rPr>
          <w:rFonts w:hint="eastAsia" w:ascii="仿宋_GB2312" w:hAnsi="仿宋_GB2312" w:eastAsia="仿宋_GB2312" w:cs="仿宋_GB2312"/>
          <w:sz w:val="32"/>
          <w:szCs w:val="32"/>
        </w:rPr>
        <w:t>商务需求</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顺序对应逐条应答，</w:t>
      </w:r>
      <w:r>
        <w:rPr>
          <w:rFonts w:hint="eastAsia" w:ascii="仿宋_GB2312" w:hAnsi="仿宋_GB2312" w:eastAsia="仿宋_GB2312" w:cs="仿宋_GB2312"/>
          <w:bCs w:val="0"/>
          <w:sz w:val="32"/>
          <w:szCs w:val="32"/>
        </w:rPr>
        <w:t>对照谈判文件要求在“响应程度”栏填写“无偏离”或“正偏离”或“负偏离”。</w:t>
      </w:r>
    </w:p>
    <w:p w14:paraId="37F8B8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供应商必须据实填写，不得虚假填写，否则将取消其报价或中选</w:t>
      </w:r>
      <w:r>
        <w:rPr>
          <w:rFonts w:hint="eastAsia" w:ascii="仿宋_GB2312" w:hAnsi="仿宋_GB2312" w:eastAsia="仿宋_GB2312" w:cs="仿宋_GB2312"/>
          <w:sz w:val="32"/>
          <w:szCs w:val="32"/>
          <w:lang w:eastAsia="zh-CN"/>
        </w:rPr>
        <w:t>。</w:t>
      </w:r>
    </w:p>
    <w:p w14:paraId="5A3A6E08">
      <w:pPr>
        <w:spacing w:line="480" w:lineRule="auto"/>
        <w:rPr>
          <w:rFonts w:hint="eastAsia" w:ascii="仿宋_GB2312" w:hAnsi="仿宋_GB2312" w:eastAsia="仿宋_GB2312" w:cs="仿宋_GB2312"/>
          <w:sz w:val="24"/>
          <w:lang w:val="en-US" w:eastAsia="zh-CN"/>
        </w:rPr>
      </w:pPr>
    </w:p>
    <w:p w14:paraId="34A76B2B">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left"/>
        <w:textAlignment w:val="auto"/>
        <w:rPr>
          <w:rFonts w:hint="eastAsia" w:ascii="仿宋_GB2312" w:hAnsi="仿宋_GB2312" w:eastAsia="仿宋_GB2312" w:cs="仿宋_GB2312"/>
          <w:bCs w:val="0"/>
          <w:sz w:val="32"/>
          <w:szCs w:val="32"/>
        </w:rPr>
      </w:pPr>
      <w:r>
        <w:rPr>
          <w:rFonts w:hint="eastAsia" w:ascii="仿宋_GB2312" w:hAnsi="仿宋_GB2312" w:eastAsia="仿宋_GB2312" w:cs="仿宋_GB2312"/>
          <w:bCs w:val="0"/>
          <w:sz w:val="32"/>
          <w:szCs w:val="32"/>
        </w:rPr>
        <w:t>供应商（公章）：</w:t>
      </w:r>
      <w:r>
        <w:rPr>
          <w:rFonts w:hint="eastAsia" w:ascii="仿宋_GB2312" w:hAnsi="仿宋_GB2312" w:eastAsia="仿宋_GB2312" w:cs="仿宋_GB2312"/>
          <w:bCs w:val="0"/>
          <w:sz w:val="32"/>
          <w:szCs w:val="32"/>
          <w:u w:val="single"/>
          <w:lang w:val="en-US" w:eastAsia="zh-CN"/>
        </w:rPr>
        <w:t xml:space="preserve">                          </w:t>
      </w:r>
      <w:r>
        <w:rPr>
          <w:rFonts w:hint="eastAsia" w:ascii="仿宋_GB2312" w:hAnsi="仿宋_GB2312" w:eastAsia="仿宋_GB2312" w:cs="仿宋_GB2312"/>
          <w:bCs w:val="0"/>
          <w:sz w:val="32"/>
          <w:szCs w:val="32"/>
        </w:rPr>
        <w:t xml:space="preserve">         </w:t>
      </w:r>
    </w:p>
    <w:p w14:paraId="4DCD15EC">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left"/>
        <w:textAlignment w:val="auto"/>
        <w:rPr>
          <w:rFonts w:hint="eastAsia" w:ascii="仿宋_GB2312" w:hAnsi="仿宋_GB2312" w:eastAsia="仿宋_GB2312" w:cs="仿宋_GB2312"/>
          <w:bCs w:val="0"/>
          <w:sz w:val="32"/>
          <w:szCs w:val="32"/>
        </w:rPr>
      </w:pPr>
      <w:r>
        <w:rPr>
          <w:rFonts w:hint="eastAsia" w:ascii="仿宋_GB2312" w:hAnsi="仿宋_GB2312" w:eastAsia="仿宋_GB2312" w:cs="仿宋_GB2312"/>
          <w:bCs w:val="0"/>
          <w:sz w:val="32"/>
          <w:szCs w:val="32"/>
        </w:rPr>
        <w:t>法人代表或其授权人（签字）：</w:t>
      </w:r>
      <w:r>
        <w:rPr>
          <w:rFonts w:hint="eastAsia" w:ascii="仿宋_GB2312" w:hAnsi="仿宋_GB2312" w:eastAsia="仿宋_GB2312" w:cs="仿宋_GB2312"/>
          <w:bCs w:val="0"/>
          <w:sz w:val="32"/>
          <w:szCs w:val="32"/>
          <w:u w:val="single"/>
          <w:lang w:val="en-US" w:eastAsia="zh-CN"/>
        </w:rPr>
        <w:t xml:space="preserve">              </w:t>
      </w:r>
      <w:r>
        <w:rPr>
          <w:rFonts w:hint="eastAsia" w:ascii="仿宋_GB2312" w:hAnsi="仿宋_GB2312" w:eastAsia="仿宋_GB2312" w:cs="仿宋_GB2312"/>
          <w:bCs w:val="0"/>
          <w:sz w:val="32"/>
          <w:szCs w:val="32"/>
        </w:rPr>
        <w:t xml:space="preserve">               </w:t>
      </w:r>
    </w:p>
    <w:p w14:paraId="37A31BF5">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left"/>
        <w:textAlignment w:val="auto"/>
        <w:rPr>
          <w:rFonts w:hint="default" w:ascii="仿宋_GB2312" w:hAnsi="仿宋_GB2312" w:eastAsia="仿宋_GB2312" w:cs="仿宋_GB2312"/>
          <w:sz w:val="32"/>
          <w:szCs w:val="32"/>
          <w:u w:val="single"/>
          <w:lang w:val="en-US" w:eastAsia="zh-CN"/>
        </w:rPr>
      </w:pPr>
      <w:r>
        <w:rPr>
          <w:rFonts w:hint="eastAsia" w:ascii="仿宋_GB2312" w:hAnsi="仿宋_GB2312" w:eastAsia="仿宋_GB2312" w:cs="仿宋_GB2312"/>
          <w:bCs w:val="0"/>
          <w:sz w:val="32"/>
          <w:szCs w:val="32"/>
        </w:rPr>
        <w:t>日   期：</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14:paraId="599EF3CC">
      <w:pPr>
        <w:rPr>
          <w:rFonts w:hint="eastAsia" w:ascii="仿宋_GB2312" w:hAnsi="仿宋_GB2312" w:eastAsia="仿宋_GB2312" w:cs="仿宋_GB2312"/>
          <w:sz w:val="32"/>
          <w:szCs w:val="32"/>
          <w:lang w:val="en-US" w:eastAsia="zh-CN"/>
        </w:rPr>
      </w:pPr>
      <w:r>
        <w:rPr>
          <w:rFonts w:hint="eastAsia"/>
        </w:rPr>
        <w:br w:type="page"/>
      </w:r>
      <w:bookmarkStart w:id="88" w:name="_Toc40089812"/>
      <w:bookmarkStart w:id="89" w:name="_Toc23941"/>
    </w:p>
    <w:p w14:paraId="40F3EBBB">
      <w:pPr>
        <w:rPr>
          <w:rFonts w:hint="eastAsia" w:ascii="仿宋" w:hAnsi="仿宋" w:eastAsia="仿宋" w:cs="仿宋"/>
          <w:b w:val="0"/>
          <w:bCs/>
          <w:color w:val="auto"/>
          <w:sz w:val="32"/>
          <w:szCs w:val="32"/>
          <w:highlight w:val="none"/>
          <w:lang w:val="en-US" w:eastAsia="zh-CN"/>
        </w:rPr>
      </w:pPr>
      <w:r>
        <w:rPr>
          <w:rFonts w:hint="eastAsia" w:ascii="仿宋" w:hAnsi="仿宋" w:eastAsia="仿宋" w:cs="仿宋"/>
          <w:b w:val="0"/>
          <w:bCs/>
          <w:color w:val="auto"/>
          <w:sz w:val="32"/>
          <w:szCs w:val="32"/>
          <w:highlight w:val="none"/>
          <w:lang w:val="en-US" w:eastAsia="zh-CN"/>
        </w:rPr>
        <w:t>配备有防雷相关资质的项目负责人：具有防雷检测人员能力考核合格证书或防雷专业技术人员能力评价测试证（响应文件中提供资格证书）</w:t>
      </w:r>
    </w:p>
    <w:p w14:paraId="5EF11CFB">
      <w:pPr>
        <w:rPr>
          <w:rFonts w:hint="eastAsia" w:ascii="仿宋" w:hAnsi="仿宋" w:eastAsia="仿宋" w:cs="仿宋"/>
          <w:b w:val="0"/>
          <w:bCs/>
          <w:color w:val="auto"/>
          <w:sz w:val="32"/>
          <w:szCs w:val="32"/>
          <w:highlight w:val="none"/>
          <w:lang w:val="en-US" w:eastAsia="zh-CN"/>
        </w:rPr>
      </w:pPr>
    </w:p>
    <w:p w14:paraId="2235942A">
      <w:pPr>
        <w:rPr>
          <w:rFonts w:hint="eastAsia" w:ascii="仿宋" w:hAnsi="仿宋" w:eastAsia="仿宋" w:cs="仿宋"/>
          <w:b w:val="0"/>
          <w:bCs/>
          <w:color w:val="auto"/>
          <w:sz w:val="32"/>
          <w:szCs w:val="32"/>
          <w:highlight w:val="none"/>
          <w:lang w:val="en-US" w:eastAsia="zh-CN"/>
        </w:rPr>
      </w:pPr>
    </w:p>
    <w:p w14:paraId="202A24DD">
      <w:pPr>
        <w:rPr>
          <w:rFonts w:hint="eastAsia" w:ascii="仿宋" w:hAnsi="仿宋" w:eastAsia="仿宋" w:cs="仿宋"/>
          <w:b w:val="0"/>
          <w:bCs/>
          <w:color w:val="auto"/>
          <w:sz w:val="32"/>
          <w:szCs w:val="32"/>
          <w:highlight w:val="none"/>
          <w:lang w:val="en-US" w:eastAsia="zh-CN"/>
        </w:rPr>
      </w:pPr>
    </w:p>
    <w:p w14:paraId="7A6B4343">
      <w:pPr>
        <w:rPr>
          <w:rFonts w:hint="eastAsia" w:ascii="仿宋" w:hAnsi="仿宋" w:eastAsia="仿宋" w:cs="仿宋"/>
          <w:b w:val="0"/>
          <w:bCs/>
          <w:color w:val="auto"/>
          <w:sz w:val="32"/>
          <w:szCs w:val="32"/>
          <w:highlight w:val="none"/>
          <w:lang w:val="en-US" w:eastAsia="zh-CN"/>
        </w:rPr>
      </w:pPr>
    </w:p>
    <w:p w14:paraId="47228F7B">
      <w:pPr>
        <w:rPr>
          <w:rFonts w:hint="eastAsia" w:ascii="仿宋" w:hAnsi="仿宋" w:eastAsia="仿宋" w:cs="仿宋"/>
          <w:b w:val="0"/>
          <w:bCs/>
          <w:color w:val="auto"/>
          <w:sz w:val="32"/>
          <w:szCs w:val="32"/>
          <w:highlight w:val="none"/>
          <w:lang w:val="en-US" w:eastAsia="zh-CN"/>
        </w:rPr>
      </w:pPr>
    </w:p>
    <w:p w14:paraId="39C088CD">
      <w:pPr>
        <w:rPr>
          <w:rFonts w:hint="eastAsia" w:ascii="仿宋" w:hAnsi="仿宋" w:eastAsia="仿宋" w:cs="仿宋"/>
          <w:b w:val="0"/>
          <w:bCs/>
          <w:color w:val="auto"/>
          <w:sz w:val="32"/>
          <w:szCs w:val="32"/>
          <w:highlight w:val="none"/>
          <w:lang w:val="en-US" w:eastAsia="zh-CN"/>
        </w:rPr>
      </w:pPr>
    </w:p>
    <w:p w14:paraId="2B774261">
      <w:pPr>
        <w:rPr>
          <w:rFonts w:hint="eastAsia" w:ascii="仿宋" w:hAnsi="仿宋" w:eastAsia="仿宋" w:cs="仿宋"/>
          <w:b w:val="0"/>
          <w:bCs/>
          <w:color w:val="auto"/>
          <w:sz w:val="32"/>
          <w:szCs w:val="32"/>
          <w:highlight w:val="none"/>
          <w:lang w:val="en-US" w:eastAsia="zh-CN"/>
        </w:rPr>
      </w:pPr>
    </w:p>
    <w:p w14:paraId="5D852E0E">
      <w:pPr>
        <w:rPr>
          <w:rFonts w:hint="eastAsia" w:ascii="仿宋" w:hAnsi="仿宋" w:eastAsia="仿宋" w:cs="仿宋"/>
          <w:b w:val="0"/>
          <w:bCs/>
          <w:color w:val="auto"/>
          <w:sz w:val="32"/>
          <w:szCs w:val="32"/>
          <w:highlight w:val="none"/>
          <w:lang w:val="en-US" w:eastAsia="zh-CN"/>
        </w:rPr>
      </w:pPr>
    </w:p>
    <w:p w14:paraId="385CD177">
      <w:pPr>
        <w:rPr>
          <w:rFonts w:hint="eastAsia" w:ascii="仿宋" w:hAnsi="仿宋" w:eastAsia="仿宋" w:cs="仿宋"/>
          <w:b w:val="0"/>
          <w:bCs/>
          <w:color w:val="auto"/>
          <w:sz w:val="32"/>
          <w:szCs w:val="32"/>
          <w:highlight w:val="none"/>
          <w:lang w:val="en-US" w:eastAsia="zh-CN"/>
        </w:rPr>
      </w:pPr>
    </w:p>
    <w:p w14:paraId="0C695EF7">
      <w:pPr>
        <w:rPr>
          <w:rFonts w:hint="eastAsia" w:ascii="仿宋" w:hAnsi="仿宋" w:eastAsia="仿宋" w:cs="仿宋"/>
          <w:b w:val="0"/>
          <w:bCs/>
          <w:color w:val="auto"/>
          <w:sz w:val="32"/>
          <w:szCs w:val="32"/>
          <w:highlight w:val="none"/>
          <w:lang w:val="en-US" w:eastAsia="zh-CN"/>
        </w:rPr>
      </w:pPr>
    </w:p>
    <w:p w14:paraId="4780C714">
      <w:pPr>
        <w:rPr>
          <w:rFonts w:hint="eastAsia" w:ascii="仿宋" w:hAnsi="仿宋" w:eastAsia="仿宋" w:cs="仿宋"/>
          <w:b w:val="0"/>
          <w:bCs/>
          <w:color w:val="auto"/>
          <w:sz w:val="32"/>
          <w:szCs w:val="32"/>
          <w:highlight w:val="none"/>
          <w:lang w:val="en-US" w:eastAsia="zh-CN"/>
        </w:rPr>
      </w:pPr>
    </w:p>
    <w:p w14:paraId="1C61E4AE">
      <w:pPr>
        <w:rPr>
          <w:rFonts w:hint="eastAsia" w:ascii="仿宋" w:hAnsi="仿宋" w:eastAsia="仿宋" w:cs="仿宋"/>
          <w:b w:val="0"/>
          <w:bCs/>
          <w:color w:val="auto"/>
          <w:sz w:val="32"/>
          <w:szCs w:val="32"/>
          <w:highlight w:val="none"/>
          <w:lang w:val="en-US" w:eastAsia="zh-CN"/>
        </w:rPr>
      </w:pPr>
    </w:p>
    <w:p w14:paraId="4E15BFAE">
      <w:pPr>
        <w:rPr>
          <w:rFonts w:hint="eastAsia" w:ascii="仿宋" w:hAnsi="仿宋" w:eastAsia="仿宋" w:cs="仿宋"/>
          <w:b w:val="0"/>
          <w:bCs/>
          <w:color w:val="auto"/>
          <w:sz w:val="32"/>
          <w:szCs w:val="32"/>
          <w:highlight w:val="none"/>
          <w:lang w:val="en-US" w:eastAsia="zh-CN"/>
        </w:rPr>
      </w:pPr>
    </w:p>
    <w:p w14:paraId="2C72F1A8">
      <w:pPr>
        <w:rPr>
          <w:rFonts w:hint="eastAsia" w:ascii="仿宋" w:hAnsi="仿宋" w:eastAsia="仿宋" w:cs="仿宋"/>
          <w:b w:val="0"/>
          <w:bCs/>
          <w:color w:val="auto"/>
          <w:sz w:val="32"/>
          <w:szCs w:val="32"/>
          <w:highlight w:val="none"/>
          <w:lang w:val="en-US" w:eastAsia="zh-CN"/>
        </w:rPr>
      </w:pPr>
    </w:p>
    <w:p w14:paraId="2CCEAAC7">
      <w:pPr>
        <w:rPr>
          <w:rFonts w:hint="eastAsia" w:ascii="仿宋" w:hAnsi="仿宋" w:eastAsia="仿宋" w:cs="仿宋"/>
          <w:b w:val="0"/>
          <w:bCs/>
          <w:color w:val="auto"/>
          <w:sz w:val="32"/>
          <w:szCs w:val="32"/>
          <w:highlight w:val="none"/>
          <w:lang w:val="en-US" w:eastAsia="zh-CN"/>
        </w:rPr>
      </w:pPr>
    </w:p>
    <w:p w14:paraId="17CF49AE">
      <w:pPr>
        <w:rPr>
          <w:rFonts w:hint="eastAsia" w:ascii="仿宋" w:hAnsi="仿宋" w:eastAsia="仿宋" w:cs="仿宋"/>
          <w:b w:val="0"/>
          <w:bCs/>
          <w:color w:val="auto"/>
          <w:sz w:val="32"/>
          <w:szCs w:val="32"/>
          <w:highlight w:val="none"/>
          <w:lang w:val="en-US" w:eastAsia="zh-CN"/>
        </w:rPr>
      </w:pPr>
    </w:p>
    <w:p w14:paraId="376DA913">
      <w:pPr>
        <w:rPr>
          <w:rFonts w:hint="eastAsia" w:ascii="仿宋" w:hAnsi="仿宋" w:eastAsia="仿宋" w:cs="仿宋"/>
          <w:b w:val="0"/>
          <w:bCs/>
          <w:color w:val="auto"/>
          <w:sz w:val="32"/>
          <w:szCs w:val="32"/>
          <w:highlight w:val="none"/>
          <w:lang w:val="en-US" w:eastAsia="zh-CN"/>
        </w:rPr>
      </w:pPr>
    </w:p>
    <w:p w14:paraId="68458574">
      <w:pPr>
        <w:rPr>
          <w:rFonts w:hint="eastAsia" w:ascii="仿宋" w:hAnsi="仿宋" w:eastAsia="仿宋" w:cs="仿宋"/>
          <w:b w:val="0"/>
          <w:bCs/>
          <w:color w:val="auto"/>
          <w:sz w:val="32"/>
          <w:szCs w:val="32"/>
          <w:highlight w:val="none"/>
          <w:lang w:val="en-US" w:eastAsia="zh-CN"/>
        </w:rPr>
      </w:pPr>
    </w:p>
    <w:p w14:paraId="7173A207">
      <w:pPr>
        <w:rPr>
          <w:rFonts w:hint="eastAsia" w:ascii="仿宋" w:hAnsi="仿宋" w:eastAsia="仿宋" w:cs="仿宋"/>
          <w:b w:val="0"/>
          <w:bCs/>
          <w:color w:val="auto"/>
          <w:sz w:val="32"/>
          <w:szCs w:val="32"/>
          <w:highlight w:val="none"/>
          <w:lang w:val="en-US" w:eastAsia="zh-CN"/>
        </w:rPr>
      </w:pPr>
    </w:p>
    <w:p w14:paraId="3DA58E13">
      <w:pPr>
        <w:rPr>
          <w:rFonts w:hint="eastAsia" w:ascii="仿宋" w:hAnsi="仿宋" w:eastAsia="仿宋" w:cs="仿宋"/>
          <w:b w:val="0"/>
          <w:bCs/>
          <w:color w:val="auto"/>
          <w:sz w:val="32"/>
          <w:szCs w:val="32"/>
          <w:highlight w:val="none"/>
          <w:lang w:val="en-US" w:eastAsia="zh-CN"/>
        </w:rPr>
      </w:pPr>
    </w:p>
    <w:p w14:paraId="540D4E65">
      <w:pPr>
        <w:rPr>
          <w:rFonts w:hint="eastAsia" w:ascii="仿宋" w:hAnsi="仿宋" w:eastAsia="仿宋" w:cs="仿宋"/>
          <w:b w:val="0"/>
          <w:bCs/>
          <w:color w:val="auto"/>
          <w:sz w:val="32"/>
          <w:szCs w:val="32"/>
          <w:highlight w:val="none"/>
          <w:lang w:val="en-US" w:eastAsia="zh-CN"/>
        </w:rPr>
      </w:pPr>
    </w:p>
    <w:p w14:paraId="34F1D2DD">
      <w:pPr>
        <w:rPr>
          <w:rFonts w:hint="eastAsia" w:ascii="仿宋" w:hAnsi="仿宋" w:eastAsia="仿宋" w:cs="仿宋"/>
          <w:b w:val="0"/>
          <w:bCs/>
          <w:color w:val="auto"/>
          <w:sz w:val="32"/>
          <w:szCs w:val="32"/>
          <w:highlight w:val="none"/>
          <w:lang w:val="en-US" w:eastAsia="zh-CN"/>
        </w:rPr>
      </w:pPr>
    </w:p>
    <w:p w14:paraId="39BFC5E5">
      <w:pPr>
        <w:rPr>
          <w:rFonts w:hint="eastAsia" w:ascii="仿宋" w:hAnsi="仿宋" w:eastAsia="仿宋" w:cs="仿宋"/>
          <w:b w:val="0"/>
          <w:bCs/>
          <w:color w:val="auto"/>
          <w:sz w:val="32"/>
          <w:szCs w:val="32"/>
          <w:highlight w:val="none"/>
          <w:lang w:val="en-US" w:eastAsia="zh-CN"/>
        </w:rPr>
      </w:pPr>
    </w:p>
    <w:p w14:paraId="1DDE1A49">
      <w:pPr>
        <w:rPr>
          <w:rFonts w:hint="eastAsia" w:ascii="仿宋" w:hAnsi="仿宋" w:eastAsia="仿宋" w:cs="仿宋"/>
          <w:b w:val="0"/>
          <w:bCs/>
          <w:color w:val="auto"/>
          <w:sz w:val="32"/>
          <w:szCs w:val="32"/>
          <w:highlight w:val="none"/>
          <w:lang w:val="en-US" w:eastAsia="zh-CN"/>
        </w:rPr>
      </w:pPr>
    </w:p>
    <w:p w14:paraId="6777C9E9">
      <w:pPr>
        <w:rPr>
          <w:rFonts w:hint="eastAsia" w:ascii="仿宋" w:hAnsi="仿宋" w:eastAsia="仿宋" w:cs="仿宋"/>
          <w:b w:val="0"/>
          <w:bCs/>
          <w:color w:val="auto"/>
          <w:sz w:val="32"/>
          <w:szCs w:val="32"/>
          <w:highlight w:val="none"/>
          <w:lang w:val="en-US" w:eastAsia="zh-CN"/>
        </w:rPr>
      </w:pPr>
    </w:p>
    <w:p w14:paraId="66983DFE">
      <w:pPr>
        <w:rPr>
          <w:rFonts w:hint="eastAsia" w:ascii="仿宋" w:hAnsi="仿宋" w:eastAsia="仿宋" w:cs="仿宋"/>
          <w:b w:val="0"/>
          <w:bCs/>
          <w:color w:val="auto"/>
          <w:sz w:val="32"/>
          <w:szCs w:val="32"/>
          <w:highlight w:val="none"/>
          <w:lang w:val="en-US" w:eastAsia="zh-CN"/>
        </w:rPr>
      </w:pPr>
    </w:p>
    <w:p w14:paraId="77581352">
      <w:pPr>
        <w:rPr>
          <w:rFonts w:hint="eastAsia" w:ascii="仿宋" w:hAnsi="仿宋" w:eastAsia="仿宋" w:cs="仿宋"/>
          <w:b w:val="0"/>
          <w:bCs/>
          <w:color w:val="auto"/>
          <w:sz w:val="32"/>
          <w:szCs w:val="32"/>
          <w:highlight w:val="none"/>
          <w:lang w:val="en-US" w:eastAsia="zh-CN"/>
        </w:rPr>
      </w:pPr>
    </w:p>
    <w:p w14:paraId="46885386">
      <w:pPr>
        <w:rPr>
          <w:rFonts w:hint="eastAsia" w:ascii="仿宋" w:hAnsi="仿宋" w:eastAsia="仿宋" w:cs="仿宋"/>
          <w:b w:val="0"/>
          <w:bCs/>
          <w:color w:val="auto"/>
          <w:sz w:val="32"/>
          <w:szCs w:val="32"/>
          <w:highlight w:val="none"/>
          <w:lang w:val="en-US" w:eastAsia="zh-CN"/>
        </w:rPr>
      </w:pPr>
    </w:p>
    <w:p w14:paraId="681C7A1C">
      <w:pPr>
        <w:rPr>
          <w:rFonts w:hint="eastAsia" w:ascii="仿宋" w:hAnsi="仿宋" w:eastAsia="仿宋" w:cs="仿宋"/>
          <w:b w:val="0"/>
          <w:bCs/>
          <w:color w:val="auto"/>
          <w:sz w:val="32"/>
          <w:szCs w:val="32"/>
          <w:highlight w:val="none"/>
          <w:lang w:val="en-US" w:eastAsia="zh-CN"/>
        </w:rPr>
      </w:pPr>
    </w:p>
    <w:p w14:paraId="59053668">
      <w:pPr>
        <w:rPr>
          <w:rFonts w:hint="default"/>
          <w:lang w:val="en-US" w:eastAsia="zh-CN"/>
        </w:rPr>
      </w:pPr>
    </w:p>
    <w:p w14:paraId="5C493F86">
      <w:pPr>
        <w:pStyle w:val="3"/>
        <w:numPr>
          <w:ilvl w:val="0"/>
          <w:numId w:val="3"/>
        </w:numPr>
        <w:bidi w:val="0"/>
        <w:spacing w:line="240" w:lineRule="auto"/>
        <w:rPr>
          <w:rFonts w:hint="eastAsia" w:hAnsi="Times New Roman" w:cs="Times New Roman"/>
          <w:lang w:val="en-US" w:eastAsia="zh-CN"/>
        </w:rPr>
      </w:pPr>
      <w:bookmarkStart w:id="90" w:name="_Toc16581"/>
      <w:r>
        <w:rPr>
          <w:rFonts w:hint="eastAsia" w:hAnsi="Times New Roman" w:cs="Times New Roman"/>
          <w:lang w:val="en-US" w:eastAsia="zh-CN"/>
        </w:rPr>
        <w:t>资信部分</w:t>
      </w:r>
      <w:bookmarkEnd w:id="90"/>
    </w:p>
    <w:p w14:paraId="0E76CC6C">
      <w:pPr>
        <w:rPr>
          <w:rFonts w:hint="eastAsia" w:ascii="仿宋_GB2312" w:hAnsi="仿宋_GB2312" w:eastAsia="仿宋_GB2312" w:cs="仿宋_GB2312"/>
          <w:color w:val="auto"/>
          <w:kern w:val="0"/>
          <w:sz w:val="32"/>
          <w:szCs w:val="32"/>
        </w:rPr>
      </w:pPr>
    </w:p>
    <w:p w14:paraId="613B2E35">
      <w:pPr>
        <w:pStyle w:val="24"/>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jc w:val="left"/>
        <w:textAlignment w:val="center"/>
        <w:rPr>
          <w:rFonts w:hint="eastAsia" w:ascii="仿宋" w:hAnsi="仿宋" w:eastAsia="仿宋" w:cs="仿宋"/>
          <w:bCs/>
          <w:color w:val="auto"/>
          <w:kern w:val="0"/>
          <w:sz w:val="32"/>
          <w:szCs w:val="32"/>
          <w:lang w:val="en-US" w:eastAsia="zh-CN" w:bidi="ar-SA"/>
        </w:rPr>
      </w:pPr>
      <w:r>
        <w:rPr>
          <w:rFonts w:hint="eastAsia" w:ascii="仿宋" w:hAnsi="仿宋" w:eastAsia="仿宋" w:cs="仿宋"/>
          <w:bCs/>
          <w:color w:val="auto"/>
          <w:kern w:val="0"/>
          <w:sz w:val="32"/>
          <w:szCs w:val="32"/>
          <w:lang w:val="en-US" w:eastAsia="zh-CN" w:bidi="ar-SA"/>
        </w:rPr>
        <w:t xml:space="preserve">1.符合《中华人民共和国政府采购法》第二十二条规定，在中国境内注册的具有独立法人资格或个体户（提供营业执照）。                </w:t>
      </w:r>
    </w:p>
    <w:p w14:paraId="441A101E">
      <w:pPr>
        <w:pStyle w:val="24"/>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Chars="0" w:firstLine="640" w:firstLineChars="200"/>
        <w:jc w:val="left"/>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bCs/>
          <w:color w:val="auto"/>
          <w:sz w:val="32"/>
          <w:szCs w:val="32"/>
          <w:highlight w:val="none"/>
          <w:lang w:val="en-US" w:eastAsia="zh-CN"/>
        </w:rPr>
        <w:t>2.</w:t>
      </w:r>
      <w:r>
        <w:rPr>
          <w:rFonts w:hint="eastAsia" w:ascii="仿宋" w:hAnsi="仿宋" w:eastAsia="仿宋" w:cs="仿宋"/>
          <w:bCs/>
          <w:color w:val="auto"/>
          <w:sz w:val="32"/>
          <w:szCs w:val="32"/>
          <w:highlight w:val="none"/>
          <w:lang w:eastAsia="zh-CN"/>
        </w:rPr>
        <w:t>供应商具备有效的安全生产许可证，具备住建部门核发的特种工程（特种防雷）专业承包资质（提供有效的安全生产许可证</w:t>
      </w:r>
      <w:r>
        <w:rPr>
          <w:rFonts w:hint="eastAsia" w:ascii="仿宋" w:hAnsi="仿宋" w:eastAsia="仿宋" w:cs="仿宋"/>
          <w:bCs/>
          <w:color w:val="auto"/>
          <w:sz w:val="32"/>
          <w:szCs w:val="32"/>
          <w:highlight w:val="none"/>
          <w:lang w:val="en-US" w:eastAsia="zh-CN"/>
        </w:rPr>
        <w:t>复印件</w:t>
      </w:r>
      <w:r>
        <w:rPr>
          <w:rFonts w:hint="eastAsia" w:ascii="仿宋" w:hAnsi="仿宋" w:eastAsia="仿宋" w:cs="仿宋"/>
          <w:bCs/>
          <w:color w:val="auto"/>
          <w:sz w:val="32"/>
          <w:szCs w:val="32"/>
          <w:highlight w:val="none"/>
          <w:lang w:eastAsia="zh-CN"/>
        </w:rPr>
        <w:t>、资质证书复印件加盖公章</w:t>
      </w:r>
      <w:r>
        <w:rPr>
          <w:rFonts w:hint="eastAsia" w:ascii="仿宋" w:hAnsi="仿宋" w:eastAsia="仿宋" w:cs="仿宋"/>
          <w:color w:val="auto"/>
          <w:kern w:val="0"/>
          <w:sz w:val="32"/>
          <w:szCs w:val="32"/>
          <w:lang w:val="en-US" w:eastAsia="zh-CN"/>
        </w:rPr>
        <w:t>。</w:t>
      </w:r>
    </w:p>
    <w:p w14:paraId="6DB12704">
      <w:pPr>
        <w:pStyle w:val="24"/>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Chars="0" w:firstLine="640" w:firstLineChars="200"/>
        <w:jc w:val="left"/>
        <w:textAlignment w:val="center"/>
        <w:rPr>
          <w:rFonts w:hint="eastAsia" w:ascii="仿宋" w:hAnsi="仿宋" w:eastAsia="仿宋" w:cs="仿宋"/>
          <w:color w:val="auto"/>
          <w:kern w:val="0"/>
          <w:sz w:val="32"/>
          <w:szCs w:val="32"/>
          <w:lang w:val="en-US" w:eastAsia="zh-CN"/>
        </w:rPr>
      </w:pPr>
    </w:p>
    <w:p w14:paraId="6479F51D">
      <w:pPr>
        <w:numPr>
          <w:ilvl w:val="0"/>
          <w:numId w:val="0"/>
        </w:numPr>
        <w:ind w:firstLine="640" w:firstLineChars="200"/>
        <w:rPr>
          <w:rFonts w:hint="eastAsia" w:ascii="仿宋" w:hAnsi="仿宋" w:eastAsia="仿宋" w:cs="仿宋"/>
          <w:bCs/>
          <w:color w:val="auto"/>
          <w:kern w:val="0"/>
          <w:sz w:val="32"/>
          <w:szCs w:val="32"/>
          <w:lang w:val="en-US" w:eastAsia="zh-CN" w:bidi="ar-SA"/>
        </w:rPr>
      </w:pPr>
      <w:r>
        <w:rPr>
          <w:rFonts w:hint="eastAsia" w:ascii="仿宋" w:hAnsi="仿宋" w:eastAsia="仿宋" w:cs="仿宋"/>
          <w:bCs/>
          <w:color w:val="auto"/>
          <w:kern w:val="0"/>
          <w:sz w:val="32"/>
          <w:szCs w:val="32"/>
          <w:lang w:val="en-US" w:eastAsia="zh-CN" w:bidi="ar-SA"/>
        </w:rPr>
        <w:t>3.未被“信用中国”网站（www.creditchina.gov.cn）列入失信被执行人、重大税收违法案件当事人名单、政府采购严重失信行为记录名单（提供网上截图加盖公章）或信用报告。</w:t>
      </w:r>
    </w:p>
    <w:p w14:paraId="62F872B3">
      <w:pPr>
        <w:pStyle w:val="15"/>
        <w:keepNext w:val="0"/>
        <w:keepLines w:val="0"/>
        <w:pageBreakBefore w:val="0"/>
        <w:widowControl w:val="0"/>
        <w:kinsoku/>
        <w:wordWrap/>
        <w:overflowPunct/>
        <w:topLinePunct w:val="0"/>
        <w:bidi w:val="0"/>
        <w:adjustRightInd/>
        <w:snapToGrid w:val="0"/>
        <w:spacing w:after="0" w:line="560" w:lineRule="exact"/>
        <w:ind w:firstLine="640" w:firstLineChars="200"/>
        <w:jc w:val="both"/>
        <w:textAlignment w:val="auto"/>
        <w:rPr>
          <w:rFonts w:hint="eastAsia" w:ascii="仿宋" w:hAnsi="仿宋" w:eastAsia="仿宋" w:cs="仿宋"/>
          <w:bCs/>
          <w:color w:val="auto"/>
          <w:kern w:val="0"/>
          <w:sz w:val="32"/>
          <w:szCs w:val="32"/>
          <w:lang w:val="en-US" w:eastAsia="zh-CN" w:bidi="ar-SA"/>
        </w:rPr>
      </w:pPr>
      <w:r>
        <w:rPr>
          <w:rFonts w:hint="eastAsia" w:ascii="仿宋" w:hAnsi="仿宋" w:eastAsia="仿宋" w:cs="仿宋"/>
          <w:bCs/>
          <w:color w:val="auto"/>
          <w:kern w:val="0"/>
          <w:sz w:val="32"/>
          <w:szCs w:val="32"/>
          <w:lang w:val="en-US" w:eastAsia="zh-CN" w:bidi="ar-SA"/>
        </w:rPr>
        <w:t>4.承诺函(样本)</w:t>
      </w:r>
    </w:p>
    <w:p w14:paraId="2EA7E9AA">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textAlignment w:val="auto"/>
        <w:rPr>
          <w:rFonts w:hint="eastAsia" w:ascii="仿宋" w:hAnsi="仿宋" w:eastAsia="仿宋" w:cs="仿宋"/>
          <w:sz w:val="32"/>
          <w:szCs w:val="32"/>
        </w:rPr>
      </w:pPr>
    </w:p>
    <w:p w14:paraId="66D5FE74">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jc w:val="center"/>
        <w:textAlignment w:val="auto"/>
        <w:rPr>
          <w:rFonts w:hint="eastAsia" w:ascii="仿宋_GB2312" w:hAnsi="仿宋_GB2312" w:eastAsia="仿宋_GB2312" w:cs="仿宋_GB2312"/>
          <w:bCs/>
          <w:color w:val="auto"/>
          <w:kern w:val="0"/>
          <w:sz w:val="32"/>
          <w:szCs w:val="32"/>
          <w:lang w:val="en-US" w:eastAsia="zh-CN" w:bidi="ar-SA"/>
        </w:rPr>
      </w:pPr>
      <w:r>
        <w:rPr>
          <w:rFonts w:hint="eastAsia" w:ascii="仿宋_GB2312" w:hAnsi="仿宋_GB2312" w:eastAsia="仿宋_GB2312" w:cs="仿宋_GB2312"/>
          <w:bCs/>
          <w:color w:val="auto"/>
          <w:kern w:val="0"/>
          <w:sz w:val="32"/>
          <w:szCs w:val="32"/>
          <w:lang w:val="en-US" w:eastAsia="zh-CN" w:bidi="ar-SA"/>
        </w:rPr>
        <w:t>承诺函</w:t>
      </w:r>
    </w:p>
    <w:p w14:paraId="4107C21B">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jc w:val="center"/>
        <w:textAlignment w:val="auto"/>
        <w:rPr>
          <w:rFonts w:hint="eastAsia" w:ascii="仿宋_GB2312" w:hAnsi="仿宋_GB2312" w:eastAsia="仿宋_GB2312" w:cs="仿宋_GB2312"/>
          <w:bCs/>
          <w:color w:val="auto"/>
          <w:kern w:val="0"/>
          <w:sz w:val="32"/>
          <w:szCs w:val="32"/>
          <w:lang w:val="en-US" w:eastAsia="zh-CN" w:bidi="ar-SA"/>
        </w:rPr>
      </w:pPr>
    </w:p>
    <w:p w14:paraId="3EB1DCCC">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海南卫生健康职业学院</w:t>
      </w:r>
    </w:p>
    <w:p w14:paraId="1A9C116A">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w:t>
      </w:r>
      <w:r>
        <w:rPr>
          <w:rFonts w:hint="eastAsia" w:ascii="仿宋_GB2312" w:hAnsi="仿宋_GB2312" w:eastAsia="仿宋_GB2312" w:cs="仿宋_GB2312"/>
          <w:color w:val="auto"/>
          <w:kern w:val="0"/>
          <w:sz w:val="32"/>
          <w:szCs w:val="32"/>
          <w:lang w:val="en-US" w:eastAsia="zh-CN"/>
        </w:rPr>
        <w:t>不是</w:t>
      </w:r>
      <w:r>
        <w:rPr>
          <w:rFonts w:hint="eastAsia" w:ascii="仿宋_GB2312" w:hAnsi="仿宋_GB2312" w:eastAsia="仿宋_GB2312" w:cs="仿宋_GB2312"/>
          <w:color w:val="auto"/>
          <w:kern w:val="0"/>
          <w:sz w:val="32"/>
          <w:szCs w:val="32"/>
        </w:rPr>
        <w:t>联合体参与报价，</w:t>
      </w:r>
      <w:r>
        <w:rPr>
          <w:rFonts w:hint="eastAsia" w:ascii="仿宋_GB2312" w:hAnsi="仿宋_GB2312" w:eastAsia="仿宋_GB2312" w:cs="仿宋_GB2312"/>
          <w:color w:val="auto"/>
          <w:kern w:val="0"/>
          <w:sz w:val="32"/>
          <w:szCs w:val="32"/>
          <w:lang w:val="en-US" w:eastAsia="zh-CN"/>
        </w:rPr>
        <w:t>我单位承诺</w:t>
      </w:r>
      <w:r>
        <w:rPr>
          <w:rFonts w:hint="eastAsia" w:ascii="仿宋_GB2312" w:hAnsi="仿宋_GB2312" w:eastAsia="仿宋_GB2312" w:cs="仿宋_GB2312"/>
          <w:color w:val="auto"/>
          <w:kern w:val="0"/>
          <w:sz w:val="32"/>
          <w:szCs w:val="32"/>
        </w:rPr>
        <w:t>成交后不转包</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不分包</w:t>
      </w:r>
      <w:r>
        <w:rPr>
          <w:rFonts w:hint="eastAsia" w:ascii="仿宋_GB2312" w:hAnsi="仿宋_GB2312" w:eastAsia="仿宋_GB2312" w:cs="仿宋_GB2312"/>
          <w:sz w:val="32"/>
          <w:szCs w:val="32"/>
        </w:rPr>
        <w:t>，并承担因此引起的一切后果。</w:t>
      </w:r>
    </w:p>
    <w:p w14:paraId="72A0936D">
      <w:pPr>
        <w:keepNext w:val="0"/>
        <w:keepLines w:val="0"/>
        <w:pageBreakBefore w:val="0"/>
        <w:widowControl w:val="0"/>
        <w:kinsoku/>
        <w:wordWrap/>
        <w:overflowPunct/>
        <w:topLinePunct w:val="0"/>
        <w:bidi w:val="0"/>
        <w:adjustRightInd/>
        <w:snapToGrid w:val="0"/>
        <w:spacing w:line="560" w:lineRule="exact"/>
        <w:textAlignment w:val="auto"/>
        <w:rPr>
          <w:rFonts w:hint="eastAsia" w:ascii="仿宋_GB2312" w:hAnsi="仿宋_GB2312" w:eastAsia="仿宋_GB2312" w:cs="仿宋_GB2312"/>
          <w:sz w:val="32"/>
          <w:szCs w:val="32"/>
        </w:rPr>
      </w:pPr>
    </w:p>
    <w:p w14:paraId="6BD144E7">
      <w:pPr>
        <w:keepNext w:val="0"/>
        <w:keepLines w:val="0"/>
        <w:pageBreakBefore w:val="0"/>
        <w:widowControl w:val="0"/>
        <w:kinsoku/>
        <w:wordWrap/>
        <w:overflowPunct/>
        <w:topLinePunct w:val="0"/>
        <w:bidi w:val="0"/>
        <w:adjustRightInd/>
        <w:snapToGrid w:val="0"/>
        <w:spacing w:line="560" w:lineRule="exact"/>
        <w:textAlignment w:val="auto"/>
        <w:rPr>
          <w:rFonts w:hint="eastAsia" w:ascii="仿宋_GB2312" w:hAnsi="仿宋_GB2312" w:eastAsia="仿宋_GB2312" w:cs="仿宋_GB2312"/>
          <w:sz w:val="32"/>
          <w:szCs w:val="32"/>
        </w:rPr>
      </w:pPr>
    </w:p>
    <w:p w14:paraId="174614B1">
      <w:pPr>
        <w:keepNext w:val="0"/>
        <w:keepLines w:val="0"/>
        <w:pageBreakBefore w:val="0"/>
        <w:widowControl w:val="0"/>
        <w:kinsoku/>
        <w:wordWrap/>
        <w:overflowPunct/>
        <w:topLinePunct w:val="0"/>
        <w:bidi w:val="0"/>
        <w:adjustRightInd/>
        <w:snapToGrid w:val="0"/>
        <w:spacing w:line="560" w:lineRule="exact"/>
        <w:textAlignment w:val="auto"/>
        <w:rPr>
          <w:rFonts w:hint="eastAsia" w:ascii="仿宋_GB2312" w:hAnsi="仿宋_GB2312" w:eastAsia="仿宋_GB2312" w:cs="仿宋_GB2312"/>
          <w:sz w:val="32"/>
          <w:szCs w:val="32"/>
        </w:rPr>
      </w:pPr>
    </w:p>
    <w:p w14:paraId="2EFB6A81">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供应商（公章）：</w:t>
      </w:r>
      <w:r>
        <w:rPr>
          <w:rFonts w:hint="eastAsia" w:ascii="仿宋_GB2312" w:hAnsi="仿宋_GB2312" w:eastAsia="仿宋_GB2312" w:cs="仿宋_GB2312"/>
          <w:sz w:val="32"/>
          <w:szCs w:val="32"/>
          <w:u w:val="single"/>
        </w:rPr>
        <w:t xml:space="preserve">                     </w:t>
      </w:r>
    </w:p>
    <w:p w14:paraId="5164FA0B">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法人代表或其授权人（签字）：</w:t>
      </w:r>
      <w:r>
        <w:rPr>
          <w:rFonts w:hint="eastAsia" w:ascii="仿宋_GB2312" w:hAnsi="仿宋_GB2312" w:eastAsia="仿宋_GB2312" w:cs="仿宋_GB2312"/>
          <w:sz w:val="32"/>
          <w:szCs w:val="32"/>
          <w:u w:val="single"/>
        </w:rPr>
        <w:t xml:space="preserve">               </w:t>
      </w:r>
    </w:p>
    <w:p w14:paraId="14DA9FEF">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日   期：</w:t>
      </w:r>
      <w:r>
        <w:rPr>
          <w:rFonts w:hint="eastAsia" w:ascii="仿宋_GB2312" w:hAnsi="仿宋_GB2312" w:eastAsia="仿宋_GB2312" w:cs="仿宋_GB2312"/>
          <w:sz w:val="32"/>
          <w:szCs w:val="32"/>
          <w:u w:val="single"/>
        </w:rPr>
        <w:t xml:space="preserve">                   </w:t>
      </w:r>
    </w:p>
    <w:p w14:paraId="5D293891">
      <w:pPr>
        <w:rPr>
          <w:rFonts w:hint="eastAsia"/>
          <w:lang w:val="en-US" w:eastAsia="zh-CN"/>
        </w:rPr>
      </w:pPr>
    </w:p>
    <w:p w14:paraId="4EBD2B87">
      <w:pPr>
        <w:numPr>
          <w:ilvl w:val="0"/>
          <w:numId w:val="0"/>
        </w:numPr>
        <w:rPr>
          <w:rFonts w:hint="default" w:ascii="仿宋_GB2312" w:hAnsi="仿宋_GB2312" w:eastAsia="仿宋_GB2312" w:cs="仿宋_GB2312"/>
          <w:color w:val="auto"/>
          <w:kern w:val="0"/>
          <w:sz w:val="32"/>
          <w:szCs w:val="32"/>
          <w:lang w:val="en-US" w:eastAsia="zh-CN"/>
        </w:rPr>
      </w:pPr>
    </w:p>
    <w:p w14:paraId="7377F31A">
      <w:pPr>
        <w:numPr>
          <w:ilvl w:val="0"/>
          <w:numId w:val="0"/>
        </w:numPr>
        <w:rPr>
          <w:rFonts w:hint="default"/>
          <w:lang w:val="en-US" w:eastAsia="zh-CN"/>
        </w:rPr>
      </w:pPr>
    </w:p>
    <w:p w14:paraId="06B4EB71">
      <w:pPr>
        <w:numPr>
          <w:ilvl w:val="0"/>
          <w:numId w:val="0"/>
        </w:numPr>
        <w:rPr>
          <w:rFonts w:hint="default"/>
          <w:lang w:val="en-US" w:eastAsia="zh-CN"/>
        </w:rPr>
      </w:pPr>
    </w:p>
    <w:p w14:paraId="75D91012">
      <w:pPr>
        <w:numPr>
          <w:ilvl w:val="0"/>
          <w:numId w:val="0"/>
        </w:numPr>
        <w:rPr>
          <w:rFonts w:hint="default"/>
          <w:lang w:val="en-US" w:eastAsia="zh-CN"/>
        </w:rPr>
      </w:pPr>
    </w:p>
    <w:p w14:paraId="58B7E5FD">
      <w:pPr>
        <w:pStyle w:val="3"/>
        <w:numPr>
          <w:ilvl w:val="0"/>
          <w:numId w:val="3"/>
        </w:numPr>
        <w:bidi w:val="0"/>
        <w:spacing w:line="240" w:lineRule="auto"/>
        <w:rPr>
          <w:rFonts w:hint="eastAsia" w:hAnsi="Times New Roman" w:cs="Times New Roman"/>
          <w:lang w:val="en-US" w:eastAsia="zh-CN"/>
        </w:rPr>
      </w:pPr>
      <w:bookmarkStart w:id="91" w:name="_Toc2282"/>
      <w:r>
        <w:rPr>
          <w:rFonts w:hint="eastAsia" w:hAnsi="Times New Roman" w:cs="Times New Roman"/>
          <w:lang w:val="en-US" w:eastAsia="zh-CN"/>
        </w:rPr>
        <w:t>技术部分</w:t>
      </w:r>
      <w:bookmarkEnd w:id="91"/>
    </w:p>
    <w:p w14:paraId="48A76A54">
      <w:pPr>
        <w:rPr>
          <w:rFonts w:hint="eastAsia" w:ascii="仿宋_GB2312" w:hAnsi="仿宋_GB2312" w:eastAsia="仿宋_GB2312" w:cs="仿宋_GB2312"/>
          <w:b/>
          <w:bCs/>
          <w:kern w:val="0"/>
          <w:sz w:val="36"/>
          <w:szCs w:val="36"/>
          <w:lang w:val="en-US" w:eastAsia="zh-CN" w:bidi="ar-SA"/>
        </w:rPr>
      </w:pPr>
      <w:bookmarkStart w:id="92" w:name="_Toc248"/>
    </w:p>
    <w:bookmarkEnd w:id="92"/>
    <w:p w14:paraId="327DB320">
      <w:pPr>
        <w:bidi w:val="0"/>
        <w:rPr>
          <w:rFonts w:hint="default" w:ascii="方正公文黑体" w:hAnsi="方正公文黑体" w:eastAsia="方正公文黑体" w:cs="方正公文黑体"/>
          <w:b w:val="0"/>
          <w:bCs/>
          <w:color w:val="auto"/>
          <w:sz w:val="36"/>
          <w:szCs w:val="36"/>
          <w:lang w:val="en-US" w:eastAsia="zh-CN"/>
        </w:rPr>
      </w:pPr>
      <w:bookmarkStart w:id="93" w:name="_Toc40089813"/>
      <w:bookmarkStart w:id="94" w:name="_Toc7441"/>
      <w:bookmarkStart w:id="95" w:name="_Toc25316"/>
      <w:r>
        <w:rPr>
          <w:rFonts w:hint="eastAsia" w:ascii="方正公文黑体" w:hAnsi="方正公文黑体" w:eastAsia="方正公文黑体" w:cs="方正公文黑体"/>
          <w:b w:val="0"/>
          <w:bCs/>
          <w:color w:val="auto"/>
          <w:sz w:val="36"/>
          <w:szCs w:val="36"/>
          <w:lang w:val="en-US" w:eastAsia="zh-CN"/>
        </w:rPr>
        <w:t>附件</w:t>
      </w:r>
      <w:bookmarkEnd w:id="93"/>
      <w:bookmarkEnd w:id="94"/>
      <w:bookmarkEnd w:id="95"/>
      <w:r>
        <w:rPr>
          <w:rFonts w:hint="eastAsia" w:ascii="方正公文黑体" w:hAnsi="方正公文黑体" w:eastAsia="方正公文黑体" w:cs="方正公文黑体"/>
          <w:b w:val="0"/>
          <w:bCs/>
          <w:color w:val="auto"/>
          <w:sz w:val="36"/>
          <w:szCs w:val="36"/>
          <w:lang w:val="en-US" w:eastAsia="zh-CN"/>
        </w:rPr>
        <w:t>5</w:t>
      </w:r>
    </w:p>
    <w:p w14:paraId="5A5C2256">
      <w:pPr>
        <w:pStyle w:val="6"/>
        <w:spacing w:before="0" w:after="0"/>
        <w:ind w:right="378" w:rightChars="135"/>
        <w:jc w:val="center"/>
        <w:rPr>
          <w:rFonts w:hint="eastAsia" w:ascii="仿宋_GB2312" w:hAnsi="仿宋_GB2312" w:eastAsia="仿宋_GB2312" w:cs="仿宋_GB2312"/>
          <w:b/>
          <w:bCs w:val="0"/>
          <w:kern w:val="2"/>
          <w:sz w:val="36"/>
          <w:szCs w:val="36"/>
          <w:lang w:val="en-US" w:eastAsia="zh-CN" w:bidi="ar-SA"/>
        </w:rPr>
      </w:pPr>
      <w:r>
        <w:rPr>
          <w:rFonts w:hint="eastAsia" w:ascii="仿宋_GB2312" w:hAnsi="仿宋_GB2312" w:eastAsia="仿宋_GB2312" w:cs="仿宋_GB2312"/>
          <w:b/>
          <w:bCs w:val="0"/>
          <w:kern w:val="2"/>
          <w:sz w:val="36"/>
          <w:szCs w:val="36"/>
          <w:lang w:val="en-US" w:eastAsia="zh-CN" w:bidi="ar-SA"/>
        </w:rPr>
        <w:t>技术响应表</w:t>
      </w:r>
    </w:p>
    <w:tbl>
      <w:tblPr>
        <w:tblStyle w:val="18"/>
        <w:tblW w:w="8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2208"/>
        <w:gridCol w:w="2181"/>
        <w:gridCol w:w="1565"/>
        <w:gridCol w:w="1850"/>
      </w:tblGrid>
      <w:tr w14:paraId="02B5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024" w:type="dxa"/>
            <w:noWrap w:val="0"/>
            <w:vAlign w:val="center"/>
          </w:tcPr>
          <w:p w14:paraId="0E487974">
            <w:pPr>
              <w:widowControl/>
              <w:autoSpaceDE w:val="0"/>
              <w:autoSpaceDN w:val="0"/>
              <w:adjustRightInd w:val="0"/>
              <w:spacing w:before="50" w:after="50" w:line="440" w:lineRule="exact"/>
              <w:jc w:val="center"/>
              <w:rPr>
                <w:rStyle w:val="25"/>
                <w:rFonts w:hint="eastAsia" w:ascii="仿宋_GB2312" w:hAnsi="仿宋_GB2312" w:eastAsia="仿宋_GB2312" w:cs="仿宋_GB2312"/>
                <w:b/>
                <w:bCs w:val="0"/>
                <w:sz w:val="32"/>
                <w:szCs w:val="32"/>
              </w:rPr>
            </w:pPr>
            <w:r>
              <w:rPr>
                <w:rStyle w:val="25"/>
                <w:rFonts w:hint="eastAsia" w:ascii="仿宋_GB2312" w:hAnsi="仿宋_GB2312" w:eastAsia="仿宋_GB2312" w:cs="仿宋_GB2312"/>
                <w:b/>
                <w:bCs w:val="0"/>
                <w:sz w:val="32"/>
                <w:szCs w:val="32"/>
              </w:rPr>
              <w:t>项目</w:t>
            </w:r>
          </w:p>
        </w:tc>
        <w:tc>
          <w:tcPr>
            <w:tcW w:w="2208" w:type="dxa"/>
            <w:noWrap w:val="0"/>
            <w:vAlign w:val="center"/>
          </w:tcPr>
          <w:p w14:paraId="3A0057B3">
            <w:pPr>
              <w:widowControl/>
              <w:autoSpaceDE w:val="0"/>
              <w:autoSpaceDN w:val="0"/>
              <w:adjustRightInd w:val="0"/>
              <w:spacing w:before="50" w:after="50" w:line="440" w:lineRule="exact"/>
              <w:jc w:val="center"/>
              <w:rPr>
                <w:rStyle w:val="25"/>
                <w:rFonts w:hint="eastAsia" w:ascii="仿宋_GB2312" w:hAnsi="仿宋_GB2312" w:eastAsia="仿宋_GB2312" w:cs="仿宋_GB2312"/>
                <w:b/>
                <w:bCs w:val="0"/>
                <w:sz w:val="32"/>
                <w:szCs w:val="32"/>
              </w:rPr>
            </w:pPr>
            <w:r>
              <w:rPr>
                <w:rStyle w:val="25"/>
                <w:rFonts w:hint="eastAsia" w:ascii="仿宋_GB2312" w:hAnsi="仿宋_GB2312" w:eastAsia="仿宋_GB2312" w:cs="仿宋_GB2312"/>
                <w:b/>
                <w:bCs w:val="0"/>
                <w:sz w:val="32"/>
                <w:szCs w:val="32"/>
                <w:lang w:eastAsia="zh-CN"/>
              </w:rPr>
              <w:t>谈判</w:t>
            </w:r>
            <w:r>
              <w:rPr>
                <w:rStyle w:val="25"/>
                <w:rFonts w:hint="eastAsia" w:ascii="仿宋_GB2312" w:hAnsi="仿宋_GB2312" w:eastAsia="仿宋_GB2312" w:cs="仿宋_GB2312"/>
                <w:b/>
                <w:bCs w:val="0"/>
                <w:sz w:val="32"/>
                <w:szCs w:val="32"/>
              </w:rPr>
              <w:t>文件要求</w:t>
            </w:r>
          </w:p>
        </w:tc>
        <w:tc>
          <w:tcPr>
            <w:tcW w:w="2181" w:type="dxa"/>
            <w:noWrap w:val="0"/>
            <w:vAlign w:val="center"/>
          </w:tcPr>
          <w:p w14:paraId="5FA58843">
            <w:pPr>
              <w:widowControl/>
              <w:autoSpaceDE w:val="0"/>
              <w:autoSpaceDN w:val="0"/>
              <w:adjustRightInd w:val="0"/>
              <w:spacing w:before="50" w:after="50" w:line="440" w:lineRule="exact"/>
              <w:jc w:val="center"/>
              <w:rPr>
                <w:rStyle w:val="25"/>
                <w:rFonts w:hint="eastAsia" w:ascii="仿宋_GB2312" w:hAnsi="仿宋_GB2312" w:eastAsia="仿宋_GB2312" w:cs="仿宋_GB2312"/>
                <w:b/>
                <w:bCs w:val="0"/>
                <w:sz w:val="32"/>
                <w:szCs w:val="32"/>
              </w:rPr>
            </w:pPr>
            <w:r>
              <w:rPr>
                <w:rStyle w:val="25"/>
                <w:rFonts w:hint="eastAsia" w:ascii="仿宋_GB2312" w:hAnsi="仿宋_GB2312" w:eastAsia="仿宋_GB2312" w:cs="仿宋_GB2312"/>
                <w:b/>
                <w:bCs w:val="0"/>
                <w:sz w:val="32"/>
                <w:szCs w:val="32"/>
              </w:rPr>
              <w:t>报价文件响应情况</w:t>
            </w:r>
          </w:p>
        </w:tc>
        <w:tc>
          <w:tcPr>
            <w:tcW w:w="1565" w:type="dxa"/>
            <w:noWrap w:val="0"/>
            <w:vAlign w:val="center"/>
          </w:tcPr>
          <w:p w14:paraId="670028C2">
            <w:pPr>
              <w:widowControl/>
              <w:autoSpaceDE w:val="0"/>
              <w:autoSpaceDN w:val="0"/>
              <w:adjustRightInd w:val="0"/>
              <w:spacing w:before="50" w:after="50" w:line="440" w:lineRule="exact"/>
              <w:jc w:val="center"/>
              <w:rPr>
                <w:rStyle w:val="25"/>
                <w:rFonts w:hint="eastAsia" w:ascii="仿宋_GB2312" w:hAnsi="仿宋_GB2312" w:eastAsia="仿宋_GB2312" w:cs="仿宋_GB2312"/>
                <w:b/>
                <w:bCs w:val="0"/>
                <w:sz w:val="32"/>
                <w:szCs w:val="32"/>
              </w:rPr>
            </w:pPr>
            <w:r>
              <w:rPr>
                <w:rStyle w:val="25"/>
                <w:rFonts w:hint="eastAsia" w:ascii="仿宋_GB2312" w:hAnsi="仿宋_GB2312" w:eastAsia="仿宋_GB2312" w:cs="仿宋_GB2312"/>
                <w:b/>
                <w:bCs w:val="0"/>
                <w:sz w:val="32"/>
                <w:szCs w:val="32"/>
              </w:rPr>
              <w:t>响应程度</w:t>
            </w:r>
          </w:p>
        </w:tc>
        <w:tc>
          <w:tcPr>
            <w:tcW w:w="1850" w:type="dxa"/>
            <w:noWrap w:val="0"/>
            <w:vAlign w:val="center"/>
          </w:tcPr>
          <w:p w14:paraId="3274D8A5">
            <w:pPr>
              <w:widowControl/>
              <w:autoSpaceDE w:val="0"/>
              <w:autoSpaceDN w:val="0"/>
              <w:adjustRightInd w:val="0"/>
              <w:spacing w:before="50" w:after="50" w:line="440" w:lineRule="exact"/>
              <w:jc w:val="center"/>
              <w:rPr>
                <w:rStyle w:val="25"/>
                <w:rFonts w:hint="eastAsia" w:ascii="仿宋_GB2312" w:hAnsi="仿宋_GB2312" w:eastAsia="仿宋_GB2312" w:cs="仿宋_GB2312"/>
                <w:b/>
                <w:bCs w:val="0"/>
                <w:sz w:val="32"/>
                <w:szCs w:val="32"/>
              </w:rPr>
            </w:pPr>
            <w:r>
              <w:rPr>
                <w:rStyle w:val="25"/>
                <w:rFonts w:hint="eastAsia" w:ascii="仿宋_GB2312" w:hAnsi="仿宋_GB2312" w:eastAsia="仿宋_GB2312" w:cs="仿宋_GB2312"/>
                <w:b/>
                <w:bCs w:val="0"/>
                <w:sz w:val="32"/>
                <w:szCs w:val="32"/>
              </w:rPr>
              <w:t>正偏离理由</w:t>
            </w:r>
          </w:p>
        </w:tc>
      </w:tr>
      <w:tr w14:paraId="1326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024" w:type="dxa"/>
            <w:noWrap w:val="0"/>
            <w:vAlign w:val="center"/>
          </w:tcPr>
          <w:p w14:paraId="160710E2">
            <w:pPr>
              <w:widowControl/>
              <w:autoSpaceDE w:val="0"/>
              <w:autoSpaceDN w:val="0"/>
              <w:adjustRightInd w:val="0"/>
              <w:spacing w:before="50" w:after="50" w:line="440" w:lineRule="exact"/>
              <w:jc w:val="center"/>
              <w:rPr>
                <w:rStyle w:val="25"/>
                <w:rFonts w:hint="eastAsia" w:ascii="仿宋_GB2312" w:hAnsi="仿宋_GB2312" w:eastAsia="仿宋_GB2312" w:cs="仿宋_GB2312"/>
                <w:sz w:val="32"/>
                <w:szCs w:val="32"/>
              </w:rPr>
            </w:pPr>
          </w:p>
        </w:tc>
        <w:tc>
          <w:tcPr>
            <w:tcW w:w="2208" w:type="dxa"/>
            <w:noWrap w:val="0"/>
            <w:vAlign w:val="center"/>
          </w:tcPr>
          <w:p w14:paraId="23304023">
            <w:pPr>
              <w:widowControl/>
              <w:autoSpaceDE w:val="0"/>
              <w:autoSpaceDN w:val="0"/>
              <w:adjustRightInd w:val="0"/>
              <w:spacing w:before="50" w:after="50" w:line="440" w:lineRule="exact"/>
              <w:jc w:val="center"/>
              <w:rPr>
                <w:rStyle w:val="25"/>
                <w:rFonts w:hint="eastAsia" w:ascii="仿宋_GB2312" w:hAnsi="仿宋_GB2312" w:eastAsia="仿宋_GB2312" w:cs="仿宋_GB2312"/>
                <w:sz w:val="32"/>
                <w:szCs w:val="32"/>
              </w:rPr>
            </w:pPr>
          </w:p>
        </w:tc>
        <w:tc>
          <w:tcPr>
            <w:tcW w:w="2181" w:type="dxa"/>
            <w:noWrap w:val="0"/>
            <w:vAlign w:val="center"/>
          </w:tcPr>
          <w:p w14:paraId="3CDB7825">
            <w:pPr>
              <w:widowControl/>
              <w:autoSpaceDE w:val="0"/>
              <w:autoSpaceDN w:val="0"/>
              <w:adjustRightInd w:val="0"/>
              <w:spacing w:before="50" w:after="50" w:line="440" w:lineRule="exact"/>
              <w:jc w:val="center"/>
              <w:rPr>
                <w:rStyle w:val="25"/>
                <w:rFonts w:hint="eastAsia" w:ascii="仿宋_GB2312" w:hAnsi="仿宋_GB2312" w:eastAsia="仿宋_GB2312" w:cs="仿宋_GB2312"/>
                <w:sz w:val="32"/>
                <w:szCs w:val="32"/>
              </w:rPr>
            </w:pPr>
          </w:p>
        </w:tc>
        <w:tc>
          <w:tcPr>
            <w:tcW w:w="1565" w:type="dxa"/>
            <w:noWrap w:val="0"/>
            <w:vAlign w:val="center"/>
          </w:tcPr>
          <w:p w14:paraId="4B327780">
            <w:pPr>
              <w:widowControl/>
              <w:autoSpaceDE w:val="0"/>
              <w:autoSpaceDN w:val="0"/>
              <w:adjustRightInd w:val="0"/>
              <w:spacing w:before="50" w:after="50" w:line="440" w:lineRule="exact"/>
              <w:jc w:val="center"/>
              <w:rPr>
                <w:rStyle w:val="25"/>
                <w:rFonts w:hint="eastAsia" w:ascii="仿宋_GB2312" w:hAnsi="仿宋_GB2312" w:eastAsia="仿宋_GB2312" w:cs="仿宋_GB2312"/>
                <w:sz w:val="32"/>
                <w:szCs w:val="32"/>
              </w:rPr>
            </w:pPr>
          </w:p>
        </w:tc>
        <w:tc>
          <w:tcPr>
            <w:tcW w:w="1850" w:type="dxa"/>
            <w:noWrap w:val="0"/>
            <w:vAlign w:val="top"/>
          </w:tcPr>
          <w:p w14:paraId="45967BE1">
            <w:pPr>
              <w:widowControl/>
              <w:autoSpaceDE w:val="0"/>
              <w:autoSpaceDN w:val="0"/>
              <w:adjustRightInd w:val="0"/>
              <w:spacing w:before="50" w:after="50" w:line="440" w:lineRule="exact"/>
              <w:jc w:val="center"/>
              <w:rPr>
                <w:rStyle w:val="25"/>
                <w:rFonts w:hint="eastAsia" w:ascii="仿宋_GB2312" w:hAnsi="仿宋_GB2312" w:eastAsia="仿宋_GB2312" w:cs="仿宋_GB2312"/>
                <w:sz w:val="32"/>
                <w:szCs w:val="32"/>
              </w:rPr>
            </w:pPr>
          </w:p>
        </w:tc>
      </w:tr>
      <w:tr w14:paraId="15FE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024" w:type="dxa"/>
            <w:noWrap w:val="0"/>
            <w:vAlign w:val="center"/>
          </w:tcPr>
          <w:p w14:paraId="05C934D2">
            <w:pPr>
              <w:widowControl/>
              <w:autoSpaceDE w:val="0"/>
              <w:autoSpaceDN w:val="0"/>
              <w:adjustRightInd w:val="0"/>
              <w:spacing w:before="50" w:after="50" w:line="440" w:lineRule="exact"/>
              <w:jc w:val="center"/>
              <w:rPr>
                <w:rStyle w:val="25"/>
                <w:rFonts w:hint="eastAsia" w:ascii="仿宋_GB2312" w:hAnsi="仿宋_GB2312" w:eastAsia="仿宋_GB2312" w:cs="仿宋_GB2312"/>
                <w:sz w:val="32"/>
                <w:szCs w:val="32"/>
              </w:rPr>
            </w:pPr>
          </w:p>
        </w:tc>
        <w:tc>
          <w:tcPr>
            <w:tcW w:w="2208" w:type="dxa"/>
            <w:noWrap w:val="0"/>
            <w:vAlign w:val="center"/>
          </w:tcPr>
          <w:p w14:paraId="21F91385">
            <w:pPr>
              <w:widowControl/>
              <w:autoSpaceDE w:val="0"/>
              <w:autoSpaceDN w:val="0"/>
              <w:adjustRightInd w:val="0"/>
              <w:spacing w:before="50" w:after="50" w:line="440" w:lineRule="exact"/>
              <w:jc w:val="center"/>
              <w:rPr>
                <w:rStyle w:val="25"/>
                <w:rFonts w:hint="eastAsia" w:ascii="仿宋_GB2312" w:hAnsi="仿宋_GB2312" w:eastAsia="仿宋_GB2312" w:cs="仿宋_GB2312"/>
                <w:sz w:val="32"/>
                <w:szCs w:val="32"/>
              </w:rPr>
            </w:pPr>
          </w:p>
        </w:tc>
        <w:tc>
          <w:tcPr>
            <w:tcW w:w="2181" w:type="dxa"/>
            <w:noWrap w:val="0"/>
            <w:vAlign w:val="center"/>
          </w:tcPr>
          <w:p w14:paraId="399EFB9E">
            <w:pPr>
              <w:widowControl/>
              <w:autoSpaceDE w:val="0"/>
              <w:autoSpaceDN w:val="0"/>
              <w:adjustRightInd w:val="0"/>
              <w:spacing w:before="50" w:after="50" w:line="440" w:lineRule="exact"/>
              <w:jc w:val="center"/>
              <w:rPr>
                <w:rStyle w:val="25"/>
                <w:rFonts w:hint="eastAsia" w:ascii="仿宋_GB2312" w:hAnsi="仿宋_GB2312" w:eastAsia="仿宋_GB2312" w:cs="仿宋_GB2312"/>
                <w:sz w:val="32"/>
                <w:szCs w:val="32"/>
              </w:rPr>
            </w:pPr>
          </w:p>
        </w:tc>
        <w:tc>
          <w:tcPr>
            <w:tcW w:w="1565" w:type="dxa"/>
            <w:noWrap w:val="0"/>
            <w:vAlign w:val="center"/>
          </w:tcPr>
          <w:p w14:paraId="4E54827F">
            <w:pPr>
              <w:widowControl/>
              <w:autoSpaceDE w:val="0"/>
              <w:autoSpaceDN w:val="0"/>
              <w:adjustRightInd w:val="0"/>
              <w:spacing w:before="50" w:after="50" w:line="440" w:lineRule="exact"/>
              <w:jc w:val="center"/>
              <w:rPr>
                <w:rStyle w:val="25"/>
                <w:rFonts w:hint="eastAsia" w:ascii="仿宋_GB2312" w:hAnsi="仿宋_GB2312" w:eastAsia="仿宋_GB2312" w:cs="仿宋_GB2312"/>
                <w:sz w:val="32"/>
                <w:szCs w:val="32"/>
              </w:rPr>
            </w:pPr>
          </w:p>
        </w:tc>
        <w:tc>
          <w:tcPr>
            <w:tcW w:w="1850" w:type="dxa"/>
            <w:noWrap w:val="0"/>
            <w:vAlign w:val="top"/>
          </w:tcPr>
          <w:p w14:paraId="6E8DDD13">
            <w:pPr>
              <w:widowControl/>
              <w:autoSpaceDE w:val="0"/>
              <w:autoSpaceDN w:val="0"/>
              <w:adjustRightInd w:val="0"/>
              <w:spacing w:before="50" w:after="50" w:line="440" w:lineRule="exact"/>
              <w:jc w:val="center"/>
              <w:rPr>
                <w:rStyle w:val="25"/>
                <w:rFonts w:hint="eastAsia" w:ascii="仿宋_GB2312" w:hAnsi="仿宋_GB2312" w:eastAsia="仿宋_GB2312" w:cs="仿宋_GB2312"/>
                <w:sz w:val="32"/>
                <w:szCs w:val="32"/>
              </w:rPr>
            </w:pPr>
          </w:p>
        </w:tc>
      </w:tr>
      <w:tr w14:paraId="6A35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1024" w:type="dxa"/>
            <w:noWrap w:val="0"/>
            <w:vAlign w:val="center"/>
          </w:tcPr>
          <w:p w14:paraId="6F144071">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hint="eastAsia" w:ascii="仿宋_GB2312" w:hAnsi="仿宋_GB2312" w:eastAsia="仿宋_GB2312" w:cs="仿宋_GB2312"/>
                <w:bCs w:val="0"/>
                <w:sz w:val="32"/>
                <w:szCs w:val="32"/>
              </w:rPr>
            </w:pPr>
          </w:p>
        </w:tc>
        <w:tc>
          <w:tcPr>
            <w:tcW w:w="2208" w:type="dxa"/>
            <w:noWrap w:val="0"/>
            <w:vAlign w:val="center"/>
          </w:tcPr>
          <w:p w14:paraId="349F30CD">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2181" w:type="dxa"/>
            <w:noWrap w:val="0"/>
            <w:vAlign w:val="center"/>
          </w:tcPr>
          <w:p w14:paraId="5A740D08">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1565" w:type="dxa"/>
            <w:noWrap w:val="0"/>
            <w:vAlign w:val="center"/>
          </w:tcPr>
          <w:p w14:paraId="6AAD6CB2">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1850" w:type="dxa"/>
            <w:noWrap w:val="0"/>
            <w:vAlign w:val="top"/>
          </w:tcPr>
          <w:p w14:paraId="1919174B">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r>
      <w:tr w14:paraId="21EE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024" w:type="dxa"/>
            <w:noWrap w:val="0"/>
            <w:vAlign w:val="center"/>
          </w:tcPr>
          <w:p w14:paraId="0682464F">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hint="eastAsia" w:ascii="仿宋_GB2312" w:hAnsi="仿宋_GB2312" w:eastAsia="仿宋_GB2312" w:cs="仿宋_GB2312"/>
                <w:bCs w:val="0"/>
                <w:sz w:val="32"/>
                <w:szCs w:val="32"/>
              </w:rPr>
            </w:pPr>
          </w:p>
        </w:tc>
        <w:tc>
          <w:tcPr>
            <w:tcW w:w="2208" w:type="dxa"/>
            <w:noWrap w:val="0"/>
            <w:vAlign w:val="center"/>
          </w:tcPr>
          <w:p w14:paraId="0CDDBC55">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2181" w:type="dxa"/>
            <w:noWrap w:val="0"/>
            <w:vAlign w:val="center"/>
          </w:tcPr>
          <w:p w14:paraId="644302B8">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1565" w:type="dxa"/>
            <w:noWrap w:val="0"/>
            <w:vAlign w:val="center"/>
          </w:tcPr>
          <w:p w14:paraId="2263B0D5">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1850" w:type="dxa"/>
            <w:noWrap w:val="0"/>
            <w:vAlign w:val="top"/>
          </w:tcPr>
          <w:p w14:paraId="0ACC87D3">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r>
      <w:tr w14:paraId="129E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024" w:type="dxa"/>
            <w:noWrap w:val="0"/>
            <w:vAlign w:val="center"/>
          </w:tcPr>
          <w:p w14:paraId="5743D171">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hint="eastAsia" w:ascii="仿宋_GB2312" w:hAnsi="仿宋_GB2312" w:eastAsia="仿宋_GB2312" w:cs="仿宋_GB2312"/>
                <w:bCs w:val="0"/>
                <w:sz w:val="32"/>
                <w:szCs w:val="32"/>
              </w:rPr>
            </w:pPr>
          </w:p>
        </w:tc>
        <w:tc>
          <w:tcPr>
            <w:tcW w:w="2208" w:type="dxa"/>
            <w:noWrap w:val="0"/>
            <w:vAlign w:val="center"/>
          </w:tcPr>
          <w:p w14:paraId="01308D48">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2181" w:type="dxa"/>
            <w:noWrap w:val="0"/>
            <w:vAlign w:val="center"/>
          </w:tcPr>
          <w:p w14:paraId="263B92C7">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1565" w:type="dxa"/>
            <w:noWrap w:val="0"/>
            <w:vAlign w:val="center"/>
          </w:tcPr>
          <w:p w14:paraId="6DACE161">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1850" w:type="dxa"/>
            <w:noWrap w:val="0"/>
            <w:vAlign w:val="top"/>
          </w:tcPr>
          <w:p w14:paraId="48B89C5B">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r>
    </w:tbl>
    <w:p w14:paraId="747C0849">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ind w:firstLine="640" w:firstLineChars="200"/>
        <w:jc w:val="both"/>
        <w:textAlignment w:val="auto"/>
        <w:rPr>
          <w:rFonts w:hint="eastAsia" w:ascii="仿宋_GB2312" w:hAnsi="仿宋_GB2312" w:eastAsia="仿宋_GB2312" w:cs="仿宋_GB2312"/>
          <w:bCs w:val="0"/>
          <w:sz w:val="32"/>
          <w:szCs w:val="32"/>
        </w:rPr>
      </w:pPr>
      <w:r>
        <w:rPr>
          <w:rFonts w:hint="eastAsia" w:ascii="仿宋_GB2312" w:hAnsi="仿宋_GB2312" w:eastAsia="仿宋_GB2312" w:cs="仿宋_GB2312"/>
          <w:bCs w:val="0"/>
          <w:sz w:val="32"/>
          <w:szCs w:val="32"/>
        </w:rPr>
        <w:t>注：</w:t>
      </w:r>
    </w:p>
    <w:p w14:paraId="1677F946">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ind w:firstLine="640" w:firstLineChars="200"/>
        <w:jc w:val="both"/>
        <w:textAlignment w:val="auto"/>
        <w:rPr>
          <w:rFonts w:hint="eastAsia" w:ascii="仿宋_GB2312" w:hAnsi="仿宋_GB2312" w:eastAsia="仿宋_GB2312" w:cs="仿宋_GB2312"/>
          <w:bCs w:val="0"/>
          <w:sz w:val="32"/>
          <w:szCs w:val="32"/>
        </w:rPr>
      </w:pPr>
      <w:r>
        <w:rPr>
          <w:rFonts w:hint="eastAsia" w:ascii="仿宋_GB2312" w:hAnsi="仿宋_GB2312" w:eastAsia="仿宋_GB2312" w:cs="仿宋_GB2312"/>
          <w:bCs w:val="0"/>
          <w:sz w:val="32"/>
          <w:szCs w:val="32"/>
        </w:rPr>
        <w:t>1</w:t>
      </w:r>
      <w:r>
        <w:rPr>
          <w:rFonts w:hint="eastAsia" w:ascii="仿宋_GB2312" w:hAnsi="仿宋_GB2312" w:eastAsia="仿宋_GB2312" w:cs="仿宋_GB2312"/>
          <w:bCs w:val="0"/>
          <w:sz w:val="32"/>
          <w:szCs w:val="32"/>
          <w:lang w:val="en-US" w:eastAsia="zh-CN"/>
        </w:rPr>
        <w:t>.</w:t>
      </w:r>
      <w:r>
        <w:rPr>
          <w:rFonts w:hint="eastAsia" w:ascii="仿宋_GB2312" w:hAnsi="仿宋_GB2312" w:eastAsia="仿宋_GB2312" w:cs="仿宋_GB2312"/>
          <w:bCs w:val="0"/>
          <w:sz w:val="32"/>
          <w:szCs w:val="32"/>
        </w:rPr>
        <w:t>供应商应根据投标货物的性能参数、对照</w:t>
      </w:r>
      <w:r>
        <w:rPr>
          <w:rFonts w:hint="eastAsia" w:ascii="仿宋_GB2312" w:hAnsi="仿宋_GB2312" w:eastAsia="仿宋_GB2312" w:cs="仿宋_GB2312"/>
          <w:bCs w:val="0"/>
          <w:sz w:val="32"/>
          <w:szCs w:val="32"/>
          <w:lang w:eastAsia="zh-CN"/>
        </w:rPr>
        <w:t>谈判</w:t>
      </w:r>
      <w:r>
        <w:rPr>
          <w:rFonts w:hint="eastAsia" w:ascii="仿宋_GB2312" w:hAnsi="仿宋_GB2312" w:eastAsia="仿宋_GB2312" w:cs="仿宋_GB2312"/>
          <w:bCs w:val="0"/>
          <w:sz w:val="32"/>
          <w:szCs w:val="32"/>
        </w:rPr>
        <w:t>文件要求在“响应程度”栏填写“无偏离”或“正偏离”或“负偏离”。</w:t>
      </w:r>
    </w:p>
    <w:p w14:paraId="693E9EC9">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ind w:firstLine="640" w:firstLineChars="200"/>
        <w:jc w:val="both"/>
        <w:textAlignment w:val="auto"/>
        <w:rPr>
          <w:rFonts w:hint="eastAsia" w:ascii="仿宋_GB2312" w:hAnsi="仿宋_GB2312" w:eastAsia="仿宋_GB2312" w:cs="仿宋_GB2312"/>
          <w:bCs w:val="0"/>
          <w:sz w:val="32"/>
          <w:szCs w:val="32"/>
        </w:rPr>
      </w:pPr>
      <w:r>
        <w:rPr>
          <w:rFonts w:hint="eastAsia" w:ascii="仿宋_GB2312" w:hAnsi="仿宋_GB2312" w:eastAsia="仿宋_GB2312" w:cs="仿宋_GB2312"/>
          <w:bCs w:val="0"/>
          <w:sz w:val="32"/>
          <w:szCs w:val="32"/>
        </w:rPr>
        <w:t>2</w:t>
      </w:r>
      <w:r>
        <w:rPr>
          <w:rFonts w:hint="eastAsia" w:ascii="仿宋_GB2312" w:hAnsi="仿宋_GB2312" w:eastAsia="仿宋_GB2312" w:cs="仿宋_GB2312"/>
          <w:bCs w:val="0"/>
          <w:sz w:val="32"/>
          <w:szCs w:val="32"/>
          <w:lang w:val="en-US" w:eastAsia="zh-CN"/>
        </w:rPr>
        <w:t>.</w:t>
      </w:r>
      <w:r>
        <w:rPr>
          <w:rFonts w:hint="eastAsia" w:ascii="仿宋_GB2312" w:hAnsi="仿宋_GB2312" w:eastAsia="仿宋_GB2312" w:cs="仿宋_GB2312"/>
          <w:bCs w:val="0"/>
          <w:sz w:val="32"/>
          <w:szCs w:val="32"/>
        </w:rPr>
        <w:t>不填写对应指标，而只填写响应情况或弄虚作假、前后不一致的，其报价文件有可能被拒绝。</w:t>
      </w:r>
    </w:p>
    <w:p w14:paraId="54C70841">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供应商（公章）：</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p>
    <w:p w14:paraId="0D31E970">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法人代表或其授权人（签字）：</w:t>
      </w:r>
      <w:r>
        <w:rPr>
          <w:rFonts w:hint="eastAsia" w:ascii="仿宋_GB2312" w:hAnsi="仿宋_GB2312" w:eastAsia="仿宋_GB2312" w:cs="仿宋_GB2312"/>
          <w:sz w:val="32"/>
          <w:szCs w:val="32"/>
          <w:u w:val="single"/>
        </w:rPr>
        <w:t xml:space="preserve">               </w:t>
      </w:r>
    </w:p>
    <w:p w14:paraId="08E397E0">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b w:val="0"/>
          <w:bCs/>
          <w:kern w:val="2"/>
          <w:sz w:val="32"/>
          <w:szCs w:val="32"/>
          <w:u w:val="single"/>
          <w:lang w:val="en-US" w:eastAsia="zh-CN" w:bidi="ar-SA"/>
        </w:rPr>
      </w:pPr>
      <w:r>
        <w:rPr>
          <w:rFonts w:hint="eastAsia" w:ascii="仿宋_GB2312" w:hAnsi="仿宋_GB2312" w:eastAsia="仿宋_GB2312" w:cs="仿宋_GB2312"/>
          <w:b w:val="0"/>
          <w:bCs/>
          <w:kern w:val="2"/>
          <w:sz w:val="32"/>
          <w:szCs w:val="32"/>
          <w:lang w:val="en-US" w:eastAsia="zh-CN" w:bidi="ar-SA"/>
        </w:rPr>
        <w:t>日   期：</w:t>
      </w:r>
      <w:r>
        <w:rPr>
          <w:rFonts w:hint="eastAsia" w:ascii="仿宋_GB2312" w:hAnsi="仿宋_GB2312" w:eastAsia="仿宋_GB2312" w:cs="仿宋_GB2312"/>
          <w:b w:val="0"/>
          <w:bCs/>
          <w:kern w:val="2"/>
          <w:sz w:val="32"/>
          <w:szCs w:val="32"/>
          <w:u w:val="single"/>
          <w:lang w:val="en-US" w:eastAsia="zh-CN" w:bidi="ar-SA"/>
        </w:rPr>
        <w:t xml:space="preserve">                                 </w:t>
      </w:r>
    </w:p>
    <w:p w14:paraId="5E1BFA32">
      <w:pPr>
        <w:spacing w:line="480" w:lineRule="auto"/>
        <w:ind w:firstLine="480"/>
        <w:rPr>
          <w:rFonts w:hint="eastAsia" w:ascii="仿宋_GB2312" w:hAnsi="仿宋_GB2312" w:eastAsia="仿宋_GB2312" w:cs="仿宋_GB2312"/>
          <w:b w:val="0"/>
          <w:bCs/>
          <w:kern w:val="2"/>
          <w:sz w:val="24"/>
          <w:szCs w:val="24"/>
          <w:lang w:val="en-US" w:eastAsia="zh-CN" w:bidi="ar-SA"/>
        </w:rPr>
      </w:pPr>
    </w:p>
    <w:p w14:paraId="7042CCF3">
      <w:pPr>
        <w:rPr>
          <w:rFonts w:hint="eastAsia" w:hAnsi="Times New Roman" w:cs="Times New Roman"/>
          <w:lang w:val="en-US" w:eastAsia="zh-CN"/>
        </w:rPr>
      </w:pPr>
      <w:r>
        <w:rPr>
          <w:rFonts w:hint="eastAsia" w:ascii="仿宋_GB2312" w:hAnsi="仿宋_GB2312" w:eastAsia="仿宋_GB2312" w:cs="仿宋_GB2312"/>
        </w:rPr>
        <w:br w:type="page"/>
      </w:r>
      <w:bookmarkStart w:id="96" w:name="_Toc25388"/>
    </w:p>
    <w:p w14:paraId="05EA0B63">
      <w:pPr>
        <w:rPr>
          <w:rFonts w:hint="eastAsia"/>
          <w:lang w:val="en-US" w:eastAsia="zh-CN"/>
        </w:rPr>
      </w:pPr>
    </w:p>
    <w:p w14:paraId="3329646A">
      <w:pPr>
        <w:pStyle w:val="3"/>
        <w:bidi w:val="0"/>
        <w:spacing w:line="240" w:lineRule="auto"/>
        <w:rPr>
          <w:rFonts w:hint="eastAsia" w:hAnsi="Times New Roman" w:cs="Times New Roman"/>
          <w:lang w:val="en-US" w:eastAsia="zh-CN"/>
        </w:rPr>
      </w:pPr>
      <w:bookmarkStart w:id="97" w:name="_Toc5935"/>
      <w:r>
        <w:rPr>
          <w:rFonts w:hint="eastAsia" w:hAnsi="Times New Roman" w:cs="Times New Roman"/>
          <w:lang w:val="en-US" w:eastAsia="zh-CN"/>
        </w:rPr>
        <w:t>四、报价部分</w:t>
      </w:r>
      <w:bookmarkEnd w:id="96"/>
      <w:bookmarkEnd w:id="97"/>
    </w:p>
    <w:p w14:paraId="40FB0DA9">
      <w:pPr>
        <w:bidi w:val="0"/>
        <w:rPr>
          <w:rFonts w:hint="default" w:ascii="方正公文黑体" w:hAnsi="方正公文黑体" w:eastAsia="方正公文黑体" w:cs="方正公文黑体"/>
          <w:b w:val="0"/>
          <w:bCs/>
          <w:color w:val="auto"/>
          <w:sz w:val="36"/>
          <w:szCs w:val="36"/>
          <w:lang w:val="en-US" w:eastAsia="zh-CN"/>
        </w:rPr>
      </w:pPr>
      <w:bookmarkStart w:id="98" w:name="_Toc15965"/>
      <w:r>
        <w:rPr>
          <w:rFonts w:hint="eastAsia" w:ascii="方正公文黑体" w:hAnsi="方正公文黑体" w:eastAsia="方正公文黑体" w:cs="方正公文黑体"/>
          <w:b w:val="0"/>
          <w:bCs/>
          <w:color w:val="auto"/>
          <w:sz w:val="36"/>
          <w:szCs w:val="36"/>
          <w:lang w:val="en-US" w:eastAsia="zh-CN"/>
        </w:rPr>
        <w:t>附件</w:t>
      </w:r>
      <w:bookmarkEnd w:id="98"/>
      <w:r>
        <w:rPr>
          <w:rFonts w:hint="eastAsia" w:ascii="方正公文黑体" w:hAnsi="方正公文黑体" w:eastAsia="方正公文黑体" w:cs="方正公文黑体"/>
          <w:b w:val="0"/>
          <w:bCs/>
          <w:color w:val="auto"/>
          <w:sz w:val="36"/>
          <w:szCs w:val="36"/>
          <w:lang w:val="en-US" w:eastAsia="zh-CN"/>
        </w:rPr>
        <w:t>6</w:t>
      </w:r>
    </w:p>
    <w:p w14:paraId="1D5765CC">
      <w:pPr>
        <w:bidi w:val="0"/>
        <w:jc w:val="center"/>
        <w:rPr>
          <w:rFonts w:hint="eastAsia" w:ascii="仿宋_GB2312" w:hAnsi="仿宋_GB2312" w:eastAsia="仿宋_GB2312" w:cs="仿宋_GB2312"/>
          <w:b/>
          <w:bCs w:val="0"/>
          <w:sz w:val="36"/>
          <w:szCs w:val="36"/>
        </w:rPr>
      </w:pPr>
    </w:p>
    <w:p w14:paraId="28994CFD">
      <w:pPr>
        <w:bidi w:val="0"/>
        <w:jc w:val="center"/>
        <w:rPr>
          <w:rFonts w:hint="eastAsia" w:ascii="仿宋_GB2312" w:hAnsi="仿宋_GB2312" w:eastAsia="仿宋_GB2312" w:cs="仿宋_GB2312"/>
          <w:b/>
          <w:bCs w:val="0"/>
          <w:sz w:val="36"/>
          <w:szCs w:val="36"/>
        </w:rPr>
      </w:pPr>
      <w:r>
        <w:rPr>
          <w:rFonts w:hint="eastAsia" w:ascii="仿宋_GB2312" w:hAnsi="仿宋_GB2312" w:eastAsia="仿宋_GB2312" w:cs="仿宋_GB2312"/>
          <w:b/>
          <w:bCs w:val="0"/>
          <w:sz w:val="36"/>
          <w:szCs w:val="36"/>
        </w:rPr>
        <w:t>报价一览表</w:t>
      </w:r>
    </w:p>
    <w:p w14:paraId="2E71156E">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both"/>
        <w:textAlignment w:val="auto"/>
        <w:rPr>
          <w:rFonts w:hint="eastAsia" w:ascii="仿宋_GB2312" w:hAnsi="仿宋_GB2312" w:eastAsia="仿宋_GB2312" w:cs="仿宋_GB2312"/>
          <w:bCs w:val="0"/>
          <w:sz w:val="32"/>
          <w:szCs w:val="32"/>
        </w:rPr>
      </w:pPr>
      <w:r>
        <w:rPr>
          <w:rFonts w:hint="eastAsia" w:ascii="仿宋_GB2312" w:hAnsi="仿宋_GB2312" w:eastAsia="仿宋_GB2312" w:cs="仿宋_GB2312"/>
          <w:bCs w:val="0"/>
          <w:sz w:val="32"/>
          <w:szCs w:val="32"/>
        </w:rPr>
        <w:t xml:space="preserve">项目编号：                  </w:t>
      </w:r>
    </w:p>
    <w:p w14:paraId="6EDE7DEF">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both"/>
        <w:textAlignment w:val="auto"/>
        <w:rPr>
          <w:rFonts w:hint="eastAsia" w:ascii="仿宋_GB2312" w:hAnsi="仿宋_GB2312" w:eastAsia="仿宋_GB2312" w:cs="仿宋_GB2312"/>
          <w:bCs w:val="0"/>
          <w:sz w:val="32"/>
          <w:szCs w:val="32"/>
        </w:rPr>
      </w:pPr>
      <w:r>
        <w:rPr>
          <w:rFonts w:hint="eastAsia" w:ascii="仿宋_GB2312" w:hAnsi="仿宋_GB2312" w:eastAsia="仿宋_GB2312" w:cs="仿宋_GB2312"/>
          <w:bCs w:val="0"/>
          <w:sz w:val="32"/>
          <w:szCs w:val="32"/>
        </w:rPr>
        <w:t>项目名称：</w:t>
      </w:r>
    </w:p>
    <w:tbl>
      <w:tblPr>
        <w:tblStyle w:val="18"/>
        <w:tblW w:w="9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7141"/>
      </w:tblGrid>
      <w:tr w14:paraId="3D16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6" w:hRule="atLeast"/>
          <w:jc w:val="center"/>
        </w:trPr>
        <w:tc>
          <w:tcPr>
            <w:tcW w:w="2167" w:type="dxa"/>
            <w:noWrap w:val="0"/>
            <w:vAlign w:val="center"/>
          </w:tcPr>
          <w:p w14:paraId="4389646C">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投标人名称</w:t>
            </w:r>
          </w:p>
        </w:tc>
        <w:tc>
          <w:tcPr>
            <w:tcW w:w="7141" w:type="dxa"/>
            <w:noWrap w:val="0"/>
            <w:vAlign w:val="center"/>
          </w:tcPr>
          <w:p w14:paraId="69F97F7D">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textAlignment w:val="auto"/>
              <w:rPr>
                <w:rFonts w:hint="eastAsia" w:ascii="仿宋_GB2312" w:hAnsi="仿宋_GB2312" w:eastAsia="仿宋_GB2312" w:cs="仿宋_GB2312"/>
                <w:sz w:val="32"/>
                <w:szCs w:val="32"/>
              </w:rPr>
            </w:pPr>
          </w:p>
        </w:tc>
      </w:tr>
      <w:tr w14:paraId="1A96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2" w:hRule="atLeast"/>
          <w:jc w:val="center"/>
        </w:trPr>
        <w:tc>
          <w:tcPr>
            <w:tcW w:w="2167" w:type="dxa"/>
            <w:noWrap w:val="0"/>
            <w:vAlign w:val="center"/>
          </w:tcPr>
          <w:p w14:paraId="1D1686B0">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总报价</w:t>
            </w:r>
          </w:p>
          <w:p w14:paraId="1FFDD4E6">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（人民币/元）</w:t>
            </w:r>
          </w:p>
        </w:tc>
        <w:tc>
          <w:tcPr>
            <w:tcW w:w="7141" w:type="dxa"/>
            <w:noWrap w:val="0"/>
            <w:vAlign w:val="center"/>
          </w:tcPr>
          <w:p w14:paraId="412FDAB0">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firstLine="320" w:firstLineChars="10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大写：</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14:paraId="5490DE2F">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小写：</w:t>
            </w:r>
            <w:r>
              <w:rPr>
                <w:rFonts w:hint="eastAsia" w:ascii="仿宋_GB2312" w:hAnsi="仿宋_GB2312" w:eastAsia="仿宋_GB2312" w:cs="仿宋_GB2312"/>
                <w:sz w:val="32"/>
                <w:szCs w:val="32"/>
                <w:u w:val="single"/>
              </w:rPr>
              <w:t xml:space="preserve">                         </w:t>
            </w:r>
          </w:p>
        </w:tc>
      </w:tr>
      <w:tr w14:paraId="312A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5" w:hRule="atLeast"/>
          <w:jc w:val="center"/>
        </w:trPr>
        <w:tc>
          <w:tcPr>
            <w:tcW w:w="2167" w:type="dxa"/>
            <w:noWrap w:val="0"/>
            <w:vAlign w:val="center"/>
          </w:tcPr>
          <w:p w14:paraId="2D94144A">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质保期</w:t>
            </w:r>
          </w:p>
        </w:tc>
        <w:tc>
          <w:tcPr>
            <w:tcW w:w="7141" w:type="dxa"/>
            <w:noWrap w:val="0"/>
            <w:vAlign w:val="center"/>
          </w:tcPr>
          <w:p w14:paraId="067F37C2">
            <w:pPr>
              <w:keepNext w:val="0"/>
              <w:keepLines w:val="0"/>
              <w:pageBreakBefore w:val="0"/>
              <w:widowControl w:val="0"/>
              <w:kinsoku/>
              <w:wordWrap/>
              <w:overflowPunct/>
              <w:topLinePunct w:val="0"/>
              <w:bidi w:val="0"/>
              <w:adjustRightInd w:val="0"/>
              <w:snapToGrid w:val="0"/>
              <w:spacing w:line="560" w:lineRule="exact"/>
              <w:ind w:left="0" w:leftChars="0" w:right="0" w:rightChars="0"/>
              <w:jc w:val="center"/>
              <w:textAlignment w:val="auto"/>
              <w:rPr>
                <w:rFonts w:hint="eastAsia" w:ascii="仿宋_GB2312" w:hAnsi="仿宋_GB2312" w:eastAsia="仿宋_GB2312" w:cs="仿宋_GB2312"/>
                <w:sz w:val="32"/>
                <w:szCs w:val="32"/>
                <w:u w:val="single"/>
              </w:rPr>
            </w:pPr>
          </w:p>
        </w:tc>
      </w:tr>
      <w:tr w14:paraId="0EFD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8" w:hRule="atLeast"/>
          <w:jc w:val="center"/>
        </w:trPr>
        <w:tc>
          <w:tcPr>
            <w:tcW w:w="2167" w:type="dxa"/>
            <w:noWrap w:val="0"/>
            <w:vAlign w:val="center"/>
          </w:tcPr>
          <w:p w14:paraId="1086DB4A">
            <w:pPr>
              <w:keepNext w:val="0"/>
              <w:keepLines w:val="0"/>
              <w:pageBreakBefore w:val="0"/>
              <w:widowControl w:val="0"/>
              <w:tabs>
                <w:tab w:val="left" w:pos="720"/>
                <w:tab w:val="left" w:pos="144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文件的</w:t>
            </w:r>
          </w:p>
          <w:p w14:paraId="023FB506">
            <w:pPr>
              <w:keepNext w:val="0"/>
              <w:keepLines w:val="0"/>
              <w:pageBreakBefore w:val="0"/>
              <w:widowControl w:val="0"/>
              <w:tabs>
                <w:tab w:val="left" w:pos="720"/>
                <w:tab w:val="left" w:pos="144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认同程度</w:t>
            </w:r>
          </w:p>
        </w:tc>
        <w:tc>
          <w:tcPr>
            <w:tcW w:w="7141" w:type="dxa"/>
            <w:noWrap w:val="0"/>
            <w:vAlign w:val="center"/>
          </w:tcPr>
          <w:p w14:paraId="2BFC8401">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textAlignment w:val="auto"/>
              <w:rPr>
                <w:rFonts w:hint="eastAsia" w:ascii="仿宋_GB2312" w:hAnsi="仿宋_GB2312" w:eastAsia="仿宋_GB2312" w:cs="仿宋_GB2312"/>
                <w:sz w:val="32"/>
                <w:szCs w:val="32"/>
              </w:rPr>
            </w:pPr>
          </w:p>
        </w:tc>
      </w:tr>
      <w:tr w14:paraId="544A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5" w:hRule="atLeast"/>
          <w:jc w:val="center"/>
        </w:trPr>
        <w:tc>
          <w:tcPr>
            <w:tcW w:w="2167" w:type="dxa"/>
            <w:noWrap w:val="0"/>
            <w:vAlign w:val="center"/>
          </w:tcPr>
          <w:p w14:paraId="3233B89E">
            <w:pPr>
              <w:keepNext w:val="0"/>
              <w:keepLines w:val="0"/>
              <w:pageBreakBefore w:val="0"/>
              <w:widowControl w:val="0"/>
              <w:tabs>
                <w:tab w:val="left" w:pos="720"/>
                <w:tab w:val="left" w:pos="144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备注</w:t>
            </w:r>
          </w:p>
        </w:tc>
        <w:tc>
          <w:tcPr>
            <w:tcW w:w="7141" w:type="dxa"/>
            <w:noWrap w:val="0"/>
            <w:vAlign w:val="center"/>
          </w:tcPr>
          <w:p w14:paraId="1D77C252">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textAlignment w:val="auto"/>
              <w:rPr>
                <w:rFonts w:hint="eastAsia" w:ascii="仿宋_GB2312" w:hAnsi="仿宋_GB2312" w:eastAsia="仿宋_GB2312" w:cs="仿宋_GB2312"/>
                <w:sz w:val="32"/>
                <w:szCs w:val="32"/>
              </w:rPr>
            </w:pPr>
          </w:p>
        </w:tc>
      </w:tr>
    </w:tbl>
    <w:p w14:paraId="3E1BEF67">
      <w:pPr>
        <w:keepNext w:val="0"/>
        <w:keepLines w:val="0"/>
        <w:pageBreakBefore w:val="0"/>
        <w:widowControl w:val="0"/>
        <w:kinsoku/>
        <w:wordWrap/>
        <w:overflowPunct/>
        <w:topLinePunct w:val="0"/>
        <w:bidi w:val="0"/>
        <w:adjustRightInd w:val="0"/>
        <w:snapToGrid w:val="0"/>
        <w:spacing w:line="560" w:lineRule="exact"/>
        <w:ind w:left="0" w:leftChars="0" w:right="0" w:rightChars="0"/>
        <w:textAlignment w:val="auto"/>
        <w:rPr>
          <w:rFonts w:hint="eastAsia" w:ascii="仿宋_GB2312" w:hAnsi="仿宋_GB2312" w:eastAsia="仿宋_GB2312" w:cs="仿宋_GB2312"/>
          <w:bCs w:val="0"/>
          <w:sz w:val="32"/>
          <w:szCs w:val="32"/>
        </w:rPr>
      </w:pPr>
    </w:p>
    <w:p w14:paraId="26A7702E">
      <w:pPr>
        <w:keepNext w:val="0"/>
        <w:keepLines w:val="0"/>
        <w:pageBreakBefore w:val="0"/>
        <w:widowControl w:val="0"/>
        <w:kinsoku/>
        <w:wordWrap/>
        <w:overflowPunct/>
        <w:topLinePunct w:val="0"/>
        <w:bidi w:val="0"/>
        <w:adjustRightInd w:val="0"/>
        <w:snapToGrid w:val="0"/>
        <w:spacing w:line="560" w:lineRule="exact"/>
        <w:ind w:left="0" w:leftChars="0" w:right="0" w:rightChars="0" w:firstLine="320" w:firstLineChars="100"/>
        <w:textAlignment w:val="auto"/>
        <w:rPr>
          <w:rFonts w:hint="eastAsia" w:ascii="仿宋_GB2312" w:hAnsi="仿宋_GB2312" w:eastAsia="仿宋_GB2312" w:cs="仿宋_GB2312"/>
          <w:bCs w:val="0"/>
          <w:sz w:val="32"/>
          <w:szCs w:val="32"/>
          <w:u w:val="single"/>
          <w:lang w:eastAsia="zh-CN"/>
        </w:rPr>
      </w:pPr>
      <w:r>
        <w:rPr>
          <w:rFonts w:hint="eastAsia" w:ascii="仿宋_GB2312" w:hAnsi="仿宋_GB2312" w:eastAsia="仿宋_GB2312" w:cs="仿宋_GB2312"/>
          <w:sz w:val="32"/>
          <w:szCs w:val="32"/>
        </w:rPr>
        <w:t>投标人名称（公章）</w:t>
      </w:r>
      <w:r>
        <w:rPr>
          <w:rFonts w:hint="eastAsia" w:ascii="仿宋_GB2312" w:hAnsi="仿宋_GB2312" w:eastAsia="仿宋_GB2312" w:cs="仿宋_GB2312"/>
          <w:sz w:val="32"/>
          <w:szCs w:val="32"/>
          <w:lang w:eastAsia="zh-CN"/>
        </w:rPr>
        <w:t>：</w:t>
      </w:r>
    </w:p>
    <w:p w14:paraId="6E6FD3E2">
      <w:pPr>
        <w:keepNext w:val="0"/>
        <w:keepLines w:val="0"/>
        <w:pageBreakBefore w:val="0"/>
        <w:widowControl w:val="0"/>
        <w:kinsoku/>
        <w:wordWrap/>
        <w:overflowPunct/>
        <w:topLinePunct w:val="0"/>
        <w:bidi w:val="0"/>
        <w:adjustRightInd w:val="0"/>
        <w:snapToGrid w:val="0"/>
        <w:spacing w:line="560" w:lineRule="exact"/>
        <w:ind w:left="0" w:leftChars="0" w:right="0" w:rightChars="0" w:firstLine="320" w:firstLineChars="100"/>
        <w:textAlignment w:val="auto"/>
        <w:rPr>
          <w:rFonts w:hint="eastAsia" w:ascii="仿宋_GB2312" w:hAnsi="仿宋_GB2312" w:eastAsia="仿宋_GB2312" w:cs="仿宋_GB2312"/>
          <w:sz w:val="32"/>
          <w:szCs w:val="32"/>
        </w:rPr>
      </w:pPr>
    </w:p>
    <w:p w14:paraId="17D23022">
      <w:pPr>
        <w:keepNext w:val="0"/>
        <w:keepLines w:val="0"/>
        <w:pageBreakBefore w:val="0"/>
        <w:widowControl w:val="0"/>
        <w:kinsoku/>
        <w:wordWrap/>
        <w:overflowPunct/>
        <w:topLinePunct w:val="0"/>
        <w:bidi w:val="0"/>
        <w:adjustRightInd w:val="0"/>
        <w:snapToGrid w:val="0"/>
        <w:spacing w:line="560" w:lineRule="exact"/>
        <w:ind w:left="0" w:leftChars="0" w:right="0" w:rightChars="0" w:firstLine="320" w:firstLineChars="100"/>
        <w:textAlignment w:val="auto"/>
        <w:rPr>
          <w:rFonts w:hint="eastAsia" w:ascii="仿宋_GB2312" w:hAnsi="仿宋_GB2312" w:eastAsia="仿宋_GB2312" w:cs="仿宋_GB2312"/>
          <w:bCs w:val="0"/>
          <w:sz w:val="32"/>
          <w:szCs w:val="32"/>
          <w:lang w:eastAsia="zh-CN"/>
        </w:rPr>
      </w:pPr>
      <w:r>
        <w:rPr>
          <w:rFonts w:hint="eastAsia" w:ascii="仿宋_GB2312" w:hAnsi="仿宋_GB2312" w:eastAsia="仿宋_GB2312" w:cs="仿宋_GB2312"/>
          <w:sz w:val="32"/>
          <w:szCs w:val="32"/>
        </w:rPr>
        <w:t>法定代表人或授权代理人（签字）</w:t>
      </w:r>
      <w:r>
        <w:rPr>
          <w:rFonts w:hint="eastAsia" w:ascii="仿宋_GB2312" w:hAnsi="仿宋_GB2312" w:eastAsia="仿宋_GB2312" w:cs="仿宋_GB2312"/>
          <w:sz w:val="32"/>
          <w:szCs w:val="32"/>
          <w:lang w:eastAsia="zh-CN"/>
        </w:rPr>
        <w:t>：</w:t>
      </w:r>
    </w:p>
    <w:p w14:paraId="5EA00905">
      <w:pPr>
        <w:keepNext w:val="0"/>
        <w:keepLines w:val="0"/>
        <w:pageBreakBefore w:val="0"/>
        <w:widowControl w:val="0"/>
        <w:kinsoku/>
        <w:wordWrap/>
        <w:overflowPunct/>
        <w:topLinePunct w:val="0"/>
        <w:bidi w:val="0"/>
        <w:adjustRightInd w:val="0"/>
        <w:snapToGrid w:val="0"/>
        <w:spacing w:line="560" w:lineRule="exact"/>
        <w:ind w:left="0" w:leftChars="0" w:right="0" w:rightChars="0"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年   月   日 </w:t>
      </w:r>
    </w:p>
    <w:p w14:paraId="4CED3FFB">
      <w:pPr>
        <w:pStyle w:val="10"/>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仿宋_GB2312" w:eastAsia="仿宋_GB2312" w:cs="仿宋_GB2312"/>
          <w:bCs/>
          <w:kern w:val="2"/>
          <w:sz w:val="32"/>
          <w:szCs w:val="32"/>
          <w:lang w:val="en-US" w:eastAsia="zh-CN" w:bidi="ar-SA"/>
        </w:rPr>
      </w:pPr>
    </w:p>
    <w:p w14:paraId="70E6AA39">
      <w:pPr>
        <w:pStyle w:val="10"/>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仿宋_GB2312" w:eastAsia="仿宋_GB2312" w:cs="仿宋_GB2312"/>
          <w:bCs/>
          <w:kern w:val="2"/>
          <w:sz w:val="32"/>
          <w:szCs w:val="32"/>
          <w:lang w:val="en-US" w:eastAsia="zh-CN" w:bidi="ar-SA"/>
        </w:rPr>
      </w:pPr>
    </w:p>
    <w:bookmarkEnd w:id="81"/>
    <w:bookmarkEnd w:id="82"/>
    <w:bookmarkEnd w:id="88"/>
    <w:bookmarkEnd w:id="89"/>
    <w:p w14:paraId="6CF3E872">
      <w:pPr>
        <w:rPr>
          <w:rFonts w:hint="eastAsia"/>
          <w:lang w:val="en-US" w:eastAsia="zh-CN"/>
        </w:rPr>
      </w:pPr>
      <w:bookmarkStart w:id="99" w:name="_Toc4812"/>
    </w:p>
    <w:p w14:paraId="27D8D4CB">
      <w:pPr>
        <w:rPr>
          <w:rFonts w:hint="eastAsia"/>
          <w:lang w:val="en-US" w:eastAsia="zh-CN"/>
        </w:rPr>
      </w:pPr>
    </w:p>
    <w:p w14:paraId="455F465F">
      <w:pPr>
        <w:pStyle w:val="3"/>
        <w:bidi w:val="0"/>
        <w:spacing w:line="240" w:lineRule="auto"/>
        <w:rPr>
          <w:rFonts w:hint="eastAsia" w:hAnsi="Times New Roman" w:cs="Times New Roman"/>
          <w:lang w:val="en-US" w:eastAsia="zh-CN"/>
        </w:rPr>
      </w:pPr>
      <w:bookmarkStart w:id="100" w:name="_Toc4144"/>
      <w:r>
        <w:rPr>
          <w:rFonts w:hint="eastAsia" w:hAnsi="Times New Roman" w:cs="Times New Roman"/>
          <w:lang w:val="en-US" w:eastAsia="zh-CN"/>
        </w:rPr>
        <w:t>封套格式</w:t>
      </w:r>
      <w:bookmarkEnd w:id="99"/>
      <w:bookmarkEnd w:id="100"/>
    </w:p>
    <w:tbl>
      <w:tblPr>
        <w:tblStyle w:val="18"/>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0"/>
      </w:tblGrid>
      <w:tr w14:paraId="05F3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6" w:hRule="atLeast"/>
          <w:jc w:val="center"/>
        </w:trPr>
        <w:tc>
          <w:tcPr>
            <w:tcW w:w="9080" w:type="dxa"/>
            <w:noWrap w:val="0"/>
            <w:vAlign w:val="top"/>
          </w:tcPr>
          <w:p w14:paraId="7E27BA9C">
            <w:pPr>
              <w:pStyle w:val="9"/>
              <w:keepNext w:val="0"/>
              <w:keepLines w:val="0"/>
              <w:pageBreakBefore w:val="0"/>
              <w:kinsoku/>
              <w:wordWrap/>
              <w:overflowPunct/>
              <w:topLinePunct w:val="0"/>
              <w:bidi w:val="0"/>
              <w:adjustRightInd w:val="0"/>
              <w:snapToGrid w:val="0"/>
              <w:spacing w:line="560" w:lineRule="exact"/>
              <w:ind w:firstLine="0" w:firstLineChars="0"/>
              <w:textAlignment w:val="auto"/>
              <w:rPr>
                <w:rFonts w:hint="eastAsia" w:ascii="仿宋_GB2312" w:hAnsi="仿宋_GB2312" w:eastAsia="仿宋_GB2312" w:cs="仿宋_GB2312"/>
                <w:sz w:val="32"/>
                <w:szCs w:val="32"/>
              </w:rPr>
            </w:pPr>
          </w:p>
          <w:p w14:paraId="46DFCF7E">
            <w:pPr>
              <w:pStyle w:val="9"/>
              <w:keepNext w:val="0"/>
              <w:keepLines w:val="0"/>
              <w:pageBreakBefore w:val="0"/>
              <w:kinsoku/>
              <w:wordWrap/>
              <w:overflowPunct/>
              <w:topLinePunct w:val="0"/>
              <w:bidi w:val="0"/>
              <w:adjustRightInd w:val="0"/>
              <w:snapToGrid w:val="0"/>
              <w:spacing w:line="560" w:lineRule="exact"/>
              <w:ind w:firstLine="0" w:firstLineChars="0"/>
              <w:jc w:val="center"/>
              <w:textAlignment w:val="auto"/>
              <w:rPr>
                <w:rFonts w:hint="eastAsia" w:ascii="仿宋_GB2312" w:hAnsi="仿宋_GB2312" w:eastAsia="仿宋_GB2312" w:cs="仿宋_GB2312"/>
                <w:sz w:val="32"/>
                <w:szCs w:val="32"/>
              </w:rPr>
            </w:pPr>
          </w:p>
          <w:p w14:paraId="3A60FE77">
            <w:pPr>
              <w:pStyle w:val="9"/>
              <w:keepNext w:val="0"/>
              <w:keepLines w:val="0"/>
              <w:pageBreakBefore w:val="0"/>
              <w:kinsoku/>
              <w:wordWrap/>
              <w:overflowPunct/>
              <w:topLinePunct w:val="0"/>
              <w:bidi w:val="0"/>
              <w:adjustRightInd w:val="0"/>
              <w:snapToGrid w:val="0"/>
              <w:spacing w:line="560" w:lineRule="exact"/>
              <w:ind w:firstLine="0" w:firstLineChars="0"/>
              <w:jc w:val="center"/>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报价文件（正本/副本）</w:t>
            </w:r>
          </w:p>
          <w:p w14:paraId="06304D56">
            <w:pPr>
              <w:keepNext w:val="0"/>
              <w:keepLines w:val="0"/>
              <w:pageBreakBefore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both"/>
              <w:textAlignment w:val="auto"/>
              <w:rPr>
                <w:rFonts w:hint="eastAsia" w:ascii="仿宋_GB2312" w:hAnsi="仿宋_GB2312" w:eastAsia="仿宋_GB2312" w:cs="仿宋_GB2312"/>
                <w:bCs w:val="0"/>
                <w:sz w:val="32"/>
                <w:szCs w:val="32"/>
                <w:lang w:val="en-US" w:eastAsia="zh-CN"/>
              </w:rPr>
            </w:pPr>
            <w:r>
              <w:rPr>
                <w:rFonts w:hint="eastAsia" w:ascii="仿宋_GB2312" w:hAnsi="仿宋_GB2312" w:eastAsia="仿宋_GB2312" w:cs="仿宋_GB2312"/>
                <w:bCs w:val="0"/>
                <w:sz w:val="32"/>
                <w:szCs w:val="32"/>
                <w:lang w:val="en-US" w:eastAsia="zh-CN"/>
              </w:rPr>
              <w:t xml:space="preserve">项目编号：      </w:t>
            </w:r>
          </w:p>
          <w:p w14:paraId="0BB813AD">
            <w:pPr>
              <w:keepNext w:val="0"/>
              <w:keepLines w:val="0"/>
              <w:pageBreakBefore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both"/>
              <w:textAlignment w:val="auto"/>
              <w:rPr>
                <w:rFonts w:hint="eastAsia" w:ascii="仿宋_GB2312" w:hAnsi="仿宋_GB2312" w:eastAsia="仿宋_GB2312" w:cs="仿宋_GB2312"/>
                <w:bCs w:val="0"/>
                <w:sz w:val="32"/>
                <w:szCs w:val="32"/>
                <w:lang w:val="en-US" w:eastAsia="zh-CN"/>
              </w:rPr>
            </w:pPr>
            <w:r>
              <w:rPr>
                <w:rFonts w:hint="eastAsia" w:ascii="仿宋_GB2312" w:hAnsi="仿宋_GB2312" w:eastAsia="仿宋_GB2312" w:cs="仿宋_GB2312"/>
                <w:bCs w:val="0"/>
                <w:sz w:val="32"/>
                <w:szCs w:val="32"/>
                <w:lang w:val="en-US" w:eastAsia="zh-CN"/>
              </w:rPr>
              <w:t>项目名称：</w:t>
            </w:r>
          </w:p>
          <w:p w14:paraId="638D15F2">
            <w:pPr>
              <w:keepNext w:val="0"/>
              <w:keepLines w:val="0"/>
              <w:pageBreakBefore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both"/>
              <w:textAlignment w:val="auto"/>
              <w:rPr>
                <w:rFonts w:hint="eastAsia" w:ascii="仿宋_GB2312" w:hAnsi="仿宋_GB2312" w:eastAsia="仿宋_GB2312" w:cs="仿宋_GB2312"/>
                <w:bCs w:val="0"/>
                <w:sz w:val="32"/>
                <w:szCs w:val="32"/>
                <w:lang w:val="en-US" w:eastAsia="zh-CN"/>
              </w:rPr>
            </w:pPr>
            <w:r>
              <w:rPr>
                <w:rFonts w:hint="eastAsia" w:ascii="仿宋_GB2312" w:hAnsi="仿宋_GB2312" w:eastAsia="仿宋_GB2312" w:cs="仿宋_GB2312"/>
                <w:bCs w:val="0"/>
                <w:sz w:val="32"/>
                <w:szCs w:val="32"/>
                <w:lang w:val="en-US" w:eastAsia="zh-CN"/>
              </w:rPr>
              <w:t>投标人名称（公章）：</w:t>
            </w:r>
          </w:p>
          <w:p w14:paraId="532DE212">
            <w:pPr>
              <w:keepNext w:val="0"/>
              <w:keepLines w:val="0"/>
              <w:pageBreakBefore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both"/>
              <w:textAlignment w:val="auto"/>
              <w:rPr>
                <w:rFonts w:hint="eastAsia" w:ascii="仿宋_GB2312" w:hAnsi="仿宋_GB2312" w:eastAsia="仿宋_GB2312" w:cs="仿宋_GB2312"/>
                <w:bCs w:val="0"/>
                <w:sz w:val="32"/>
                <w:szCs w:val="32"/>
                <w:lang w:val="en-US" w:eastAsia="zh-CN"/>
              </w:rPr>
            </w:pPr>
            <w:r>
              <w:rPr>
                <w:rFonts w:hint="eastAsia" w:ascii="仿宋_GB2312" w:hAnsi="仿宋_GB2312" w:eastAsia="仿宋_GB2312" w:cs="仿宋_GB2312"/>
                <w:bCs w:val="0"/>
                <w:sz w:val="32"/>
                <w:szCs w:val="32"/>
                <w:lang w:val="en-US" w:eastAsia="zh-CN"/>
              </w:rPr>
              <w:t>地址：</w:t>
            </w:r>
          </w:p>
          <w:p w14:paraId="1C8B8A3B">
            <w:pPr>
              <w:keepNext w:val="0"/>
              <w:keepLines w:val="0"/>
              <w:pageBreakBefore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both"/>
              <w:textAlignment w:val="auto"/>
              <w:rPr>
                <w:rFonts w:hint="eastAsia" w:ascii="仿宋_GB2312" w:hAnsi="仿宋_GB2312" w:eastAsia="仿宋_GB2312" w:cs="仿宋_GB2312"/>
                <w:bCs w:val="0"/>
                <w:sz w:val="32"/>
                <w:szCs w:val="32"/>
                <w:lang w:val="en-US" w:eastAsia="zh-CN"/>
              </w:rPr>
            </w:pPr>
            <w:r>
              <w:rPr>
                <w:rFonts w:hint="eastAsia" w:ascii="仿宋_GB2312" w:hAnsi="仿宋_GB2312" w:eastAsia="仿宋_GB2312" w:cs="仿宋_GB2312"/>
                <w:bCs w:val="0"/>
                <w:sz w:val="32"/>
                <w:szCs w:val="32"/>
                <w:lang w:val="en-US" w:eastAsia="zh-CN"/>
              </w:rPr>
              <w:t>电话：</w:t>
            </w:r>
          </w:p>
          <w:p w14:paraId="2298407D">
            <w:pPr>
              <w:keepNext w:val="0"/>
              <w:keepLines w:val="0"/>
              <w:pageBreakBefore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lang w:val="en-US" w:eastAsia="zh-CN"/>
              </w:rPr>
              <w:t>传真：</w:t>
            </w:r>
          </w:p>
        </w:tc>
      </w:tr>
    </w:tbl>
    <w:p w14:paraId="792FC714">
      <w:pPr>
        <w:keepNext w:val="0"/>
        <w:keepLines w:val="0"/>
        <w:pageBreakBefore w:val="0"/>
        <w:kinsoku/>
        <w:wordWrap/>
        <w:overflowPunct/>
        <w:topLinePunct w:val="0"/>
        <w:bidi w:val="0"/>
        <w:adjustRightInd w:val="0"/>
        <w:snapToGrid w:val="0"/>
        <w:spacing w:line="560" w:lineRule="exact"/>
        <w:textAlignment w:val="auto"/>
        <w:rPr>
          <w:rFonts w:hint="eastAsia" w:ascii="仿宋_GB2312" w:hAnsi="仿宋_GB2312" w:eastAsia="仿宋_GB2312" w:cs="仿宋_GB2312"/>
          <w:vanish/>
          <w:sz w:val="32"/>
          <w:szCs w:val="32"/>
        </w:rPr>
      </w:pPr>
    </w:p>
    <w:p w14:paraId="471471D5">
      <w:pPr>
        <w:keepNext w:val="0"/>
        <w:keepLines w:val="0"/>
        <w:pageBreakBefore w:val="0"/>
        <w:kinsoku/>
        <w:wordWrap/>
        <w:overflowPunct/>
        <w:topLinePunct w:val="0"/>
        <w:bidi w:val="0"/>
        <w:adjustRightInd w:val="0"/>
        <w:snapToGrid w:val="0"/>
        <w:spacing w:line="560" w:lineRule="exact"/>
        <w:textAlignment w:val="auto"/>
        <w:rPr>
          <w:rFonts w:hint="eastAsia" w:ascii="仿宋_GB2312" w:hAnsi="仿宋_GB2312" w:eastAsia="仿宋_GB2312" w:cs="仿宋_GB2312"/>
          <w:vanish/>
          <w:sz w:val="32"/>
          <w:szCs w:val="32"/>
        </w:rPr>
      </w:pPr>
    </w:p>
    <w:tbl>
      <w:tblPr>
        <w:tblStyle w:val="18"/>
        <w:tblpPr w:leftFromText="180" w:rightFromText="180" w:vertAnchor="text" w:horzAnchor="page" w:tblpX="1608" w:tblpY="901"/>
        <w:tblW w:w="8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4"/>
      </w:tblGrid>
      <w:tr w14:paraId="5D98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8964" w:type="dxa"/>
            <w:tcBorders>
              <w:bottom w:val="single" w:color="auto" w:sz="4" w:space="0"/>
            </w:tcBorders>
            <w:noWrap w:val="0"/>
            <w:vAlign w:val="center"/>
          </w:tcPr>
          <w:p w14:paraId="7437B0F4">
            <w:pPr>
              <w:pStyle w:val="9"/>
              <w:keepNext w:val="0"/>
              <w:keepLines w:val="0"/>
              <w:pageBreakBefore w:val="0"/>
              <w:kinsoku/>
              <w:wordWrap/>
              <w:overflowPunct/>
              <w:topLinePunct w:val="0"/>
              <w:bidi w:val="0"/>
              <w:adjustRightInd w:val="0"/>
              <w:snapToGrid w:val="0"/>
              <w:spacing w:line="560" w:lineRule="exact"/>
              <w:ind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………于202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月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时之前不准启封（公章）………</w:t>
            </w:r>
          </w:p>
        </w:tc>
      </w:tr>
    </w:tbl>
    <w:p w14:paraId="72F1634C">
      <w:pPr>
        <w:keepNext w:val="0"/>
        <w:keepLines w:val="0"/>
        <w:pageBreakBefore w:val="0"/>
        <w:kinsoku/>
        <w:wordWrap/>
        <w:overflowPunct/>
        <w:topLinePunct w:val="0"/>
        <w:bidi w:val="0"/>
        <w:adjustRightInd w:val="0"/>
        <w:snapToGrid w:val="0"/>
        <w:spacing w:line="560" w:lineRule="exact"/>
        <w:textAlignment w:val="auto"/>
        <w:rPr>
          <w:rFonts w:hint="eastAsia" w:ascii="仿宋_GB2312" w:hAnsi="仿宋_GB2312" w:eastAsia="仿宋_GB2312" w:cs="仿宋_GB2312"/>
          <w:sz w:val="32"/>
          <w:szCs w:val="32"/>
        </w:rPr>
      </w:pPr>
    </w:p>
    <w:sectPr>
      <w:headerReference r:id="rId10" w:type="first"/>
      <w:headerReference r:id="rId9" w:type="default"/>
      <w:footerReference r:id="rId11" w:type="default"/>
      <w:footerReference r:id="rId12" w:type="even"/>
      <w:pgSz w:w="11907" w:h="16840"/>
      <w:pgMar w:top="1417" w:right="1587" w:bottom="1418" w:left="1587" w:header="851" w:footer="992"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B1D2E61-2DFA-4B41-A638-477E363FAFE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8A17E50C-E624-4899-A9AB-19EE2B0512C3}"/>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公文小标宋">
    <w:panose1 w:val="02000500000000000000"/>
    <w:charset w:val="86"/>
    <w:family w:val="auto"/>
    <w:pitch w:val="default"/>
    <w:sig w:usb0="A00002BF" w:usb1="38CF7CFA" w:usb2="00000016" w:usb3="00000000" w:csb0="00040001" w:csb1="00000000"/>
    <w:embedRegular r:id="rId3" w:fontKey="{DC164AD6-26F2-45E0-9387-ECAC25E1296C}"/>
  </w:font>
  <w:font w:name="仿宋_GB2312">
    <w:panose1 w:val="02010609030101010101"/>
    <w:charset w:val="86"/>
    <w:family w:val="modern"/>
    <w:pitch w:val="default"/>
    <w:sig w:usb0="00000001" w:usb1="080E0000" w:usb2="00000000" w:usb3="00000000" w:csb0="00040000" w:csb1="00000000"/>
    <w:embedRegular r:id="rId4" w:fontKey="{B7EA8336-A2B8-457D-97AD-4DFDF73E98A2}"/>
  </w:font>
  <w:font w:name="方正仿宋_GB2312">
    <w:panose1 w:val="02000000000000000000"/>
    <w:charset w:val="86"/>
    <w:family w:val="auto"/>
    <w:pitch w:val="default"/>
    <w:sig w:usb0="A00002BF" w:usb1="184F6CFA" w:usb2="00000012" w:usb3="00000000" w:csb0="00040001" w:csb1="00000000"/>
    <w:embedRegular r:id="rId5" w:fontKey="{2C7C4629-6E8B-4C68-8B87-504F5E1238DD}"/>
  </w:font>
  <w:font w:name="方正公文黑体">
    <w:panose1 w:val="02000500000000000000"/>
    <w:charset w:val="86"/>
    <w:family w:val="auto"/>
    <w:pitch w:val="default"/>
    <w:sig w:usb0="A00002BF" w:usb1="38CF7CFA" w:usb2="00000016" w:usb3="00000000" w:csb0="00040001" w:csb1="00000000"/>
    <w:embedRegular r:id="rId6" w:fontKey="{722A059D-6044-45B0-9F66-13BEC5EDC887}"/>
  </w:font>
  <w:font w:name="WPSEMBED1">
    <w:panose1 w:val="02010609030101010101"/>
    <w:charset w:val="86"/>
    <w:family w:val="auto"/>
    <w:pitch w:val="default"/>
    <w:sig w:usb0="00000001" w:usb1="080E0000" w:usb2="00000000" w:usb3="00000000" w:csb0="00040000" w:csb1="00000000"/>
  </w:font>
  <w:font w:name="WPSEMBED2">
    <w:panose1 w:val="02000500000000000000"/>
    <w:charset w:val="86"/>
    <w:family w:val="auto"/>
    <w:pitch w:val="default"/>
    <w:sig w:usb0="A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F81FB">
    <w:pPr>
      <w:pStyle w:val="1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E7DFC">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C3E7DFC">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p w14:paraId="64842846">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4E563">
    <w:pPr>
      <w:pStyle w:val="11"/>
      <w:jc w:val="center"/>
    </w:pPr>
    <w:r>
      <w:rPr>
        <w:sz w:val="18"/>
      </w:rPr>
      <mc:AlternateContent>
        <mc:Choice Requires="wps">
          <w:drawing>
            <wp:anchor distT="0" distB="0" distL="114300" distR="114300" simplePos="0" relativeHeight="251661312" behindDoc="0" locked="0" layoutInCell="1" allowOverlap="1">
              <wp:simplePos x="0" y="0"/>
              <wp:positionH relativeFrom="margin">
                <wp:posOffset>28575</wp:posOffset>
              </wp:positionH>
              <wp:positionV relativeFrom="paragraph">
                <wp:posOffset>-104775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F5CEF">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5pt;margin-top:-8.25pt;height:144pt;width:144pt;mso-position-horizontal-relative:margin;mso-wrap-style:none;z-index:251661312;mso-width-relative:page;mso-height-relative:page;" filled="f" stroked="f" coordsize="21600,21600" o:gfxdata="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XNevHWAAAACQEAAA8AAAAAAAAAAQAgAAAAIgAAAGRycy9kb3ducmV2LnhtbFBL&#10;AQIUABQAAAAIAIdO4kDrADh6MQIAAGMEAAAOAAAAAAAAAAEAIAAAACUBAABkcnMvZTJvRG9jLnht&#10;bFBLBQYAAAAABgAGAFkBAADIBQAAAAA=&#10;">
              <v:fill on="f" focussize="0,0"/>
              <v:stroke on="f" weight="0.5pt"/>
              <v:imagedata o:title=""/>
              <o:lock v:ext="edit" aspectratio="f"/>
              <v:textbox inset="0mm,0mm,0mm,0mm" style="mso-fit-shape-to-text:t;">
                <w:txbxContent>
                  <w:p w14:paraId="1E8F5CEF">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3388E">
    <w:pPr>
      <w:pStyle w:val="11"/>
      <w:ind w:right="360" w:firstLine="4860" w:firstLineChars="2700"/>
    </w:pPr>
    <w:r>
      <w:rPr>
        <w:sz w:val="18"/>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92716">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3292716">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BEFA7">
    <w:pPr>
      <w:pStyle w:val="11"/>
      <w:framePr w:wrap="around" w:vAnchor="text" w:hAnchor="margin" w:xAlign="center" w:y="1"/>
      <w:rPr>
        <w:rStyle w:val="21"/>
      </w:rPr>
    </w:pPr>
    <w:r>
      <w:fldChar w:fldCharType="begin"/>
    </w:r>
    <w:r>
      <w:rPr>
        <w:rStyle w:val="21"/>
      </w:rPr>
      <w:instrText xml:space="preserve">PAGE  </w:instrText>
    </w:r>
    <w:r>
      <w:fldChar w:fldCharType="separate"/>
    </w:r>
    <w:r>
      <w:rPr>
        <w:rStyle w:val="21"/>
      </w:rPr>
      <w:t>32</w:t>
    </w:r>
    <w:r>
      <w:fldChar w:fldCharType="end"/>
    </w:r>
  </w:p>
  <w:p w14:paraId="16DD0222">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43233">
    <w:pPr>
      <w:pStyle w:val="12"/>
      <w:pBdr>
        <w:top w:val="none" w:color="auto" w:sz="0" w:space="1"/>
        <w:left w:val="none" w:color="auto" w:sz="0" w:space="4"/>
        <w:bottom w:val="none" w:color="auto" w:sz="0" w:space="0"/>
        <w:right w:val="none" w:color="auto" w:sz="0" w:space="4"/>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AD225">
    <w:pPr>
      <w:pStyle w:val="12"/>
      <w:pBdr>
        <w:top w:val="none" w:color="auto" w:sz="0" w:space="1"/>
        <w:left w:val="none" w:color="auto" w:sz="0" w:space="4"/>
        <w:bottom w:val="none" w:color="auto" w:sz="0" w:space="1"/>
        <w:right w:val="none" w:color="auto" w:sz="0" w:space="4"/>
      </w:pBdr>
      <w:ind w:right="36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1410A">
    <w:pPr>
      <w:pStyle w:val="12"/>
      <w:pBdr>
        <w:top w:val="none" w:color="auto" w:sz="0" w:space="1"/>
        <w:left w:val="none" w:color="auto" w:sz="0" w:space="4"/>
        <w:bottom w:val="none" w:color="auto" w:sz="0" w:space="0"/>
        <w:right w:val="none" w:color="auto" w:sz="0" w:space="4"/>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2FF00">
    <w:pPr>
      <w:pStyle w:val="12"/>
      <w:pBdr>
        <w:top w:val="none" w:color="auto" w:sz="0" w:space="1"/>
        <w:left w:val="none" w:color="auto" w:sz="0" w:space="4"/>
        <w:bottom w:val="none" w:color="auto" w:sz="0" w:space="1"/>
        <w:right w:val="none" w:color="auto" w:sz="0" w:space="4"/>
      </w:pBdr>
      <w:ind w:right="36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A2B03">
    <w:pPr>
      <w:pStyle w:val="12"/>
      <w:pBdr>
        <w:top w:val="none" w:color="auto" w:sz="0" w:space="1"/>
        <w:left w:val="none" w:color="auto" w:sz="0" w:space="4"/>
        <w:bottom w:val="none" w:color="auto" w:sz="0" w:space="0"/>
        <w:right w:val="none" w:color="auto" w:sz="0" w:space="4"/>
      </w:pBdr>
      <w:jc w:val="both"/>
    </w:pPr>
    <w:r>
      <w:rPr>
        <w:rFonts w:hint="eastAsia" w:hAnsi="宋体"/>
        <w:sz w:val="21"/>
        <w:szCs w:val="21"/>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AB0C6">
    <w:pPr>
      <w:pStyle w:val="12"/>
    </w:pPr>
    <w:r>
      <w:rPr>
        <w:rFonts w:hint="eastAsia"/>
        <w:kern w:val="0"/>
        <w:szCs w:val="21"/>
      </w:rPr>
      <w:t>山东鲁育招标有限公司                                                                   SDJZ2006-11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11BF37"/>
    <w:multiLevelType w:val="singleLevel"/>
    <w:tmpl w:val="A111BF37"/>
    <w:lvl w:ilvl="0" w:tentative="0">
      <w:start w:val="2"/>
      <w:numFmt w:val="chineseCounting"/>
      <w:suff w:val="nothing"/>
      <w:lvlText w:val="%1、"/>
      <w:lvlJc w:val="left"/>
      <w:rPr>
        <w:rFonts w:hint="eastAsia"/>
      </w:rPr>
    </w:lvl>
  </w:abstractNum>
  <w:abstractNum w:abstractNumId="1">
    <w:nsid w:val="35A95F97"/>
    <w:multiLevelType w:val="multilevel"/>
    <w:tmpl w:val="35A95F97"/>
    <w:lvl w:ilvl="0" w:tentative="0">
      <w:start w:val="1"/>
      <w:numFmt w:val="chineseCountingThousand"/>
      <w:lvlText w:val="%1、"/>
      <w:lvlJc w:val="left"/>
      <w:pPr>
        <w:ind w:left="432" w:hanging="432"/>
      </w:pPr>
      <w:rPr>
        <w:rFonts w:hint="eastAsia"/>
      </w:rPr>
    </w:lvl>
    <w:lvl w:ilvl="1" w:tentative="0">
      <w:start w:val="1"/>
      <w:numFmt w:val="decimal"/>
      <w:isLgl/>
      <w:lvlText w:val="%1.%2"/>
      <w:lvlJc w:val="left"/>
      <w:pPr>
        <w:ind w:left="576" w:hanging="576"/>
      </w:pPr>
      <w:rPr>
        <w:rFonts w:hint="default" w:ascii="Times New Roman" w:hAnsi="Times New Roman"/>
      </w:rPr>
    </w:lvl>
    <w:lvl w:ilvl="2" w:tentative="0">
      <w:start w:val="1"/>
      <w:numFmt w:val="decimal"/>
      <w:isLgl/>
      <w:lvlText w:val="%1.%2.%3"/>
      <w:lvlJc w:val="left"/>
      <w:pPr>
        <w:ind w:left="720" w:hanging="720"/>
      </w:pPr>
      <w:rPr>
        <w:rFonts w:hint="eastAsia"/>
      </w:rPr>
    </w:lvl>
    <w:lvl w:ilvl="3" w:tentative="0">
      <w:start w:val="1"/>
      <w:numFmt w:val="decimal"/>
      <w:pStyle w:val="4"/>
      <w:isLgl/>
      <w:lvlText w:val="%1.%2.%3.%4"/>
      <w:lvlJc w:val="left"/>
      <w:pPr>
        <w:ind w:left="864" w:hanging="864"/>
      </w:pPr>
      <w:rPr>
        <w:rFonts w:hint="default" w:ascii="Times New Roman" w:hAnsi="Times New Roman"/>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2" w:hanging="1152"/>
      </w:pPr>
      <w:rPr>
        <w:rFonts w:hint="default" w:ascii="Times New Roman" w:hAnsi="Times New Roman"/>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4" w:hanging="1584"/>
      </w:pPr>
      <w:rPr>
        <w:rFonts w:hint="eastAsia"/>
      </w:rPr>
    </w:lvl>
  </w:abstractNum>
  <w:abstractNum w:abstractNumId="2">
    <w:nsid w:val="35DB52C3"/>
    <w:multiLevelType w:val="singleLevel"/>
    <w:tmpl w:val="35DB52C3"/>
    <w:lvl w:ilvl="0" w:tentative="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986C49"/>
    <w:rsid w:val="004631B8"/>
    <w:rsid w:val="00E865C2"/>
    <w:rsid w:val="010E4F6E"/>
    <w:rsid w:val="013712F7"/>
    <w:rsid w:val="013C246A"/>
    <w:rsid w:val="01535BBA"/>
    <w:rsid w:val="016F7099"/>
    <w:rsid w:val="01AF3A4F"/>
    <w:rsid w:val="01C27B77"/>
    <w:rsid w:val="01E0373D"/>
    <w:rsid w:val="02451033"/>
    <w:rsid w:val="026F7BA0"/>
    <w:rsid w:val="028C62E2"/>
    <w:rsid w:val="02EC2996"/>
    <w:rsid w:val="02FE5FA0"/>
    <w:rsid w:val="03215DBB"/>
    <w:rsid w:val="03B92498"/>
    <w:rsid w:val="03C03826"/>
    <w:rsid w:val="03E1761F"/>
    <w:rsid w:val="04210BBD"/>
    <w:rsid w:val="04371904"/>
    <w:rsid w:val="043A0EC2"/>
    <w:rsid w:val="04BD1B14"/>
    <w:rsid w:val="04C21C5A"/>
    <w:rsid w:val="0521245C"/>
    <w:rsid w:val="0524197F"/>
    <w:rsid w:val="0539563E"/>
    <w:rsid w:val="0569541C"/>
    <w:rsid w:val="06220A34"/>
    <w:rsid w:val="063B0A20"/>
    <w:rsid w:val="063D115E"/>
    <w:rsid w:val="063D7F45"/>
    <w:rsid w:val="06515A71"/>
    <w:rsid w:val="069D2831"/>
    <w:rsid w:val="06A116ED"/>
    <w:rsid w:val="06B362BB"/>
    <w:rsid w:val="06CC1424"/>
    <w:rsid w:val="06E03B70"/>
    <w:rsid w:val="06E67100"/>
    <w:rsid w:val="07586296"/>
    <w:rsid w:val="076013B7"/>
    <w:rsid w:val="07854B6B"/>
    <w:rsid w:val="07943000"/>
    <w:rsid w:val="084F19EE"/>
    <w:rsid w:val="08DA0EE6"/>
    <w:rsid w:val="09542027"/>
    <w:rsid w:val="09A432A2"/>
    <w:rsid w:val="09BC4A90"/>
    <w:rsid w:val="09BE64C0"/>
    <w:rsid w:val="09FB55B8"/>
    <w:rsid w:val="0A3F0100"/>
    <w:rsid w:val="0AC0294A"/>
    <w:rsid w:val="0B04224A"/>
    <w:rsid w:val="0B16263E"/>
    <w:rsid w:val="0B8B2FBA"/>
    <w:rsid w:val="0B8D20C1"/>
    <w:rsid w:val="0B9B2EA1"/>
    <w:rsid w:val="0BDA3067"/>
    <w:rsid w:val="0BED6A7B"/>
    <w:rsid w:val="0C6C07D5"/>
    <w:rsid w:val="0C8353F1"/>
    <w:rsid w:val="0CA5180B"/>
    <w:rsid w:val="0CB02DAF"/>
    <w:rsid w:val="0CB63A18"/>
    <w:rsid w:val="0CD143AE"/>
    <w:rsid w:val="0CF74AB8"/>
    <w:rsid w:val="0D181FDD"/>
    <w:rsid w:val="0D3D1A44"/>
    <w:rsid w:val="0D5648B3"/>
    <w:rsid w:val="0D5D3E94"/>
    <w:rsid w:val="0D761459"/>
    <w:rsid w:val="0D766D04"/>
    <w:rsid w:val="0E812BF3"/>
    <w:rsid w:val="0E9733D5"/>
    <w:rsid w:val="0EB06E60"/>
    <w:rsid w:val="0EB10E23"/>
    <w:rsid w:val="0EF07055"/>
    <w:rsid w:val="0EFB1BB6"/>
    <w:rsid w:val="0F317386"/>
    <w:rsid w:val="0F5574D8"/>
    <w:rsid w:val="0F6C64AC"/>
    <w:rsid w:val="0FA1275E"/>
    <w:rsid w:val="0FB76D11"/>
    <w:rsid w:val="0FE16FFE"/>
    <w:rsid w:val="10017FB3"/>
    <w:rsid w:val="10090BD7"/>
    <w:rsid w:val="1088396D"/>
    <w:rsid w:val="111700D2"/>
    <w:rsid w:val="11B83D8F"/>
    <w:rsid w:val="11D67F1C"/>
    <w:rsid w:val="123A29F6"/>
    <w:rsid w:val="123E35CF"/>
    <w:rsid w:val="12490E8B"/>
    <w:rsid w:val="12DE7825"/>
    <w:rsid w:val="12E070F9"/>
    <w:rsid w:val="131821D8"/>
    <w:rsid w:val="132A2348"/>
    <w:rsid w:val="13347445"/>
    <w:rsid w:val="133C34EE"/>
    <w:rsid w:val="133F619B"/>
    <w:rsid w:val="138F79D2"/>
    <w:rsid w:val="13E56991"/>
    <w:rsid w:val="13EC5CCF"/>
    <w:rsid w:val="145C05DA"/>
    <w:rsid w:val="147A2925"/>
    <w:rsid w:val="150572EB"/>
    <w:rsid w:val="153A6E8B"/>
    <w:rsid w:val="15945E81"/>
    <w:rsid w:val="15CA407F"/>
    <w:rsid w:val="15DF7B3C"/>
    <w:rsid w:val="15FD2BBA"/>
    <w:rsid w:val="16900E36"/>
    <w:rsid w:val="16D96054"/>
    <w:rsid w:val="17127A9D"/>
    <w:rsid w:val="17141B46"/>
    <w:rsid w:val="17365147"/>
    <w:rsid w:val="17417AEF"/>
    <w:rsid w:val="17617B9E"/>
    <w:rsid w:val="18883998"/>
    <w:rsid w:val="18C33745"/>
    <w:rsid w:val="191C10A7"/>
    <w:rsid w:val="191C2DD1"/>
    <w:rsid w:val="197B254B"/>
    <w:rsid w:val="19A46172"/>
    <w:rsid w:val="19C46CD8"/>
    <w:rsid w:val="19C84D8B"/>
    <w:rsid w:val="19DE010A"/>
    <w:rsid w:val="19F245C4"/>
    <w:rsid w:val="1A014E15"/>
    <w:rsid w:val="1A0A7151"/>
    <w:rsid w:val="1A18186E"/>
    <w:rsid w:val="1A2C531A"/>
    <w:rsid w:val="1A361CF4"/>
    <w:rsid w:val="1A5361CB"/>
    <w:rsid w:val="1AA2382E"/>
    <w:rsid w:val="1B46065D"/>
    <w:rsid w:val="1BA50EE0"/>
    <w:rsid w:val="1BAB583C"/>
    <w:rsid w:val="1BDD4B1E"/>
    <w:rsid w:val="1C146065"/>
    <w:rsid w:val="1C4032FE"/>
    <w:rsid w:val="1CFA6CD7"/>
    <w:rsid w:val="1D3C1D18"/>
    <w:rsid w:val="1D726A12"/>
    <w:rsid w:val="1DE91A1B"/>
    <w:rsid w:val="1DEE1789"/>
    <w:rsid w:val="1DF50EBD"/>
    <w:rsid w:val="1E122A78"/>
    <w:rsid w:val="1E7554E1"/>
    <w:rsid w:val="1E7A7A86"/>
    <w:rsid w:val="1E804B75"/>
    <w:rsid w:val="1ED57D2E"/>
    <w:rsid w:val="1EF62324"/>
    <w:rsid w:val="1F6F4DD7"/>
    <w:rsid w:val="1F765554"/>
    <w:rsid w:val="1F884CCF"/>
    <w:rsid w:val="1F953961"/>
    <w:rsid w:val="1F9F033C"/>
    <w:rsid w:val="20350AB8"/>
    <w:rsid w:val="209B0A84"/>
    <w:rsid w:val="20C0056A"/>
    <w:rsid w:val="210D14B1"/>
    <w:rsid w:val="219F2875"/>
    <w:rsid w:val="21DB2A55"/>
    <w:rsid w:val="21E87D78"/>
    <w:rsid w:val="22120FC4"/>
    <w:rsid w:val="225E0B1F"/>
    <w:rsid w:val="22AD2D70"/>
    <w:rsid w:val="22B366F6"/>
    <w:rsid w:val="22B660C8"/>
    <w:rsid w:val="23005595"/>
    <w:rsid w:val="232E330C"/>
    <w:rsid w:val="2330729E"/>
    <w:rsid w:val="233139A1"/>
    <w:rsid w:val="23FE7B1E"/>
    <w:rsid w:val="2412563B"/>
    <w:rsid w:val="24963C3A"/>
    <w:rsid w:val="25903244"/>
    <w:rsid w:val="25C94365"/>
    <w:rsid w:val="25CD79B1"/>
    <w:rsid w:val="25F5597A"/>
    <w:rsid w:val="262E5F76"/>
    <w:rsid w:val="263E440B"/>
    <w:rsid w:val="269A09F7"/>
    <w:rsid w:val="26D712DF"/>
    <w:rsid w:val="27433CA3"/>
    <w:rsid w:val="278136ED"/>
    <w:rsid w:val="279B0C50"/>
    <w:rsid w:val="27A75FE0"/>
    <w:rsid w:val="28B3769A"/>
    <w:rsid w:val="290F795D"/>
    <w:rsid w:val="29CD6601"/>
    <w:rsid w:val="29E9585C"/>
    <w:rsid w:val="2A307B20"/>
    <w:rsid w:val="2A566664"/>
    <w:rsid w:val="2A701253"/>
    <w:rsid w:val="2A8274CB"/>
    <w:rsid w:val="2A8D3BB3"/>
    <w:rsid w:val="2AAF03D5"/>
    <w:rsid w:val="2ADF07C0"/>
    <w:rsid w:val="2AF1729B"/>
    <w:rsid w:val="2BD10AFE"/>
    <w:rsid w:val="2BFC4470"/>
    <w:rsid w:val="2C301C6E"/>
    <w:rsid w:val="2C9454FE"/>
    <w:rsid w:val="2C9A25B7"/>
    <w:rsid w:val="2CB238EE"/>
    <w:rsid w:val="2CBC077F"/>
    <w:rsid w:val="2CD94552"/>
    <w:rsid w:val="2D2500D2"/>
    <w:rsid w:val="2D71156A"/>
    <w:rsid w:val="2D947006"/>
    <w:rsid w:val="2DD732E8"/>
    <w:rsid w:val="2DEF248E"/>
    <w:rsid w:val="2E1E55CD"/>
    <w:rsid w:val="2E362D98"/>
    <w:rsid w:val="2E3A65F9"/>
    <w:rsid w:val="2E432355"/>
    <w:rsid w:val="2E6800CC"/>
    <w:rsid w:val="2E9B79E3"/>
    <w:rsid w:val="2EB455B4"/>
    <w:rsid w:val="2EC2726F"/>
    <w:rsid w:val="2ED40002"/>
    <w:rsid w:val="2EFA733D"/>
    <w:rsid w:val="2F283F03"/>
    <w:rsid w:val="2F487110"/>
    <w:rsid w:val="2F544C9F"/>
    <w:rsid w:val="2F7470EF"/>
    <w:rsid w:val="2FED7D34"/>
    <w:rsid w:val="302E54F0"/>
    <w:rsid w:val="3058256D"/>
    <w:rsid w:val="314F7189"/>
    <w:rsid w:val="31D9148B"/>
    <w:rsid w:val="31EA4EA1"/>
    <w:rsid w:val="327F7178"/>
    <w:rsid w:val="32986C49"/>
    <w:rsid w:val="32A2020C"/>
    <w:rsid w:val="32A7158A"/>
    <w:rsid w:val="32F02F31"/>
    <w:rsid w:val="32F72DCA"/>
    <w:rsid w:val="33423678"/>
    <w:rsid w:val="33644F60"/>
    <w:rsid w:val="33EE0701"/>
    <w:rsid w:val="33FB7DDF"/>
    <w:rsid w:val="33FF6CF8"/>
    <w:rsid w:val="340C5B48"/>
    <w:rsid w:val="344828F8"/>
    <w:rsid w:val="3451508A"/>
    <w:rsid w:val="34520673"/>
    <w:rsid w:val="34E44900"/>
    <w:rsid w:val="35487054"/>
    <w:rsid w:val="3579427A"/>
    <w:rsid w:val="359B6AF0"/>
    <w:rsid w:val="35B74975"/>
    <w:rsid w:val="35E52AF5"/>
    <w:rsid w:val="36591B2F"/>
    <w:rsid w:val="36C42F0E"/>
    <w:rsid w:val="36D22A64"/>
    <w:rsid w:val="36DC2DE1"/>
    <w:rsid w:val="3711707E"/>
    <w:rsid w:val="37E56DDC"/>
    <w:rsid w:val="37F214F9"/>
    <w:rsid w:val="37FA5416"/>
    <w:rsid w:val="38B13162"/>
    <w:rsid w:val="391D15F5"/>
    <w:rsid w:val="39C12F31"/>
    <w:rsid w:val="3A5F655A"/>
    <w:rsid w:val="3A7B57D6"/>
    <w:rsid w:val="3AB72586"/>
    <w:rsid w:val="3B153CF8"/>
    <w:rsid w:val="3B3616FD"/>
    <w:rsid w:val="3B7D32FB"/>
    <w:rsid w:val="3B9D352A"/>
    <w:rsid w:val="3C137C90"/>
    <w:rsid w:val="3C1C4D96"/>
    <w:rsid w:val="3C577B7C"/>
    <w:rsid w:val="3C6D183D"/>
    <w:rsid w:val="3CBE61C5"/>
    <w:rsid w:val="3CD15B81"/>
    <w:rsid w:val="3CE112D9"/>
    <w:rsid w:val="3D7959A4"/>
    <w:rsid w:val="3DBF1E7D"/>
    <w:rsid w:val="3DDC1999"/>
    <w:rsid w:val="3E6B32FB"/>
    <w:rsid w:val="3E6B3412"/>
    <w:rsid w:val="3E976956"/>
    <w:rsid w:val="3ED92ACB"/>
    <w:rsid w:val="3EE85404"/>
    <w:rsid w:val="3EEB79B9"/>
    <w:rsid w:val="3EF721D5"/>
    <w:rsid w:val="3EFA354B"/>
    <w:rsid w:val="3F56236D"/>
    <w:rsid w:val="3F7A2D95"/>
    <w:rsid w:val="3F8841F5"/>
    <w:rsid w:val="3FCC0881"/>
    <w:rsid w:val="408D71EA"/>
    <w:rsid w:val="40F25411"/>
    <w:rsid w:val="419D4069"/>
    <w:rsid w:val="41A97E1E"/>
    <w:rsid w:val="42294664"/>
    <w:rsid w:val="42462B6D"/>
    <w:rsid w:val="428B4A24"/>
    <w:rsid w:val="429D17C3"/>
    <w:rsid w:val="42B40F7C"/>
    <w:rsid w:val="42F779C3"/>
    <w:rsid w:val="43291B47"/>
    <w:rsid w:val="43344A35"/>
    <w:rsid w:val="438C45B0"/>
    <w:rsid w:val="43AB0A6B"/>
    <w:rsid w:val="43C81360"/>
    <w:rsid w:val="448B0D0B"/>
    <w:rsid w:val="44E64193"/>
    <w:rsid w:val="451F3201"/>
    <w:rsid w:val="45394A3E"/>
    <w:rsid w:val="458012DF"/>
    <w:rsid w:val="45856265"/>
    <w:rsid w:val="45FA6FCC"/>
    <w:rsid w:val="45FF375F"/>
    <w:rsid w:val="46833C2E"/>
    <w:rsid w:val="46AB11F1"/>
    <w:rsid w:val="46F506BE"/>
    <w:rsid w:val="473F4C19"/>
    <w:rsid w:val="4743722B"/>
    <w:rsid w:val="475C073D"/>
    <w:rsid w:val="48304052"/>
    <w:rsid w:val="483616A5"/>
    <w:rsid w:val="485458B8"/>
    <w:rsid w:val="485C6F76"/>
    <w:rsid w:val="486453C9"/>
    <w:rsid w:val="488F68F0"/>
    <w:rsid w:val="4891774B"/>
    <w:rsid w:val="48A50E28"/>
    <w:rsid w:val="48F65CAE"/>
    <w:rsid w:val="490966A2"/>
    <w:rsid w:val="49234F3A"/>
    <w:rsid w:val="494E0559"/>
    <w:rsid w:val="49935F6C"/>
    <w:rsid w:val="49C600F0"/>
    <w:rsid w:val="49EC224C"/>
    <w:rsid w:val="4A1365B8"/>
    <w:rsid w:val="4ABE080A"/>
    <w:rsid w:val="4B1878F5"/>
    <w:rsid w:val="4B4C383A"/>
    <w:rsid w:val="4B670273"/>
    <w:rsid w:val="4B746C0F"/>
    <w:rsid w:val="4B95246F"/>
    <w:rsid w:val="4C51283A"/>
    <w:rsid w:val="4C581661"/>
    <w:rsid w:val="4C5E6D05"/>
    <w:rsid w:val="4C7F417C"/>
    <w:rsid w:val="4C875185"/>
    <w:rsid w:val="4C8F03ED"/>
    <w:rsid w:val="4D942C25"/>
    <w:rsid w:val="4DA91E14"/>
    <w:rsid w:val="4E0B430A"/>
    <w:rsid w:val="4E20644E"/>
    <w:rsid w:val="4E510B70"/>
    <w:rsid w:val="4E876790"/>
    <w:rsid w:val="4EFF657E"/>
    <w:rsid w:val="4F0C71D9"/>
    <w:rsid w:val="4F2B26E0"/>
    <w:rsid w:val="4F7640F5"/>
    <w:rsid w:val="4F9A44F8"/>
    <w:rsid w:val="4F9E0374"/>
    <w:rsid w:val="4F9E7FF4"/>
    <w:rsid w:val="4FB93147"/>
    <w:rsid w:val="4FCD4A8E"/>
    <w:rsid w:val="503462A6"/>
    <w:rsid w:val="507871BF"/>
    <w:rsid w:val="511E6A63"/>
    <w:rsid w:val="51313675"/>
    <w:rsid w:val="51501312"/>
    <w:rsid w:val="516079D1"/>
    <w:rsid w:val="516B7B44"/>
    <w:rsid w:val="52131FB2"/>
    <w:rsid w:val="524644C3"/>
    <w:rsid w:val="527A5F1B"/>
    <w:rsid w:val="529F7C3F"/>
    <w:rsid w:val="52A1781D"/>
    <w:rsid w:val="52E21FCD"/>
    <w:rsid w:val="53852DC9"/>
    <w:rsid w:val="54065CB8"/>
    <w:rsid w:val="544F44F7"/>
    <w:rsid w:val="547B6AD0"/>
    <w:rsid w:val="54E57FC4"/>
    <w:rsid w:val="54F77CF7"/>
    <w:rsid w:val="551C1A85"/>
    <w:rsid w:val="555313D1"/>
    <w:rsid w:val="55833A09"/>
    <w:rsid w:val="5587107B"/>
    <w:rsid w:val="55AB5C7A"/>
    <w:rsid w:val="55C7591B"/>
    <w:rsid w:val="55CE0A58"/>
    <w:rsid w:val="55D4285A"/>
    <w:rsid w:val="5616066A"/>
    <w:rsid w:val="564D6793"/>
    <w:rsid w:val="56D45B12"/>
    <w:rsid w:val="56FC793A"/>
    <w:rsid w:val="57766684"/>
    <w:rsid w:val="57B43C7D"/>
    <w:rsid w:val="583D0E0B"/>
    <w:rsid w:val="585D494D"/>
    <w:rsid w:val="586B6A32"/>
    <w:rsid w:val="58CB5722"/>
    <w:rsid w:val="58EC5B9C"/>
    <w:rsid w:val="590757B1"/>
    <w:rsid w:val="59581206"/>
    <w:rsid w:val="59BD32BD"/>
    <w:rsid w:val="59DC36CB"/>
    <w:rsid w:val="5A8838A1"/>
    <w:rsid w:val="5AA82EA1"/>
    <w:rsid w:val="5AC91B3E"/>
    <w:rsid w:val="5AE34010"/>
    <w:rsid w:val="5AE57128"/>
    <w:rsid w:val="5B2F6A01"/>
    <w:rsid w:val="5BDF731D"/>
    <w:rsid w:val="5C421DD1"/>
    <w:rsid w:val="5C4E58CF"/>
    <w:rsid w:val="5C78796F"/>
    <w:rsid w:val="5D351CF6"/>
    <w:rsid w:val="5D4F6922"/>
    <w:rsid w:val="5D6109F5"/>
    <w:rsid w:val="5DB03139"/>
    <w:rsid w:val="5DE278B7"/>
    <w:rsid w:val="5E40270F"/>
    <w:rsid w:val="5E82108D"/>
    <w:rsid w:val="5E824AD5"/>
    <w:rsid w:val="5E9C71C5"/>
    <w:rsid w:val="5F034C6F"/>
    <w:rsid w:val="5F622211"/>
    <w:rsid w:val="5FB44B2E"/>
    <w:rsid w:val="5FFD16DA"/>
    <w:rsid w:val="601E16EE"/>
    <w:rsid w:val="60512F91"/>
    <w:rsid w:val="60667D3B"/>
    <w:rsid w:val="60864B16"/>
    <w:rsid w:val="60D47FE9"/>
    <w:rsid w:val="613F7EC8"/>
    <w:rsid w:val="61652C49"/>
    <w:rsid w:val="6192071F"/>
    <w:rsid w:val="61CB6793"/>
    <w:rsid w:val="61D45648"/>
    <w:rsid w:val="626F614B"/>
    <w:rsid w:val="62BC011C"/>
    <w:rsid w:val="62DB2A06"/>
    <w:rsid w:val="62DD0CC0"/>
    <w:rsid w:val="631D6B7A"/>
    <w:rsid w:val="633D0FCB"/>
    <w:rsid w:val="63527CBF"/>
    <w:rsid w:val="63604CB9"/>
    <w:rsid w:val="63D7141F"/>
    <w:rsid w:val="64040C59"/>
    <w:rsid w:val="64306D81"/>
    <w:rsid w:val="64524F4A"/>
    <w:rsid w:val="6497295D"/>
    <w:rsid w:val="65D9039F"/>
    <w:rsid w:val="66BC351E"/>
    <w:rsid w:val="67206C39"/>
    <w:rsid w:val="678533FB"/>
    <w:rsid w:val="6819678B"/>
    <w:rsid w:val="685E3EBD"/>
    <w:rsid w:val="68660FC4"/>
    <w:rsid w:val="68EF0FB9"/>
    <w:rsid w:val="690E575F"/>
    <w:rsid w:val="69180D06"/>
    <w:rsid w:val="691C1682"/>
    <w:rsid w:val="692A7707"/>
    <w:rsid w:val="6933534A"/>
    <w:rsid w:val="69336C29"/>
    <w:rsid w:val="69375D48"/>
    <w:rsid w:val="69692B1A"/>
    <w:rsid w:val="696A0640"/>
    <w:rsid w:val="69766FE4"/>
    <w:rsid w:val="69D77881"/>
    <w:rsid w:val="6A372C18"/>
    <w:rsid w:val="6AD2649C"/>
    <w:rsid w:val="6B7036D0"/>
    <w:rsid w:val="6B841E8D"/>
    <w:rsid w:val="6BBF2EC5"/>
    <w:rsid w:val="6BFB5EC7"/>
    <w:rsid w:val="6C3A69EF"/>
    <w:rsid w:val="6C714041"/>
    <w:rsid w:val="6C89702F"/>
    <w:rsid w:val="6C9A748E"/>
    <w:rsid w:val="6CB31D0E"/>
    <w:rsid w:val="6D8F4B19"/>
    <w:rsid w:val="6DAA3701"/>
    <w:rsid w:val="6DB17E51"/>
    <w:rsid w:val="6E0E3C8F"/>
    <w:rsid w:val="6E2A0D69"/>
    <w:rsid w:val="6E4C2A0A"/>
    <w:rsid w:val="6EA97E5C"/>
    <w:rsid w:val="6ECA07C6"/>
    <w:rsid w:val="6EF27609"/>
    <w:rsid w:val="6F467505"/>
    <w:rsid w:val="702F68EB"/>
    <w:rsid w:val="70AD748E"/>
    <w:rsid w:val="70BB1F0C"/>
    <w:rsid w:val="71092E34"/>
    <w:rsid w:val="711E68DF"/>
    <w:rsid w:val="71214907"/>
    <w:rsid w:val="714874B8"/>
    <w:rsid w:val="72AE2727"/>
    <w:rsid w:val="7309650C"/>
    <w:rsid w:val="73F70C5C"/>
    <w:rsid w:val="741E10D9"/>
    <w:rsid w:val="748A31AB"/>
    <w:rsid w:val="74A72748"/>
    <w:rsid w:val="74DC4AE7"/>
    <w:rsid w:val="753955FE"/>
    <w:rsid w:val="756923C9"/>
    <w:rsid w:val="75705230"/>
    <w:rsid w:val="759E1D9D"/>
    <w:rsid w:val="759E7FEF"/>
    <w:rsid w:val="76171B4F"/>
    <w:rsid w:val="77035C3C"/>
    <w:rsid w:val="77313CD6"/>
    <w:rsid w:val="77334767"/>
    <w:rsid w:val="77790089"/>
    <w:rsid w:val="77FA1D1D"/>
    <w:rsid w:val="781F1BE1"/>
    <w:rsid w:val="78873B38"/>
    <w:rsid w:val="78AB4366"/>
    <w:rsid w:val="78C23FF4"/>
    <w:rsid w:val="78D54F78"/>
    <w:rsid w:val="79B24069"/>
    <w:rsid w:val="79F47917"/>
    <w:rsid w:val="79F521A7"/>
    <w:rsid w:val="7AAC0AB8"/>
    <w:rsid w:val="7AEC35AA"/>
    <w:rsid w:val="7B164E20"/>
    <w:rsid w:val="7B252618"/>
    <w:rsid w:val="7B5B24DE"/>
    <w:rsid w:val="7B5F5B2A"/>
    <w:rsid w:val="7BDA78A7"/>
    <w:rsid w:val="7C077AC2"/>
    <w:rsid w:val="7C8141C6"/>
    <w:rsid w:val="7CC14D89"/>
    <w:rsid w:val="7D627B54"/>
    <w:rsid w:val="7D7A4E9D"/>
    <w:rsid w:val="7DBD489D"/>
    <w:rsid w:val="7DE60D6B"/>
    <w:rsid w:val="7DFA0FA7"/>
    <w:rsid w:val="7E097FCF"/>
    <w:rsid w:val="7E1A2770"/>
    <w:rsid w:val="7ECF5C04"/>
    <w:rsid w:val="7ED76320"/>
    <w:rsid w:val="7F547970"/>
    <w:rsid w:val="7F8A5218"/>
    <w:rsid w:val="7FC1463E"/>
    <w:rsid w:val="7FE42AA2"/>
    <w:rsid w:val="9FC7D7A0"/>
    <w:rsid w:val="9FFB1BB0"/>
    <w:rsid w:val="FC9444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bCs/>
      <w:kern w:val="2"/>
      <w:sz w:val="28"/>
      <w:szCs w:val="24"/>
      <w:lang w:val="en-US" w:eastAsia="zh-CN" w:bidi="ar-SA"/>
    </w:rPr>
  </w:style>
  <w:style w:type="paragraph" w:styleId="3">
    <w:name w:val="heading 1"/>
    <w:basedOn w:val="1"/>
    <w:next w:val="1"/>
    <w:link w:val="23"/>
    <w:qFormat/>
    <w:uiPriority w:val="0"/>
    <w:pPr>
      <w:keepNext/>
      <w:keepLines/>
      <w:spacing w:line="360" w:lineRule="auto"/>
      <w:jc w:val="center"/>
      <w:outlineLvl w:val="0"/>
    </w:pPr>
    <w:rPr>
      <w:b/>
      <w:kern w:val="44"/>
      <w:sz w:val="36"/>
      <w:szCs w:val="44"/>
    </w:rPr>
  </w:style>
  <w:style w:type="paragraph" w:styleId="2">
    <w:name w:val="heading 2"/>
    <w:basedOn w:val="1"/>
    <w:next w:val="1"/>
    <w:qFormat/>
    <w:uiPriority w:val="0"/>
    <w:pPr>
      <w:widowControl/>
      <w:spacing w:before="50" w:beforeLines="50"/>
      <w:jc w:val="left"/>
      <w:outlineLvl w:val="1"/>
    </w:pPr>
    <w:rPr>
      <w:rFonts w:hAnsi="宋体" w:cs="宋体"/>
      <w:b/>
      <w:kern w:val="0"/>
      <w:sz w:val="36"/>
      <w:szCs w:val="36"/>
    </w:rPr>
  </w:style>
  <w:style w:type="paragraph" w:styleId="4">
    <w:name w:val="heading 4"/>
    <w:basedOn w:val="1"/>
    <w:next w:val="1"/>
    <w:unhideWhenUsed/>
    <w:qFormat/>
    <w:uiPriority w:val="9"/>
    <w:pPr>
      <w:keepNext/>
      <w:keepLines/>
      <w:numPr>
        <w:ilvl w:val="3"/>
        <w:numId w:val="1"/>
      </w:numPr>
      <w:spacing w:line="377" w:lineRule="auto"/>
      <w:outlineLvl w:val="3"/>
    </w:pPr>
    <w:rPr>
      <w:rFonts w:asciiTheme="majorHAnsi" w:hAnsiTheme="majorHAnsi" w:cstheme="majorBidi"/>
      <w:b/>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autoSpaceDE w:val="0"/>
      <w:autoSpaceDN w:val="0"/>
      <w:ind w:left="181" w:firstLine="420"/>
    </w:pPr>
    <w:rPr>
      <w:szCs w:val="20"/>
    </w:rPr>
  </w:style>
  <w:style w:type="paragraph" w:styleId="6">
    <w:name w:val="caption"/>
    <w:basedOn w:val="1"/>
    <w:next w:val="1"/>
    <w:qFormat/>
    <w:uiPriority w:val="0"/>
    <w:pPr>
      <w:spacing w:before="152" w:after="160"/>
    </w:pPr>
    <w:rPr>
      <w:rFonts w:ascii="Arial" w:hAnsi="Arial" w:eastAsia="黑体" w:cs="Arial"/>
      <w:bCs w:val="0"/>
      <w:sz w:val="20"/>
      <w:szCs w:val="20"/>
    </w:rPr>
  </w:style>
  <w:style w:type="paragraph" w:styleId="7">
    <w:name w:val="annotation text"/>
    <w:basedOn w:val="1"/>
    <w:qFormat/>
    <w:uiPriority w:val="0"/>
    <w:pPr>
      <w:jc w:val="left"/>
    </w:pPr>
  </w:style>
  <w:style w:type="paragraph" w:styleId="8">
    <w:name w:val="Body Text"/>
    <w:basedOn w:val="1"/>
    <w:qFormat/>
    <w:uiPriority w:val="0"/>
    <w:rPr>
      <w:rFonts w:hAnsi="宋体"/>
      <w:sz w:val="32"/>
      <w:szCs w:val="20"/>
    </w:rPr>
  </w:style>
  <w:style w:type="paragraph" w:styleId="9">
    <w:name w:val="Body Text Indent"/>
    <w:basedOn w:val="1"/>
    <w:qFormat/>
    <w:uiPriority w:val="0"/>
    <w:pPr>
      <w:spacing w:line="480" w:lineRule="exact"/>
      <w:ind w:firstLine="538" w:firstLineChars="192"/>
      <w:jc w:val="left"/>
    </w:pPr>
    <w:rPr>
      <w:bCs w:val="0"/>
    </w:rPr>
  </w:style>
  <w:style w:type="paragraph" w:styleId="10">
    <w:name w:val="Body Text Indent 2"/>
    <w:basedOn w:val="1"/>
    <w:qFormat/>
    <w:uiPriority w:val="0"/>
    <w:pPr>
      <w:spacing w:after="120" w:line="480" w:lineRule="auto"/>
      <w:ind w:left="420" w:leftChars="200"/>
    </w:pPr>
    <w:rPr>
      <w:kern w:val="0"/>
      <w:sz w:val="20"/>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qFormat/>
    <w:uiPriority w:val="0"/>
    <w:pPr>
      <w:ind w:left="420" w:leftChars="200"/>
    </w:pPr>
  </w:style>
  <w:style w:type="paragraph" w:styleId="15">
    <w:name w:val="Body Text 2"/>
    <w:basedOn w:val="1"/>
    <w:qFormat/>
    <w:uiPriority w:val="0"/>
    <w:pPr>
      <w:spacing w:after="120" w:line="480" w:lineRule="auto"/>
    </w:pPr>
  </w:style>
  <w:style w:type="paragraph" w:styleId="16">
    <w:name w:val="Title"/>
    <w:basedOn w:val="1"/>
    <w:next w:val="1"/>
    <w:qFormat/>
    <w:uiPriority w:val="99"/>
    <w:pPr>
      <w:spacing w:before="240" w:after="60"/>
      <w:jc w:val="left"/>
      <w:outlineLvl w:val="0"/>
    </w:pPr>
    <w:rPr>
      <w:rFonts w:ascii="Cambria" w:hAnsi="Cambria"/>
      <w:b/>
      <w:szCs w:val="32"/>
    </w:rPr>
  </w:style>
  <w:style w:type="paragraph" w:styleId="17">
    <w:name w:val="Body Text First Indent 2"/>
    <w:basedOn w:val="9"/>
    <w:unhideWhenUsed/>
    <w:qFormat/>
    <w:uiPriority w:val="99"/>
    <w:pPr>
      <w:ind w:firstLine="420" w:firstLineChars="200"/>
    </w:pPr>
    <w:rPr>
      <w:rFonts w:ascii="Arial" w:hAnsi="Arial"/>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annotation reference"/>
    <w:qFormat/>
    <w:uiPriority w:val="0"/>
    <w:rPr>
      <w:sz w:val="21"/>
      <w:szCs w:val="21"/>
    </w:rPr>
  </w:style>
  <w:style w:type="character" w:customStyle="1" w:styleId="23">
    <w:name w:val="标题 1 Char"/>
    <w:link w:val="3"/>
    <w:qFormat/>
    <w:uiPriority w:val="0"/>
    <w:rPr>
      <w:b/>
      <w:kern w:val="44"/>
      <w:sz w:val="36"/>
      <w:szCs w:val="44"/>
    </w:rPr>
  </w:style>
  <w:style w:type="paragraph" w:styleId="24">
    <w:name w:val="List Paragraph"/>
    <w:basedOn w:val="1"/>
    <w:qFormat/>
    <w:uiPriority w:val="99"/>
    <w:pPr>
      <w:ind w:firstLine="420" w:firstLineChars="200"/>
    </w:pPr>
    <w:rPr>
      <w:rFonts w:ascii="Times New Roman"/>
      <w:bCs w:val="0"/>
      <w:sz w:val="21"/>
      <w:szCs w:val="20"/>
    </w:rPr>
  </w:style>
  <w:style w:type="character" w:customStyle="1" w:styleId="25">
    <w:name w:val="样式 仿宋"/>
    <w:qFormat/>
    <w:uiPriority w:val="0"/>
    <w:rPr>
      <w:rFonts w:ascii="仿宋" w:hAnsi="仿宋" w:eastAsia="仿宋"/>
      <w:kern w:val="1"/>
    </w:rPr>
  </w:style>
  <w:style w:type="table" w:customStyle="1" w:styleId="26">
    <w:name w:val="网格型1"/>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
    <w:name w:val="D正文"/>
    <w:basedOn w:val="17"/>
    <w:qFormat/>
    <w:uiPriority w:val="0"/>
    <w:pPr>
      <w:spacing w:before="100" w:beforeAutospacing="1" w:after="100" w:afterAutospacing="1"/>
      <w:ind w:left="0" w:leftChars="0"/>
    </w:pPr>
  </w:style>
  <w:style w:type="paragraph" w:customStyle="1" w:styleId="28">
    <w:name w:val="0正文"/>
    <w:basedOn w:val="1"/>
    <w:qFormat/>
    <w:uiPriority w:val="0"/>
    <w:pPr>
      <w:adjustRightInd w:val="0"/>
      <w:ind w:firstLine="480" w:firstLineChars="200"/>
      <w:textAlignment w:val="baseline"/>
    </w:pPr>
    <w:rPr>
      <w:rFonts w:ascii="Verdana" w:hAnsi="Verdana" w:eastAsia="华文中宋"/>
      <w:color w:val="FF0000"/>
    </w:rPr>
  </w:style>
  <w:style w:type="paragraph" w:customStyle="1" w:styleId="29">
    <w:name w:val="列表段落1"/>
    <w:basedOn w:val="1"/>
    <w:qFormat/>
    <w:uiPriority w:val="34"/>
    <w:pPr>
      <w:adjustRightInd w:val="0"/>
      <w:snapToGrid w:val="0"/>
      <w:ind w:firstLine="0" w:firstLineChars="0"/>
    </w:pPr>
    <w:rPr>
      <w:rFonts w:hAnsi="宋体"/>
    </w:rPr>
  </w:style>
  <w:style w:type="paragraph" w:customStyle="1" w:styleId="30">
    <w:name w:val="列出段落1"/>
    <w:basedOn w:val="1"/>
    <w:qFormat/>
    <w:uiPriority w:val="99"/>
    <w:pPr>
      <w:ind w:firstLine="420" w:firstLineChars="200"/>
    </w:pPr>
  </w:style>
  <w:style w:type="paragraph" w:customStyle="1" w:styleId="31">
    <w:name w:val="石墨文档正文"/>
    <w:qFormat/>
    <w:uiPriority w:val="0"/>
    <w:rPr>
      <w:rFonts w:ascii="微软雅黑" w:hAnsi="微软雅黑" w:eastAsia="微软雅黑" w:cs="微软雅黑"/>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48</Pages>
  <Words>8639</Words>
  <Characters>8991</Characters>
  <Lines>0</Lines>
  <Paragraphs>0</Paragraphs>
  <TotalTime>0</TotalTime>
  <ScaleCrop>false</ScaleCrop>
  <LinksUpToDate>false</LinksUpToDate>
  <CharactersWithSpaces>9875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2024-12-10T04:17:00Z</dcterms:created>
  <dc:creator>水岸听涛</dc:creator>
  <cp:lastModifiedBy>15103004526</cp:lastModifiedBy>
  <cp:lastPrinted>2025-03-14T08:51:00Z</cp:lastPrinted>
  <dcterms:modified xsi:type="dcterms:W3CDTF">2025-10-20T10:16:41Z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140D6B4DCA2441C39CC899FE53428D13_13</vt:lpwstr>
  </property>
  <property fmtid="{D5CDD505-2E9C-101B-9397-08002B2CF9AE}" pid="4" name="KSOTemplateDocerSaveRecord">
    <vt:lpwstr>eyJoZGlkIjoiYWY3MWJhMWRkZWU5MDA3MzBlOGQyOTZlN2I0NDVkOTUiLCJ1c2VySWQiOiI3NTE2MzkyOTIifQ==</vt:lpwstr>
  </property>
</Properties>
</file>