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35594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宋体" w:hAnsi="宋体" w:eastAsia="宋体" w:cs="Times New Roman"/>
          <w:b/>
          <w:sz w:val="52"/>
          <w:szCs w:val="52"/>
          <w:highlight w:val="none"/>
          <w:lang w:val="en-US" w:eastAsia="zh-CN"/>
        </w:rPr>
      </w:pPr>
      <w:r>
        <w:rPr>
          <w:rFonts w:hint="eastAsia" w:ascii="宋体" w:hAnsi="宋体" w:eastAsia="宋体" w:cs="Times New Roman"/>
          <w:b/>
          <w:sz w:val="52"/>
          <w:szCs w:val="52"/>
          <w:highlight w:val="none"/>
          <w:lang w:val="en-US" w:eastAsia="zh-CN"/>
        </w:rPr>
        <w:t>海南卫生健康职业学院</w:t>
      </w:r>
    </w:p>
    <w:p w14:paraId="35E1C6D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宋体" w:hAnsi="宋体" w:eastAsia="宋体" w:cs="Times New Roman"/>
          <w:b/>
          <w:sz w:val="52"/>
          <w:szCs w:val="52"/>
          <w:highlight w:val="none"/>
          <w:lang w:val="en-US" w:eastAsia="zh-CN"/>
        </w:rPr>
      </w:pPr>
      <w:bookmarkStart w:id="0" w:name="_Toc375561633"/>
      <w:bookmarkStart w:id="1" w:name="_Toc415058575"/>
      <w:bookmarkStart w:id="2" w:name="_Toc415058499"/>
      <w:r>
        <w:rPr>
          <w:rFonts w:hint="eastAsia" w:ascii="宋体" w:hAnsi="宋体" w:eastAsia="宋体" w:cs="Times New Roman"/>
          <w:b/>
          <w:sz w:val="52"/>
          <w:szCs w:val="52"/>
          <w:highlight w:val="none"/>
          <w:lang w:val="en-US" w:eastAsia="zh-CN"/>
        </w:rPr>
        <w:t>空调采购项目</w:t>
      </w:r>
    </w:p>
    <w:p w14:paraId="3196FAA8"/>
    <w:p w14:paraId="081AC7DE"/>
    <w:p w14:paraId="0672320B">
      <w:pPr>
        <w:adjustRightInd w:val="0"/>
        <w:snapToGrid w:val="0"/>
        <w:spacing w:line="420" w:lineRule="auto"/>
        <w:jc w:val="center"/>
        <w:rPr>
          <w:rFonts w:hint="eastAsia" w:asciiTheme="minorEastAsia" w:hAnsiTheme="minorEastAsia" w:eastAsiaTheme="minorEastAsia" w:cstheme="minorEastAsia"/>
          <w:bCs w:val="0"/>
          <w:sz w:val="36"/>
          <w:szCs w:val="36"/>
        </w:rPr>
      </w:pPr>
    </w:p>
    <w:p w14:paraId="65F691C8">
      <w:pPr>
        <w:adjustRightInd w:val="0"/>
        <w:snapToGrid w:val="0"/>
        <w:spacing w:line="560" w:lineRule="exact"/>
        <w:ind w:firstLine="720" w:firstLineChars="200"/>
        <w:jc w:val="center"/>
        <w:rPr>
          <w:rFonts w:hint="eastAsia" w:asciiTheme="minorEastAsia" w:hAnsiTheme="minorEastAsia" w:eastAsiaTheme="minorEastAsia" w:cstheme="minorEastAsia"/>
          <w:bCs w:val="0"/>
          <w:sz w:val="36"/>
          <w:szCs w:val="36"/>
          <w:shd w:val="clear" w:color="auto" w:fill="FFFF00"/>
          <w:lang w:val="en-US" w:eastAsia="zh-CN"/>
        </w:rPr>
      </w:pPr>
      <w:r>
        <w:rPr>
          <w:rFonts w:hint="eastAsia" w:asciiTheme="minorEastAsia" w:hAnsiTheme="minorEastAsia" w:eastAsiaTheme="minorEastAsia" w:cstheme="minorEastAsia"/>
          <w:bCs w:val="0"/>
          <w:sz w:val="36"/>
          <w:szCs w:val="36"/>
        </w:rPr>
        <w:t>项目编号：HNWJY-HW202501</w:t>
      </w:r>
      <w:r>
        <w:rPr>
          <w:rFonts w:hint="eastAsia" w:asciiTheme="minorEastAsia" w:hAnsiTheme="minorEastAsia" w:eastAsiaTheme="minorEastAsia" w:cstheme="minorEastAsia"/>
          <w:bCs w:val="0"/>
          <w:sz w:val="36"/>
          <w:szCs w:val="36"/>
          <w:lang w:val="en-US" w:eastAsia="zh-CN"/>
        </w:rPr>
        <w:t>4</w:t>
      </w:r>
    </w:p>
    <w:p w14:paraId="3F4391EE">
      <w:pPr>
        <w:adjustRightInd w:val="0"/>
        <w:snapToGrid w:val="0"/>
        <w:spacing w:line="420" w:lineRule="auto"/>
        <w:rPr>
          <w:rFonts w:hint="eastAsia" w:asciiTheme="minorEastAsia" w:hAnsiTheme="minorEastAsia" w:eastAsiaTheme="minorEastAsia" w:cstheme="minorEastAsia"/>
          <w:b/>
          <w:bCs w:val="0"/>
          <w:spacing w:val="40"/>
          <w:sz w:val="36"/>
          <w:szCs w:val="36"/>
        </w:rPr>
      </w:pPr>
    </w:p>
    <w:bookmarkEnd w:id="0"/>
    <w:bookmarkEnd w:id="1"/>
    <w:bookmarkEnd w:id="2"/>
    <w:p w14:paraId="1E421CFF">
      <w:pPr>
        <w:spacing w:line="360" w:lineRule="auto"/>
        <w:ind w:firstLine="723" w:firstLineChars="100"/>
        <w:jc w:val="center"/>
        <w:rPr>
          <w:rFonts w:hint="eastAsia" w:hAnsi="宋体"/>
          <w:b/>
          <w:sz w:val="72"/>
          <w:szCs w:val="72"/>
        </w:rPr>
      </w:pPr>
      <w:bookmarkStart w:id="3" w:name="_Toc326783408"/>
      <w:bookmarkStart w:id="4" w:name="_Toc325731733"/>
      <w:bookmarkStart w:id="5" w:name="_Toc325446794"/>
    </w:p>
    <w:p w14:paraId="695F2BB1">
      <w:pPr>
        <w:spacing w:line="360" w:lineRule="auto"/>
        <w:ind w:firstLine="723" w:firstLineChars="100"/>
        <w:jc w:val="center"/>
        <w:rPr>
          <w:rFonts w:hint="eastAsia" w:hAnsi="宋体"/>
          <w:b/>
          <w:sz w:val="72"/>
          <w:szCs w:val="72"/>
        </w:rPr>
      </w:pPr>
      <w:r>
        <w:rPr>
          <w:rFonts w:hint="eastAsia" w:hAnsi="宋体"/>
          <w:b/>
          <w:sz w:val="72"/>
          <w:szCs w:val="72"/>
        </w:rPr>
        <w:t>竞争性谈判文件</w:t>
      </w:r>
    </w:p>
    <w:p w14:paraId="031C02F7"/>
    <w:bookmarkEnd w:id="3"/>
    <w:bookmarkEnd w:id="4"/>
    <w:bookmarkEnd w:id="5"/>
    <w:p w14:paraId="64AA7327"/>
    <w:p w14:paraId="7A108C90"/>
    <w:p w14:paraId="67ED68A5"/>
    <w:p w14:paraId="19D4775B"/>
    <w:p w14:paraId="4CC37CAB">
      <w:pPr>
        <w:adjustRightInd w:val="0"/>
        <w:snapToGrid w:val="0"/>
        <w:spacing w:line="560" w:lineRule="exact"/>
        <w:jc w:val="both"/>
        <w:rPr>
          <w:rFonts w:hint="eastAsia" w:asciiTheme="minorEastAsia" w:hAnsiTheme="minorEastAsia" w:eastAsiaTheme="minorEastAsia" w:cstheme="minorEastAsia"/>
          <w:b/>
          <w:sz w:val="36"/>
          <w:szCs w:val="36"/>
        </w:rPr>
      </w:pPr>
    </w:p>
    <w:p w14:paraId="02929121">
      <w:pPr>
        <w:adjustRightInd w:val="0"/>
        <w:snapToGrid w:val="0"/>
        <w:spacing w:line="560" w:lineRule="exact"/>
        <w:jc w:val="center"/>
        <w:rPr>
          <w:rFonts w:hint="eastAsia" w:asciiTheme="minorEastAsia" w:hAnsiTheme="minorEastAsia" w:eastAsiaTheme="minorEastAsia" w:cstheme="minorEastAsia"/>
          <w:b/>
          <w:bCs w:val="0"/>
          <w:sz w:val="36"/>
          <w:szCs w:val="36"/>
        </w:rPr>
      </w:pPr>
      <w:r>
        <w:rPr>
          <w:rFonts w:hint="eastAsia" w:asciiTheme="minorEastAsia" w:hAnsiTheme="minorEastAsia" w:eastAsiaTheme="minorEastAsia" w:cstheme="minorEastAsia"/>
          <w:b/>
          <w:sz w:val="36"/>
          <w:szCs w:val="36"/>
        </w:rPr>
        <mc:AlternateContent>
          <mc:Choice Requires="wps">
            <w:drawing>
              <wp:anchor distT="0" distB="0" distL="114300" distR="114300" simplePos="0" relativeHeight="251659264" behindDoc="0" locked="0" layoutInCell="1" allowOverlap="1">
                <wp:simplePos x="0" y="0"/>
                <wp:positionH relativeFrom="column">
                  <wp:posOffset>1600200</wp:posOffset>
                </wp:positionH>
                <wp:positionV relativeFrom="paragraph">
                  <wp:posOffset>400050</wp:posOffset>
                </wp:positionV>
                <wp:extent cx="635"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26pt;margin-top:31.5pt;height:0pt;width:0.05pt;z-index:251659264;mso-width-relative:page;mso-height-relative:page;" filled="f" stroked="t" coordsize="21600,21600" o:gfxdata="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CznTm1QAA&#10;AAkBAAAPAAAAAAAAAAEAIAAAACIAAABkcnMvZG93bnJldi54bWxQSwECFAAUAAAACACHTuJARuFH&#10;HugBAADUAwAADgAAAAAAAAABACAAAAAkAQAAZHJzL2Uyb0RvYy54bWxQSwUGAAAAAAYABgBZAQAA&#10;fgU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b/>
          <w:sz w:val="36"/>
          <w:szCs w:val="36"/>
        </w:rPr>
        <w:t>采购</w:t>
      </w:r>
      <w:r>
        <w:rPr>
          <w:rFonts w:hint="eastAsia" w:asciiTheme="minorEastAsia" w:hAnsiTheme="minorEastAsia" w:eastAsiaTheme="minorEastAsia" w:cstheme="minorEastAsia"/>
          <w:b/>
          <w:bCs w:val="0"/>
          <w:sz w:val="36"/>
          <w:szCs w:val="36"/>
        </w:rPr>
        <w:t>单位：海南卫生健康职业学院</w:t>
      </w:r>
    </w:p>
    <w:p w14:paraId="4BD64CC5">
      <w:pPr>
        <w:adjustRightInd w:val="0"/>
        <w:snapToGrid w:val="0"/>
        <w:spacing w:line="560" w:lineRule="exact"/>
        <w:jc w:val="center"/>
        <w:rPr>
          <w:rFonts w:hint="eastAsia" w:asciiTheme="minorEastAsia" w:hAnsiTheme="minorEastAsia" w:eastAsiaTheme="minorEastAsia" w:cstheme="minorEastAsia"/>
          <w:b/>
          <w:sz w:val="36"/>
          <w:szCs w:val="36"/>
        </w:rPr>
        <w:sectPr>
          <w:headerReference r:id="rId4" w:type="first"/>
          <w:headerReference r:id="rId3" w:type="default"/>
          <w:pgSz w:w="11907" w:h="16840"/>
          <w:pgMar w:top="1417" w:right="1587" w:bottom="1418" w:left="1587" w:header="851" w:footer="851" w:gutter="0"/>
          <w:pgNumType w:fmt="numberInDash"/>
          <w:cols w:space="720" w:num="1"/>
          <w:docGrid w:linePitch="381" w:charSpace="-3931"/>
        </w:sectPr>
      </w:pPr>
      <w:r>
        <w:rPr>
          <w:rFonts w:hint="eastAsia" w:asciiTheme="minorEastAsia" w:hAnsiTheme="minorEastAsia" w:eastAsiaTheme="minorEastAsia" w:cstheme="minorEastAsia"/>
          <w:b/>
          <w:sz w:val="36"/>
          <w:szCs w:val="36"/>
        </w:rPr>
        <w:t>编制时间：2025年</w:t>
      </w:r>
      <w:r>
        <w:rPr>
          <w:rFonts w:hint="eastAsia" w:asciiTheme="minorEastAsia" w:hAnsiTheme="minorEastAsia" w:eastAsiaTheme="minorEastAsia" w:cstheme="minorEastAsia"/>
          <w:b/>
          <w:sz w:val="36"/>
          <w:szCs w:val="36"/>
          <w:lang w:val="en-US" w:eastAsia="zh-CN"/>
        </w:rPr>
        <w:t>9</w:t>
      </w:r>
      <w:r>
        <w:rPr>
          <w:rFonts w:hint="eastAsia" w:asciiTheme="minorEastAsia" w:hAnsiTheme="minorEastAsia" w:eastAsiaTheme="minorEastAsia" w:cstheme="minorEastAsia"/>
          <w:b/>
          <w:sz w:val="36"/>
          <w:szCs w:val="36"/>
        </w:rPr>
        <w:t>月</w:t>
      </w:r>
      <w:r>
        <w:rPr>
          <w:rFonts w:hint="eastAsia" w:asciiTheme="minorEastAsia" w:hAnsiTheme="minorEastAsia" w:eastAsiaTheme="minorEastAsia" w:cstheme="minorEastAsia"/>
          <w:b/>
          <w:sz w:val="36"/>
          <w:szCs w:val="36"/>
          <w:lang w:val="en-US" w:eastAsia="zh-CN"/>
        </w:rPr>
        <w:t>22</w:t>
      </w:r>
      <w:r>
        <w:rPr>
          <w:rFonts w:hint="eastAsia" w:asciiTheme="minorEastAsia" w:hAnsiTheme="minorEastAsia" w:eastAsiaTheme="minorEastAsia" w:cstheme="minorEastAsia"/>
          <w:b/>
          <w:sz w:val="36"/>
          <w:szCs w:val="36"/>
        </w:rPr>
        <w:t>日</w:t>
      </w:r>
    </w:p>
    <w:p w14:paraId="774BFABB">
      <w:pPr>
        <w:pStyle w:val="13"/>
        <w:tabs>
          <w:tab w:val="right" w:leader="dot" w:pos="9746"/>
        </w:tabs>
        <w:jc w:val="center"/>
        <w:rPr>
          <w:rStyle w:val="23"/>
          <w:rFonts w:hint="eastAsia" w:asciiTheme="minorEastAsia" w:hAnsiTheme="minorEastAsia" w:eastAsiaTheme="minorEastAsia" w:cstheme="minorEastAsia"/>
          <w:sz w:val="32"/>
          <w:szCs w:val="32"/>
        </w:rPr>
      </w:pPr>
      <w:bookmarkStart w:id="6" w:name="_Toc9970"/>
      <w:bookmarkStart w:id="7" w:name="_Toc11124"/>
      <w:bookmarkStart w:id="8" w:name="_Toc356491305"/>
      <w:bookmarkStart w:id="9" w:name="_Toc40089788"/>
    </w:p>
    <w:p w14:paraId="38DECE9F">
      <w:pPr>
        <w:pStyle w:val="13"/>
        <w:tabs>
          <w:tab w:val="right" w:leader="dot" w:pos="9746"/>
        </w:tabs>
        <w:jc w:val="center"/>
        <w:rPr>
          <w:rStyle w:val="23"/>
          <w:rFonts w:hint="eastAsia" w:asciiTheme="minorEastAsia" w:hAnsiTheme="minorEastAsia" w:eastAsiaTheme="minorEastAsia" w:cstheme="minorEastAsia"/>
          <w:sz w:val="32"/>
          <w:szCs w:val="32"/>
        </w:rPr>
      </w:pPr>
      <w:r>
        <w:rPr>
          <w:rStyle w:val="23"/>
          <w:rFonts w:hint="eastAsia" w:asciiTheme="minorEastAsia" w:hAnsiTheme="minorEastAsia" w:eastAsiaTheme="minorEastAsia" w:cstheme="minorEastAsia"/>
          <w:sz w:val="32"/>
          <w:szCs w:val="32"/>
        </w:rPr>
        <w:t>目  录</w:t>
      </w:r>
    </w:p>
    <w:bookmarkEnd w:id="6"/>
    <w:bookmarkEnd w:id="7"/>
    <w:p w14:paraId="56A978CF">
      <w:pPr>
        <w:pStyle w:val="13"/>
        <w:tabs>
          <w:tab w:val="right" w:leader="dot" w:pos="9746"/>
        </w:tabs>
        <w:rPr>
          <w:rFonts w:hint="eastAsia" w:ascii="仿宋" w:hAnsi="仿宋" w:eastAsia="仿宋" w:cs="仿宋"/>
        </w:rPr>
      </w:pPr>
      <w:r>
        <w:rPr>
          <w:rStyle w:val="23"/>
          <w:rFonts w:hint="eastAsia"/>
          <w:sz w:val="32"/>
          <w:szCs w:val="32"/>
        </w:rPr>
        <w:fldChar w:fldCharType="begin"/>
      </w:r>
      <w:r>
        <w:rPr>
          <w:rStyle w:val="23"/>
          <w:rFonts w:hint="eastAsia" w:ascii="仿宋" w:hAnsi="仿宋" w:eastAsia="仿宋" w:cs="仿宋"/>
          <w:sz w:val="32"/>
          <w:szCs w:val="32"/>
        </w:rPr>
        <w:instrText xml:space="preserve">TOC \o "1-2" \h \u </w:instrText>
      </w:r>
      <w:r>
        <w:rPr>
          <w:rStyle w:val="23"/>
          <w:rFonts w:hint="eastAsia"/>
          <w:sz w:val="32"/>
          <w:szCs w:val="32"/>
        </w:rPr>
        <w:fldChar w:fldCharType="separate"/>
      </w:r>
      <w:r>
        <w:fldChar w:fldCharType="begin"/>
      </w:r>
      <w:r>
        <w:instrText xml:space="preserve"> HYPERLINK \l "_Toc11124" </w:instrText>
      </w:r>
      <w:r>
        <w:fldChar w:fldCharType="separate"/>
      </w:r>
      <w:r>
        <w:rPr>
          <w:rFonts w:hint="eastAsia" w:ascii="仿宋" w:hAnsi="仿宋" w:eastAsia="仿宋" w:cs="仿宋"/>
          <w:szCs w:val="32"/>
        </w:rPr>
        <w:t>目  录</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_Toc11124 \h </w:instrText>
      </w:r>
      <w:r>
        <w:rPr>
          <w:rFonts w:hint="eastAsia" w:ascii="仿宋" w:hAnsi="仿宋" w:eastAsia="仿宋" w:cs="仿宋"/>
        </w:rPr>
        <w:fldChar w:fldCharType="separate"/>
      </w:r>
      <w:r>
        <w:rPr>
          <w:rFonts w:hint="eastAsia" w:ascii="仿宋" w:hAnsi="仿宋" w:eastAsia="仿宋" w:cs="仿宋"/>
        </w:rPr>
        <w:t>- 1 -</w:t>
      </w:r>
      <w:r>
        <w:rPr>
          <w:rFonts w:hint="eastAsia" w:ascii="仿宋" w:hAnsi="仿宋" w:eastAsia="仿宋" w:cs="仿宋"/>
        </w:rPr>
        <w:fldChar w:fldCharType="end"/>
      </w:r>
      <w:r>
        <w:rPr>
          <w:rFonts w:hint="eastAsia" w:ascii="仿宋" w:hAnsi="仿宋" w:eastAsia="仿宋" w:cs="仿宋"/>
        </w:rPr>
        <w:fldChar w:fldCharType="end"/>
      </w:r>
    </w:p>
    <w:p w14:paraId="3E8C8F3E">
      <w:pPr>
        <w:pStyle w:val="13"/>
        <w:tabs>
          <w:tab w:val="right" w:leader="dot" w:pos="9746"/>
        </w:tabs>
        <w:rPr>
          <w:rFonts w:hint="eastAsia" w:ascii="仿宋" w:hAnsi="仿宋" w:eastAsia="仿宋" w:cs="仿宋"/>
        </w:rPr>
      </w:pPr>
      <w:r>
        <w:fldChar w:fldCharType="begin"/>
      </w:r>
      <w:r>
        <w:instrText xml:space="preserve"> HYPERLINK \l "_Toc24815" </w:instrText>
      </w:r>
      <w:r>
        <w:fldChar w:fldCharType="separate"/>
      </w:r>
      <w:r>
        <w:rPr>
          <w:rFonts w:hint="eastAsia" w:ascii="仿宋" w:hAnsi="仿宋" w:eastAsia="仿宋" w:cs="仿宋"/>
          <w:szCs w:val="44"/>
        </w:rPr>
        <w:t>第一部分 竞争性谈判公告</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_Toc24815 \h </w:instrText>
      </w:r>
      <w:r>
        <w:rPr>
          <w:rFonts w:hint="eastAsia" w:ascii="仿宋" w:hAnsi="仿宋" w:eastAsia="仿宋" w:cs="仿宋"/>
        </w:rPr>
        <w:fldChar w:fldCharType="separate"/>
      </w:r>
      <w:r>
        <w:rPr>
          <w:rFonts w:hint="eastAsia" w:ascii="仿宋" w:hAnsi="仿宋" w:eastAsia="仿宋" w:cs="仿宋"/>
        </w:rPr>
        <w:t>- 2 -</w:t>
      </w:r>
      <w:r>
        <w:rPr>
          <w:rFonts w:hint="eastAsia" w:ascii="仿宋" w:hAnsi="仿宋" w:eastAsia="仿宋" w:cs="仿宋"/>
        </w:rPr>
        <w:fldChar w:fldCharType="end"/>
      </w:r>
      <w:r>
        <w:rPr>
          <w:rFonts w:hint="eastAsia" w:ascii="仿宋" w:hAnsi="仿宋" w:eastAsia="仿宋" w:cs="仿宋"/>
        </w:rPr>
        <w:fldChar w:fldCharType="end"/>
      </w:r>
    </w:p>
    <w:p w14:paraId="31600289">
      <w:pPr>
        <w:pStyle w:val="13"/>
        <w:tabs>
          <w:tab w:val="right" w:leader="dot" w:pos="9746"/>
        </w:tabs>
        <w:rPr>
          <w:rFonts w:hint="eastAsia" w:ascii="仿宋" w:hAnsi="仿宋" w:eastAsia="仿宋" w:cs="仿宋"/>
        </w:rPr>
      </w:pPr>
      <w:r>
        <w:fldChar w:fldCharType="begin"/>
      </w:r>
      <w:r>
        <w:instrText xml:space="preserve"> HYPERLINK \l "_Toc12548" </w:instrText>
      </w:r>
      <w:r>
        <w:fldChar w:fldCharType="separate"/>
      </w:r>
      <w:r>
        <w:rPr>
          <w:rFonts w:hint="eastAsia" w:ascii="仿宋" w:hAnsi="仿宋" w:eastAsia="仿宋" w:cs="仿宋"/>
          <w:szCs w:val="44"/>
        </w:rPr>
        <w:t>第二部分  开标、评标、定标</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_Toc12548 \h </w:instrText>
      </w:r>
      <w:r>
        <w:rPr>
          <w:rFonts w:hint="eastAsia" w:ascii="仿宋" w:hAnsi="仿宋" w:eastAsia="仿宋" w:cs="仿宋"/>
        </w:rPr>
        <w:fldChar w:fldCharType="separate"/>
      </w:r>
      <w:r>
        <w:rPr>
          <w:rFonts w:hint="eastAsia" w:ascii="仿宋" w:hAnsi="仿宋" w:eastAsia="仿宋" w:cs="仿宋"/>
        </w:rPr>
        <w:t>- 6 -</w:t>
      </w:r>
      <w:r>
        <w:rPr>
          <w:rFonts w:hint="eastAsia" w:ascii="仿宋" w:hAnsi="仿宋" w:eastAsia="仿宋" w:cs="仿宋"/>
        </w:rPr>
        <w:fldChar w:fldCharType="end"/>
      </w:r>
      <w:r>
        <w:rPr>
          <w:rFonts w:hint="eastAsia" w:ascii="仿宋" w:hAnsi="仿宋" w:eastAsia="仿宋" w:cs="仿宋"/>
        </w:rPr>
        <w:fldChar w:fldCharType="end"/>
      </w:r>
    </w:p>
    <w:p w14:paraId="4B4E0069">
      <w:pPr>
        <w:pStyle w:val="13"/>
        <w:tabs>
          <w:tab w:val="right" w:leader="dot" w:pos="9746"/>
        </w:tabs>
        <w:rPr>
          <w:rFonts w:hint="eastAsia" w:ascii="仿宋" w:hAnsi="仿宋" w:eastAsia="仿宋" w:cs="仿宋"/>
        </w:rPr>
      </w:pPr>
      <w:r>
        <w:fldChar w:fldCharType="begin"/>
      </w:r>
      <w:r>
        <w:instrText xml:space="preserve"> HYPERLINK \l "_Toc7846" </w:instrText>
      </w:r>
      <w:r>
        <w:fldChar w:fldCharType="separate"/>
      </w:r>
      <w:r>
        <w:rPr>
          <w:rFonts w:hint="eastAsia" w:ascii="仿宋" w:hAnsi="仿宋" w:eastAsia="仿宋" w:cs="仿宋"/>
          <w:szCs w:val="44"/>
        </w:rPr>
        <w:t>第三部分 授予合同</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_Toc7846 \h </w:instrText>
      </w:r>
      <w:r>
        <w:rPr>
          <w:rFonts w:hint="eastAsia" w:ascii="仿宋" w:hAnsi="仿宋" w:eastAsia="仿宋" w:cs="仿宋"/>
        </w:rPr>
        <w:fldChar w:fldCharType="separate"/>
      </w:r>
      <w:r>
        <w:rPr>
          <w:rFonts w:hint="eastAsia" w:ascii="仿宋" w:hAnsi="仿宋" w:eastAsia="仿宋" w:cs="仿宋"/>
        </w:rPr>
        <w:t>- 12 -</w:t>
      </w:r>
      <w:r>
        <w:rPr>
          <w:rFonts w:hint="eastAsia" w:ascii="仿宋" w:hAnsi="仿宋" w:eastAsia="仿宋" w:cs="仿宋"/>
        </w:rPr>
        <w:fldChar w:fldCharType="end"/>
      </w:r>
      <w:r>
        <w:rPr>
          <w:rFonts w:hint="eastAsia" w:ascii="仿宋" w:hAnsi="仿宋" w:eastAsia="仿宋" w:cs="仿宋"/>
        </w:rPr>
        <w:fldChar w:fldCharType="end"/>
      </w:r>
    </w:p>
    <w:p w14:paraId="0A72904B">
      <w:pPr>
        <w:pStyle w:val="13"/>
        <w:tabs>
          <w:tab w:val="right" w:leader="dot" w:pos="9746"/>
        </w:tabs>
        <w:rPr>
          <w:rFonts w:hint="eastAsia" w:ascii="仿宋" w:hAnsi="仿宋" w:eastAsia="仿宋" w:cs="仿宋"/>
        </w:rPr>
      </w:pPr>
      <w:r>
        <w:fldChar w:fldCharType="begin"/>
      </w:r>
      <w:r>
        <w:instrText xml:space="preserve"> HYPERLINK \l "_Toc28109" </w:instrText>
      </w:r>
      <w:r>
        <w:fldChar w:fldCharType="separate"/>
      </w:r>
      <w:r>
        <w:rPr>
          <w:rFonts w:hint="eastAsia" w:ascii="仿宋" w:hAnsi="仿宋" w:eastAsia="仿宋" w:cs="仿宋"/>
        </w:rPr>
        <w:t>第四部分 项目需求及说明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_Toc28109 \h </w:instrText>
      </w:r>
      <w:r>
        <w:rPr>
          <w:rFonts w:hint="eastAsia" w:ascii="仿宋" w:hAnsi="仿宋" w:eastAsia="仿宋" w:cs="仿宋"/>
        </w:rPr>
        <w:fldChar w:fldCharType="separate"/>
      </w:r>
      <w:r>
        <w:rPr>
          <w:rFonts w:hint="eastAsia" w:ascii="仿宋" w:hAnsi="仿宋" w:eastAsia="仿宋" w:cs="仿宋"/>
        </w:rPr>
        <w:t>- 17 -</w:t>
      </w:r>
      <w:r>
        <w:rPr>
          <w:rFonts w:hint="eastAsia" w:ascii="仿宋" w:hAnsi="仿宋" w:eastAsia="仿宋" w:cs="仿宋"/>
        </w:rPr>
        <w:fldChar w:fldCharType="end"/>
      </w:r>
      <w:r>
        <w:rPr>
          <w:rFonts w:hint="eastAsia" w:ascii="仿宋" w:hAnsi="仿宋" w:eastAsia="仿宋" w:cs="仿宋"/>
        </w:rPr>
        <w:fldChar w:fldCharType="end"/>
      </w:r>
    </w:p>
    <w:p w14:paraId="6816400C">
      <w:pPr>
        <w:pStyle w:val="13"/>
        <w:tabs>
          <w:tab w:val="right" w:leader="dot" w:pos="9746"/>
        </w:tabs>
        <w:rPr>
          <w:rFonts w:hint="eastAsia" w:ascii="仿宋" w:hAnsi="仿宋" w:eastAsia="仿宋" w:cs="仿宋"/>
        </w:rPr>
      </w:pPr>
      <w:r>
        <w:fldChar w:fldCharType="begin"/>
      </w:r>
      <w:r>
        <w:instrText xml:space="preserve"> HYPERLINK \l "_Toc25374" </w:instrText>
      </w:r>
      <w:r>
        <w:fldChar w:fldCharType="separate"/>
      </w:r>
      <w:r>
        <w:rPr>
          <w:rFonts w:hint="eastAsia" w:ascii="仿宋" w:hAnsi="仿宋" w:eastAsia="仿宋" w:cs="仿宋"/>
          <w:szCs w:val="44"/>
        </w:rPr>
        <w:t>第五部分 报价文件格式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_Toc25374 \h </w:instrText>
      </w:r>
      <w:r>
        <w:rPr>
          <w:rFonts w:hint="eastAsia" w:ascii="仿宋" w:hAnsi="仿宋" w:eastAsia="仿宋" w:cs="仿宋"/>
        </w:rPr>
        <w:fldChar w:fldCharType="separate"/>
      </w:r>
      <w:r>
        <w:rPr>
          <w:rFonts w:hint="eastAsia" w:ascii="仿宋" w:hAnsi="仿宋" w:eastAsia="仿宋" w:cs="仿宋"/>
        </w:rPr>
        <w:t>- 18 -</w:t>
      </w:r>
      <w:r>
        <w:rPr>
          <w:rFonts w:hint="eastAsia" w:ascii="仿宋" w:hAnsi="仿宋" w:eastAsia="仿宋" w:cs="仿宋"/>
        </w:rPr>
        <w:fldChar w:fldCharType="end"/>
      </w:r>
      <w:r>
        <w:rPr>
          <w:rFonts w:hint="eastAsia" w:ascii="仿宋" w:hAnsi="仿宋" w:eastAsia="仿宋" w:cs="仿宋"/>
        </w:rPr>
        <w:fldChar w:fldCharType="end"/>
      </w:r>
    </w:p>
    <w:p w14:paraId="38A3EC0B">
      <w:pPr>
        <w:pStyle w:val="13"/>
        <w:tabs>
          <w:tab w:val="right" w:leader="dot" w:pos="9746"/>
        </w:tabs>
        <w:rPr>
          <w:rFonts w:hint="eastAsia" w:ascii="仿宋" w:hAnsi="仿宋" w:eastAsia="仿宋" w:cs="仿宋"/>
        </w:rPr>
      </w:pPr>
      <w:r>
        <w:fldChar w:fldCharType="begin"/>
      </w:r>
      <w:r>
        <w:instrText xml:space="preserve"> HYPERLINK \l "_Toc6665" </w:instrText>
      </w:r>
      <w:r>
        <w:fldChar w:fldCharType="separate"/>
      </w:r>
      <w:r>
        <w:rPr>
          <w:rFonts w:hint="eastAsia" w:ascii="仿宋" w:hAnsi="仿宋" w:eastAsia="仿宋" w:cs="仿宋"/>
        </w:rPr>
        <w:t>一、商务部分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_Toc6665 \h </w:instrText>
      </w:r>
      <w:r>
        <w:rPr>
          <w:rFonts w:hint="eastAsia" w:ascii="仿宋" w:hAnsi="仿宋" w:eastAsia="仿宋" w:cs="仿宋"/>
        </w:rPr>
        <w:fldChar w:fldCharType="separate"/>
      </w:r>
      <w:r>
        <w:rPr>
          <w:rFonts w:hint="eastAsia" w:ascii="仿宋" w:hAnsi="仿宋" w:eastAsia="仿宋" w:cs="仿宋"/>
        </w:rPr>
        <w:t>- 21 -</w:t>
      </w:r>
      <w:r>
        <w:rPr>
          <w:rFonts w:hint="eastAsia" w:ascii="仿宋" w:hAnsi="仿宋" w:eastAsia="仿宋" w:cs="仿宋"/>
        </w:rPr>
        <w:fldChar w:fldCharType="end"/>
      </w:r>
      <w:r>
        <w:rPr>
          <w:rFonts w:hint="eastAsia" w:ascii="仿宋" w:hAnsi="仿宋" w:eastAsia="仿宋" w:cs="仿宋"/>
        </w:rPr>
        <w:fldChar w:fldCharType="end"/>
      </w:r>
    </w:p>
    <w:p w14:paraId="03A33A1E">
      <w:pPr>
        <w:pStyle w:val="14"/>
        <w:tabs>
          <w:tab w:val="right" w:leader="dot" w:pos="9746"/>
        </w:tabs>
        <w:ind w:left="560"/>
        <w:rPr>
          <w:rFonts w:hint="eastAsia" w:ascii="仿宋" w:hAnsi="仿宋" w:eastAsia="仿宋" w:cs="仿宋"/>
        </w:rPr>
      </w:pPr>
      <w:r>
        <w:fldChar w:fldCharType="begin"/>
      </w:r>
      <w:r>
        <w:instrText xml:space="preserve"> HYPERLINK \l "_Toc13087" </w:instrText>
      </w:r>
      <w:r>
        <w:fldChar w:fldCharType="separate"/>
      </w:r>
      <w:r>
        <w:rPr>
          <w:rFonts w:hint="eastAsia" w:ascii="仿宋" w:hAnsi="仿宋" w:eastAsia="仿宋" w:cs="仿宋"/>
          <w:szCs w:val="36"/>
        </w:rPr>
        <w:t>1.附件1</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_Toc13087 \h </w:instrText>
      </w:r>
      <w:r>
        <w:rPr>
          <w:rFonts w:hint="eastAsia" w:ascii="仿宋" w:hAnsi="仿宋" w:eastAsia="仿宋" w:cs="仿宋"/>
        </w:rPr>
        <w:fldChar w:fldCharType="separate"/>
      </w:r>
      <w:r>
        <w:rPr>
          <w:rFonts w:hint="eastAsia" w:ascii="仿宋" w:hAnsi="仿宋" w:eastAsia="仿宋" w:cs="仿宋"/>
        </w:rPr>
        <w:t>- 21 -</w:t>
      </w:r>
      <w:r>
        <w:rPr>
          <w:rFonts w:hint="eastAsia" w:ascii="仿宋" w:hAnsi="仿宋" w:eastAsia="仿宋" w:cs="仿宋"/>
        </w:rPr>
        <w:fldChar w:fldCharType="end"/>
      </w:r>
      <w:r>
        <w:rPr>
          <w:rFonts w:hint="eastAsia" w:ascii="仿宋" w:hAnsi="仿宋" w:eastAsia="仿宋" w:cs="仿宋"/>
        </w:rPr>
        <w:fldChar w:fldCharType="end"/>
      </w:r>
    </w:p>
    <w:p w14:paraId="27F93564">
      <w:pPr>
        <w:pStyle w:val="14"/>
        <w:tabs>
          <w:tab w:val="right" w:leader="dot" w:pos="9746"/>
        </w:tabs>
        <w:ind w:left="560"/>
        <w:rPr>
          <w:rFonts w:hint="eastAsia" w:ascii="仿宋" w:hAnsi="仿宋" w:eastAsia="仿宋" w:cs="仿宋"/>
        </w:rPr>
      </w:pPr>
      <w:r>
        <w:fldChar w:fldCharType="begin"/>
      </w:r>
      <w:r>
        <w:instrText xml:space="preserve"> HYPERLINK \l "_Toc26378" </w:instrText>
      </w:r>
      <w:r>
        <w:fldChar w:fldCharType="separate"/>
      </w:r>
      <w:r>
        <w:rPr>
          <w:rFonts w:hint="eastAsia" w:ascii="仿宋" w:hAnsi="仿宋" w:eastAsia="仿宋" w:cs="仿宋"/>
          <w:szCs w:val="36"/>
        </w:rPr>
        <w:t>2.附件2</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_Toc26378 \h </w:instrText>
      </w:r>
      <w:r>
        <w:rPr>
          <w:rFonts w:hint="eastAsia" w:ascii="仿宋" w:hAnsi="仿宋" w:eastAsia="仿宋" w:cs="仿宋"/>
        </w:rPr>
        <w:fldChar w:fldCharType="separate"/>
      </w:r>
      <w:r>
        <w:rPr>
          <w:rFonts w:hint="eastAsia" w:ascii="仿宋" w:hAnsi="仿宋" w:eastAsia="仿宋" w:cs="仿宋"/>
        </w:rPr>
        <w:t>- 22 -</w:t>
      </w:r>
      <w:r>
        <w:rPr>
          <w:rFonts w:hint="eastAsia" w:ascii="仿宋" w:hAnsi="仿宋" w:eastAsia="仿宋" w:cs="仿宋"/>
        </w:rPr>
        <w:fldChar w:fldCharType="end"/>
      </w:r>
      <w:r>
        <w:rPr>
          <w:rFonts w:hint="eastAsia" w:ascii="仿宋" w:hAnsi="仿宋" w:eastAsia="仿宋" w:cs="仿宋"/>
        </w:rPr>
        <w:fldChar w:fldCharType="end"/>
      </w:r>
    </w:p>
    <w:p w14:paraId="1E82026A">
      <w:pPr>
        <w:pStyle w:val="14"/>
        <w:tabs>
          <w:tab w:val="right" w:leader="dot" w:pos="9746"/>
        </w:tabs>
        <w:ind w:left="560"/>
        <w:rPr>
          <w:rFonts w:hint="eastAsia" w:ascii="仿宋" w:hAnsi="仿宋" w:eastAsia="仿宋" w:cs="仿宋"/>
        </w:rPr>
      </w:pPr>
      <w:r>
        <w:fldChar w:fldCharType="begin"/>
      </w:r>
      <w:r>
        <w:instrText xml:space="preserve"> HYPERLINK \l "_Toc25524" </w:instrText>
      </w:r>
      <w:r>
        <w:fldChar w:fldCharType="separate"/>
      </w:r>
      <w:r>
        <w:rPr>
          <w:rFonts w:hint="eastAsia" w:ascii="仿宋" w:hAnsi="仿宋" w:eastAsia="仿宋" w:cs="仿宋"/>
          <w:szCs w:val="36"/>
        </w:rPr>
        <w:t>3.</w:t>
      </w:r>
      <w:r>
        <w:rPr>
          <w:rFonts w:hint="eastAsia" w:ascii="仿宋" w:hAnsi="仿宋" w:eastAsia="仿宋" w:cs="仿宋"/>
          <w:kern w:val="0"/>
          <w:szCs w:val="36"/>
        </w:rPr>
        <w:t>附件3</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_Toc25524 \h </w:instrText>
      </w:r>
      <w:r>
        <w:rPr>
          <w:rFonts w:hint="eastAsia" w:ascii="仿宋" w:hAnsi="仿宋" w:eastAsia="仿宋" w:cs="仿宋"/>
        </w:rPr>
        <w:fldChar w:fldCharType="separate"/>
      </w:r>
      <w:r>
        <w:rPr>
          <w:rFonts w:hint="eastAsia" w:ascii="仿宋" w:hAnsi="仿宋" w:eastAsia="仿宋" w:cs="仿宋"/>
        </w:rPr>
        <w:t>- 24 -</w:t>
      </w:r>
      <w:r>
        <w:rPr>
          <w:rFonts w:hint="eastAsia" w:ascii="仿宋" w:hAnsi="仿宋" w:eastAsia="仿宋" w:cs="仿宋"/>
        </w:rPr>
        <w:fldChar w:fldCharType="end"/>
      </w:r>
      <w:r>
        <w:rPr>
          <w:rFonts w:hint="eastAsia" w:ascii="仿宋" w:hAnsi="仿宋" w:eastAsia="仿宋" w:cs="仿宋"/>
        </w:rPr>
        <w:fldChar w:fldCharType="end"/>
      </w:r>
    </w:p>
    <w:p w14:paraId="7CA3621D">
      <w:pPr>
        <w:pStyle w:val="14"/>
        <w:tabs>
          <w:tab w:val="right" w:leader="dot" w:pos="9746"/>
        </w:tabs>
        <w:ind w:left="560"/>
        <w:rPr>
          <w:rFonts w:hint="eastAsia" w:ascii="仿宋" w:hAnsi="仿宋" w:eastAsia="仿宋" w:cs="仿宋"/>
        </w:rPr>
      </w:pPr>
      <w:r>
        <w:fldChar w:fldCharType="begin"/>
      </w:r>
      <w:r>
        <w:instrText xml:space="preserve"> HYPERLINK \l "_Toc8872" </w:instrText>
      </w:r>
      <w:r>
        <w:fldChar w:fldCharType="separate"/>
      </w:r>
      <w:r>
        <w:rPr>
          <w:rFonts w:hint="eastAsia" w:ascii="仿宋" w:hAnsi="仿宋" w:eastAsia="仿宋" w:cs="仿宋"/>
          <w:szCs w:val="36"/>
        </w:rPr>
        <w:t>4.</w:t>
      </w:r>
      <w:r>
        <w:rPr>
          <w:rFonts w:hint="eastAsia" w:ascii="仿宋" w:hAnsi="仿宋" w:eastAsia="仿宋" w:cs="仿宋"/>
          <w:kern w:val="0"/>
          <w:szCs w:val="36"/>
        </w:rPr>
        <w:t>附件4</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_Toc8872 \h </w:instrText>
      </w:r>
      <w:r>
        <w:rPr>
          <w:rFonts w:hint="eastAsia" w:ascii="仿宋" w:hAnsi="仿宋" w:eastAsia="仿宋" w:cs="仿宋"/>
        </w:rPr>
        <w:fldChar w:fldCharType="separate"/>
      </w:r>
      <w:r>
        <w:rPr>
          <w:rFonts w:hint="eastAsia" w:ascii="仿宋" w:hAnsi="仿宋" w:eastAsia="仿宋" w:cs="仿宋"/>
        </w:rPr>
        <w:t>- 25 -</w:t>
      </w:r>
      <w:r>
        <w:rPr>
          <w:rFonts w:hint="eastAsia" w:ascii="仿宋" w:hAnsi="仿宋" w:eastAsia="仿宋" w:cs="仿宋"/>
        </w:rPr>
        <w:fldChar w:fldCharType="end"/>
      </w:r>
      <w:r>
        <w:rPr>
          <w:rFonts w:hint="eastAsia" w:ascii="仿宋" w:hAnsi="仿宋" w:eastAsia="仿宋" w:cs="仿宋"/>
        </w:rPr>
        <w:fldChar w:fldCharType="end"/>
      </w:r>
    </w:p>
    <w:p w14:paraId="22F7E8ED">
      <w:pPr>
        <w:pStyle w:val="13"/>
        <w:tabs>
          <w:tab w:val="right" w:leader="dot" w:pos="9746"/>
        </w:tabs>
        <w:rPr>
          <w:rFonts w:hint="eastAsia" w:ascii="仿宋" w:hAnsi="仿宋" w:eastAsia="仿宋" w:cs="仿宋"/>
        </w:rPr>
      </w:pPr>
      <w:r>
        <w:fldChar w:fldCharType="begin"/>
      </w:r>
      <w:r>
        <w:instrText xml:space="preserve"> HYPERLINK \l "_Toc3171" </w:instrText>
      </w:r>
      <w:r>
        <w:fldChar w:fldCharType="separate"/>
      </w:r>
      <w:r>
        <w:rPr>
          <w:rFonts w:hint="eastAsia" w:ascii="仿宋" w:hAnsi="仿宋" w:eastAsia="仿宋" w:cs="仿宋"/>
        </w:rPr>
        <w:t>二、 资信部分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_Toc3171 \h </w:instrText>
      </w:r>
      <w:r>
        <w:rPr>
          <w:rFonts w:hint="eastAsia" w:ascii="仿宋" w:hAnsi="仿宋" w:eastAsia="仿宋" w:cs="仿宋"/>
        </w:rPr>
        <w:fldChar w:fldCharType="separate"/>
      </w:r>
      <w:r>
        <w:rPr>
          <w:rFonts w:hint="eastAsia" w:ascii="仿宋" w:hAnsi="仿宋" w:eastAsia="仿宋" w:cs="仿宋"/>
        </w:rPr>
        <w:t>- 27 -</w:t>
      </w:r>
      <w:r>
        <w:rPr>
          <w:rFonts w:hint="eastAsia" w:ascii="仿宋" w:hAnsi="仿宋" w:eastAsia="仿宋" w:cs="仿宋"/>
        </w:rPr>
        <w:fldChar w:fldCharType="end"/>
      </w:r>
      <w:r>
        <w:rPr>
          <w:rFonts w:hint="eastAsia" w:ascii="仿宋" w:hAnsi="仿宋" w:eastAsia="仿宋" w:cs="仿宋"/>
        </w:rPr>
        <w:fldChar w:fldCharType="end"/>
      </w:r>
    </w:p>
    <w:p w14:paraId="1BAF7F47">
      <w:pPr>
        <w:pStyle w:val="13"/>
        <w:tabs>
          <w:tab w:val="right" w:leader="dot" w:pos="9746"/>
        </w:tabs>
        <w:rPr>
          <w:rFonts w:hint="eastAsia" w:ascii="仿宋" w:hAnsi="仿宋" w:eastAsia="仿宋" w:cs="仿宋"/>
        </w:rPr>
      </w:pPr>
      <w:r>
        <w:fldChar w:fldCharType="begin"/>
      </w:r>
      <w:r>
        <w:instrText xml:space="preserve"> HYPERLINK \l "_Toc19227" </w:instrText>
      </w:r>
      <w:r>
        <w:fldChar w:fldCharType="separate"/>
      </w:r>
      <w:r>
        <w:rPr>
          <w:rFonts w:hint="eastAsia" w:ascii="仿宋" w:hAnsi="仿宋" w:eastAsia="仿宋" w:cs="仿宋"/>
        </w:rPr>
        <w:t>三、 技术部分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_Toc19227 \h </w:instrText>
      </w:r>
      <w:r>
        <w:rPr>
          <w:rFonts w:hint="eastAsia" w:ascii="仿宋" w:hAnsi="仿宋" w:eastAsia="仿宋" w:cs="仿宋"/>
        </w:rPr>
        <w:fldChar w:fldCharType="separate"/>
      </w:r>
      <w:r>
        <w:rPr>
          <w:rFonts w:hint="eastAsia" w:ascii="仿宋" w:hAnsi="仿宋" w:eastAsia="仿宋" w:cs="仿宋"/>
        </w:rPr>
        <w:t>- 28 -</w:t>
      </w:r>
      <w:r>
        <w:rPr>
          <w:rFonts w:hint="eastAsia" w:ascii="仿宋" w:hAnsi="仿宋" w:eastAsia="仿宋" w:cs="仿宋"/>
        </w:rPr>
        <w:fldChar w:fldCharType="end"/>
      </w:r>
      <w:r>
        <w:rPr>
          <w:rFonts w:hint="eastAsia" w:ascii="仿宋" w:hAnsi="仿宋" w:eastAsia="仿宋" w:cs="仿宋"/>
        </w:rPr>
        <w:fldChar w:fldCharType="end"/>
      </w:r>
    </w:p>
    <w:p w14:paraId="36B27C98">
      <w:pPr>
        <w:pStyle w:val="14"/>
        <w:tabs>
          <w:tab w:val="right" w:leader="dot" w:pos="9746"/>
        </w:tabs>
        <w:ind w:left="560"/>
        <w:rPr>
          <w:rFonts w:hint="eastAsia" w:ascii="仿宋" w:hAnsi="仿宋" w:eastAsia="仿宋" w:cs="仿宋"/>
        </w:rPr>
      </w:pPr>
      <w:r>
        <w:fldChar w:fldCharType="begin"/>
      </w:r>
      <w:r>
        <w:instrText xml:space="preserve"> HYPERLINK \l "_Toc3116" </w:instrText>
      </w:r>
      <w:r>
        <w:fldChar w:fldCharType="separate"/>
      </w:r>
      <w:r>
        <w:rPr>
          <w:rFonts w:hint="eastAsia" w:ascii="仿宋" w:hAnsi="仿宋" w:eastAsia="仿宋" w:cs="仿宋"/>
          <w:kern w:val="0"/>
          <w:szCs w:val="36"/>
        </w:rPr>
        <w:t>5.附件5</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_Toc3116 \h </w:instrText>
      </w:r>
      <w:r>
        <w:rPr>
          <w:rFonts w:hint="eastAsia" w:ascii="仿宋" w:hAnsi="仿宋" w:eastAsia="仿宋" w:cs="仿宋"/>
        </w:rPr>
        <w:fldChar w:fldCharType="separate"/>
      </w:r>
      <w:r>
        <w:rPr>
          <w:rFonts w:hint="eastAsia" w:ascii="仿宋" w:hAnsi="仿宋" w:eastAsia="仿宋" w:cs="仿宋"/>
        </w:rPr>
        <w:t>- 28 -</w:t>
      </w:r>
      <w:r>
        <w:rPr>
          <w:rFonts w:hint="eastAsia" w:ascii="仿宋" w:hAnsi="仿宋" w:eastAsia="仿宋" w:cs="仿宋"/>
        </w:rPr>
        <w:fldChar w:fldCharType="end"/>
      </w:r>
      <w:r>
        <w:rPr>
          <w:rFonts w:hint="eastAsia" w:ascii="仿宋" w:hAnsi="仿宋" w:eastAsia="仿宋" w:cs="仿宋"/>
        </w:rPr>
        <w:fldChar w:fldCharType="end"/>
      </w:r>
    </w:p>
    <w:p w14:paraId="786296BA">
      <w:pPr>
        <w:pStyle w:val="14"/>
        <w:tabs>
          <w:tab w:val="right" w:leader="dot" w:pos="9746"/>
        </w:tabs>
        <w:ind w:left="560"/>
        <w:rPr>
          <w:rFonts w:hint="eastAsia" w:ascii="仿宋" w:hAnsi="仿宋" w:eastAsia="仿宋" w:cs="仿宋"/>
        </w:rPr>
      </w:pPr>
      <w:r>
        <w:fldChar w:fldCharType="begin"/>
      </w:r>
      <w:r>
        <w:instrText xml:space="preserve"> HYPERLINK \l "_Toc15995" </w:instrText>
      </w:r>
      <w:r>
        <w:fldChar w:fldCharType="separate"/>
      </w:r>
      <w:r>
        <w:rPr>
          <w:rFonts w:hint="eastAsia" w:ascii="仿宋" w:hAnsi="仿宋" w:eastAsia="仿宋" w:cs="仿宋"/>
          <w:szCs w:val="36"/>
        </w:rPr>
        <w:t>6.</w:t>
      </w:r>
      <w:r>
        <w:rPr>
          <w:rFonts w:hint="eastAsia" w:ascii="仿宋" w:hAnsi="仿宋" w:eastAsia="仿宋" w:cs="仿宋"/>
          <w:kern w:val="0"/>
          <w:szCs w:val="36"/>
        </w:rPr>
        <w:t>附件6</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_Toc15995 \h </w:instrText>
      </w:r>
      <w:r>
        <w:rPr>
          <w:rFonts w:hint="eastAsia" w:ascii="仿宋" w:hAnsi="仿宋" w:eastAsia="仿宋" w:cs="仿宋"/>
        </w:rPr>
        <w:fldChar w:fldCharType="separate"/>
      </w:r>
      <w:r>
        <w:rPr>
          <w:rFonts w:hint="eastAsia" w:ascii="仿宋" w:hAnsi="仿宋" w:eastAsia="仿宋" w:cs="仿宋"/>
        </w:rPr>
        <w:t>- 29 -</w:t>
      </w:r>
      <w:r>
        <w:rPr>
          <w:rFonts w:hint="eastAsia" w:ascii="仿宋" w:hAnsi="仿宋" w:eastAsia="仿宋" w:cs="仿宋"/>
        </w:rPr>
        <w:fldChar w:fldCharType="end"/>
      </w:r>
      <w:r>
        <w:rPr>
          <w:rFonts w:hint="eastAsia" w:ascii="仿宋" w:hAnsi="仿宋" w:eastAsia="仿宋" w:cs="仿宋"/>
        </w:rPr>
        <w:fldChar w:fldCharType="end"/>
      </w:r>
    </w:p>
    <w:p w14:paraId="793D50A8">
      <w:pPr>
        <w:pStyle w:val="13"/>
        <w:tabs>
          <w:tab w:val="right" w:leader="dot" w:pos="9746"/>
        </w:tabs>
        <w:rPr>
          <w:rFonts w:hint="eastAsia" w:ascii="仿宋" w:hAnsi="仿宋" w:eastAsia="仿宋" w:cs="仿宋"/>
        </w:rPr>
      </w:pPr>
      <w:r>
        <w:fldChar w:fldCharType="begin"/>
      </w:r>
      <w:r>
        <w:instrText xml:space="preserve"> HYPERLINK \l "_Toc16244" </w:instrText>
      </w:r>
      <w:r>
        <w:fldChar w:fldCharType="separate"/>
      </w:r>
      <w:r>
        <w:rPr>
          <w:rFonts w:hint="eastAsia" w:ascii="仿宋" w:hAnsi="仿宋" w:eastAsia="仿宋" w:cs="仿宋"/>
        </w:rPr>
        <w:t>四、报价部分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_Toc16244 \h </w:instrText>
      </w:r>
      <w:r>
        <w:rPr>
          <w:rFonts w:hint="eastAsia" w:ascii="仿宋" w:hAnsi="仿宋" w:eastAsia="仿宋" w:cs="仿宋"/>
        </w:rPr>
        <w:fldChar w:fldCharType="separate"/>
      </w:r>
      <w:r>
        <w:rPr>
          <w:rFonts w:hint="eastAsia" w:ascii="仿宋" w:hAnsi="仿宋" w:eastAsia="仿宋" w:cs="仿宋"/>
        </w:rPr>
        <w:t>- 30 -</w:t>
      </w:r>
      <w:r>
        <w:rPr>
          <w:rFonts w:hint="eastAsia" w:ascii="仿宋" w:hAnsi="仿宋" w:eastAsia="仿宋" w:cs="仿宋"/>
        </w:rPr>
        <w:fldChar w:fldCharType="end"/>
      </w:r>
      <w:r>
        <w:rPr>
          <w:rFonts w:hint="eastAsia" w:ascii="仿宋" w:hAnsi="仿宋" w:eastAsia="仿宋" w:cs="仿宋"/>
        </w:rPr>
        <w:fldChar w:fldCharType="end"/>
      </w:r>
    </w:p>
    <w:p w14:paraId="404C3D3C">
      <w:pPr>
        <w:pStyle w:val="14"/>
        <w:tabs>
          <w:tab w:val="right" w:leader="dot" w:pos="9746"/>
        </w:tabs>
        <w:ind w:left="560"/>
        <w:rPr>
          <w:rFonts w:hint="eastAsia" w:ascii="仿宋" w:hAnsi="仿宋" w:eastAsia="仿宋" w:cs="仿宋"/>
        </w:rPr>
      </w:pPr>
      <w:r>
        <w:fldChar w:fldCharType="begin"/>
      </w:r>
      <w:r>
        <w:instrText xml:space="preserve"> HYPERLINK \l "_Toc19336" </w:instrText>
      </w:r>
      <w:r>
        <w:fldChar w:fldCharType="separate"/>
      </w:r>
      <w:r>
        <w:rPr>
          <w:rFonts w:hint="eastAsia" w:ascii="仿宋" w:hAnsi="仿宋" w:eastAsia="仿宋" w:cs="仿宋"/>
          <w:szCs w:val="36"/>
        </w:rPr>
        <w:t>7.附件7</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_Toc19336 \h </w:instrText>
      </w:r>
      <w:r>
        <w:rPr>
          <w:rFonts w:hint="eastAsia" w:ascii="仿宋" w:hAnsi="仿宋" w:eastAsia="仿宋" w:cs="仿宋"/>
        </w:rPr>
        <w:fldChar w:fldCharType="separate"/>
      </w:r>
      <w:r>
        <w:rPr>
          <w:rFonts w:hint="eastAsia" w:ascii="仿宋" w:hAnsi="仿宋" w:eastAsia="仿宋" w:cs="仿宋"/>
        </w:rPr>
        <w:t>- 30 -</w:t>
      </w:r>
      <w:r>
        <w:rPr>
          <w:rFonts w:hint="eastAsia" w:ascii="仿宋" w:hAnsi="仿宋" w:eastAsia="仿宋" w:cs="仿宋"/>
        </w:rPr>
        <w:fldChar w:fldCharType="end"/>
      </w:r>
      <w:r>
        <w:rPr>
          <w:rFonts w:hint="eastAsia" w:ascii="仿宋" w:hAnsi="仿宋" w:eastAsia="仿宋" w:cs="仿宋"/>
        </w:rPr>
        <w:fldChar w:fldCharType="end"/>
      </w:r>
    </w:p>
    <w:p w14:paraId="47D5F88B">
      <w:pPr>
        <w:pStyle w:val="13"/>
        <w:tabs>
          <w:tab w:val="right" w:leader="dot" w:pos="9746"/>
        </w:tabs>
        <w:rPr>
          <w:rFonts w:hint="eastAsia" w:ascii="仿宋" w:hAnsi="仿宋" w:eastAsia="仿宋" w:cs="仿宋"/>
        </w:rPr>
      </w:pPr>
      <w:r>
        <w:fldChar w:fldCharType="begin"/>
      </w:r>
      <w:r>
        <w:instrText xml:space="preserve"> HYPERLINK \l "_Toc13890" </w:instrText>
      </w:r>
      <w:r>
        <w:fldChar w:fldCharType="separate"/>
      </w:r>
      <w:r>
        <w:rPr>
          <w:rFonts w:hint="eastAsia" w:ascii="仿宋" w:hAnsi="仿宋" w:eastAsia="仿宋" w:cs="仿宋"/>
        </w:rPr>
        <w:t>封套格式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_Toc13890 \h </w:instrText>
      </w:r>
      <w:r>
        <w:rPr>
          <w:rFonts w:hint="eastAsia" w:ascii="仿宋" w:hAnsi="仿宋" w:eastAsia="仿宋" w:cs="仿宋"/>
        </w:rPr>
        <w:fldChar w:fldCharType="separate"/>
      </w:r>
      <w:r>
        <w:rPr>
          <w:rFonts w:hint="eastAsia" w:ascii="仿宋" w:hAnsi="仿宋" w:eastAsia="仿宋" w:cs="仿宋"/>
        </w:rPr>
        <w:t>- 31 -</w:t>
      </w:r>
      <w:r>
        <w:rPr>
          <w:rFonts w:hint="eastAsia" w:ascii="仿宋" w:hAnsi="仿宋" w:eastAsia="仿宋" w:cs="仿宋"/>
        </w:rPr>
        <w:fldChar w:fldCharType="end"/>
      </w:r>
      <w:r>
        <w:rPr>
          <w:rFonts w:hint="eastAsia" w:ascii="仿宋" w:hAnsi="仿宋" w:eastAsia="仿宋" w:cs="仿宋"/>
        </w:rPr>
        <w:fldChar w:fldCharType="end"/>
      </w:r>
    </w:p>
    <w:p w14:paraId="76ACCCDA">
      <w:pPr>
        <w:adjustRightInd w:val="0"/>
        <w:snapToGrid w:val="0"/>
        <w:spacing w:line="560" w:lineRule="exact"/>
        <w:ind w:firstLine="560" w:firstLineChars="200"/>
        <w:rPr>
          <w:rStyle w:val="23"/>
          <w:rFonts w:hint="eastAsia" w:asciiTheme="minorEastAsia" w:hAnsiTheme="minorEastAsia" w:eastAsiaTheme="minorEastAsia" w:cstheme="minorEastAsia"/>
          <w:sz w:val="44"/>
        </w:rPr>
      </w:pPr>
      <w:r>
        <w:rPr>
          <w:rFonts w:hint="eastAsia" w:ascii="仿宋" w:hAnsi="仿宋" w:eastAsia="仿宋" w:cs="仿宋"/>
          <w:szCs w:val="32"/>
        </w:rPr>
        <w:fldChar w:fldCharType="end"/>
      </w:r>
      <w:bookmarkStart w:id="10" w:name="_Toc24815"/>
    </w:p>
    <w:p w14:paraId="5E3BB7A9">
      <w:pPr>
        <w:pStyle w:val="3"/>
        <w:rPr>
          <w:rFonts w:hint="eastAsia" w:asciiTheme="minorEastAsia" w:hAnsiTheme="minorEastAsia" w:eastAsiaTheme="minorEastAsia" w:cstheme="minorEastAsia"/>
          <w:sz w:val="44"/>
        </w:rPr>
      </w:pPr>
      <w:r>
        <w:rPr>
          <w:rStyle w:val="23"/>
          <w:rFonts w:hint="eastAsia" w:asciiTheme="minorEastAsia" w:hAnsiTheme="minorEastAsia" w:eastAsiaTheme="minorEastAsia" w:cstheme="minorEastAsia"/>
          <w:b/>
          <w:sz w:val="44"/>
        </w:rPr>
        <w:t xml:space="preserve">第一部分 </w:t>
      </w:r>
      <w:bookmarkEnd w:id="8"/>
      <w:bookmarkEnd w:id="9"/>
      <w:r>
        <w:rPr>
          <w:rStyle w:val="23"/>
          <w:rFonts w:hint="eastAsia" w:asciiTheme="minorEastAsia" w:hAnsiTheme="minorEastAsia" w:eastAsiaTheme="minorEastAsia" w:cstheme="minorEastAsia"/>
          <w:b/>
          <w:sz w:val="44"/>
        </w:rPr>
        <w:t>竞争性谈判公告</w:t>
      </w:r>
      <w:bookmarkEnd w:id="10"/>
    </w:p>
    <w:p w14:paraId="3401C0F6">
      <w:pPr>
        <w:adjustRightInd w:val="0"/>
        <w:snapToGrid w:val="0"/>
        <w:spacing w:line="560" w:lineRule="exact"/>
        <w:ind w:firstLine="640" w:firstLineChars="200"/>
        <w:jc w:val="left"/>
        <w:rPr>
          <w:rFonts w:hint="eastAsia" w:ascii="黑体" w:hAnsi="黑体" w:eastAsia="黑体" w:cs="黑体"/>
          <w:sz w:val="32"/>
          <w:szCs w:val="32"/>
        </w:rPr>
      </w:pPr>
      <w:bookmarkStart w:id="11" w:name="_Toc325582571"/>
      <w:bookmarkStart w:id="12" w:name="_Toc325620702"/>
      <w:bookmarkStart w:id="13" w:name="_Toc325582066"/>
    </w:p>
    <w:p w14:paraId="42546CCB">
      <w:p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一、采购项目名称</w:t>
      </w:r>
    </w:p>
    <w:p w14:paraId="00FF4EE8">
      <w:pPr>
        <w:adjustRightInd w:val="0"/>
        <w:snapToGrid w:val="0"/>
        <w:spacing w:line="560" w:lineRule="exact"/>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空调</w:t>
      </w:r>
      <w:r>
        <w:rPr>
          <w:rFonts w:hint="eastAsia" w:ascii="仿宋" w:hAnsi="仿宋" w:eastAsia="仿宋" w:cs="仿宋"/>
          <w:sz w:val="32"/>
          <w:szCs w:val="32"/>
        </w:rPr>
        <w:t>采购</w:t>
      </w:r>
      <w:r>
        <w:rPr>
          <w:rFonts w:hint="eastAsia" w:ascii="仿宋" w:hAnsi="仿宋" w:eastAsia="仿宋" w:cs="仿宋"/>
          <w:sz w:val="32"/>
          <w:szCs w:val="32"/>
          <w:lang w:eastAsia="zh-CN"/>
        </w:rPr>
        <w:t>项目</w:t>
      </w:r>
    </w:p>
    <w:p w14:paraId="5F77C7AF">
      <w:p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二、采购项目编号</w:t>
      </w:r>
    </w:p>
    <w:p w14:paraId="028A046D">
      <w:pPr>
        <w:adjustRightInd w:val="0"/>
        <w:snapToGrid w:val="0"/>
        <w:spacing w:line="52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HNWJY-HW202501</w:t>
      </w:r>
      <w:r>
        <w:rPr>
          <w:rFonts w:hint="eastAsia" w:ascii="仿宋" w:hAnsi="仿宋" w:eastAsia="仿宋" w:cs="仿宋"/>
          <w:sz w:val="32"/>
          <w:szCs w:val="32"/>
          <w:lang w:val="en-US" w:eastAsia="zh-CN"/>
        </w:rPr>
        <w:t>4</w:t>
      </w:r>
    </w:p>
    <w:p w14:paraId="230B03AE">
      <w:pPr>
        <w:adjustRightInd w:val="0"/>
        <w:snapToGrid w:val="0"/>
        <w:spacing w:line="52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三、采购项目</w:t>
      </w:r>
    </w:p>
    <w:tbl>
      <w:tblPr>
        <w:tblStyle w:val="18"/>
        <w:tblW w:w="10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6443"/>
        <w:gridCol w:w="2211"/>
      </w:tblGrid>
      <w:tr w14:paraId="705FC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378" w:type="dxa"/>
            <w:vAlign w:val="center"/>
          </w:tcPr>
          <w:p w14:paraId="7898E913">
            <w:pPr>
              <w:adjustRightInd w:val="0"/>
              <w:snapToGrid w:val="0"/>
              <w:spacing w:line="520" w:lineRule="exact"/>
              <w:jc w:val="center"/>
              <w:rPr>
                <w:rFonts w:hint="eastAsia" w:ascii="仿宋" w:hAnsi="仿宋" w:eastAsia="仿宋" w:cs="仿宋"/>
                <w:sz w:val="32"/>
                <w:szCs w:val="32"/>
              </w:rPr>
            </w:pPr>
            <w:r>
              <w:rPr>
                <w:rFonts w:hint="eastAsia" w:ascii="仿宋" w:hAnsi="仿宋" w:eastAsia="仿宋" w:cs="仿宋"/>
                <w:sz w:val="32"/>
                <w:szCs w:val="32"/>
              </w:rPr>
              <w:t>项目</w:t>
            </w:r>
          </w:p>
          <w:p w14:paraId="1D3266F4">
            <w:pPr>
              <w:adjustRightInd w:val="0"/>
              <w:snapToGrid w:val="0"/>
              <w:spacing w:line="520" w:lineRule="exact"/>
              <w:jc w:val="center"/>
              <w:rPr>
                <w:rFonts w:hint="eastAsia" w:ascii="仿宋" w:hAnsi="仿宋" w:eastAsia="仿宋" w:cs="仿宋"/>
                <w:sz w:val="32"/>
                <w:szCs w:val="32"/>
              </w:rPr>
            </w:pPr>
            <w:r>
              <w:rPr>
                <w:rFonts w:hint="eastAsia" w:ascii="仿宋" w:hAnsi="仿宋" w:eastAsia="仿宋" w:cs="仿宋"/>
                <w:sz w:val="32"/>
                <w:szCs w:val="32"/>
              </w:rPr>
              <w:t>名称</w:t>
            </w:r>
          </w:p>
        </w:tc>
        <w:tc>
          <w:tcPr>
            <w:tcW w:w="6443" w:type="dxa"/>
            <w:vAlign w:val="center"/>
          </w:tcPr>
          <w:p w14:paraId="31A46B98">
            <w:pPr>
              <w:adjustRightInd w:val="0"/>
              <w:snapToGrid w:val="0"/>
              <w:spacing w:line="520" w:lineRule="exact"/>
              <w:ind w:firstLine="640" w:firstLineChars="200"/>
              <w:jc w:val="center"/>
              <w:rPr>
                <w:rFonts w:hint="eastAsia" w:ascii="仿宋" w:hAnsi="仿宋" w:eastAsia="仿宋" w:cs="仿宋"/>
                <w:sz w:val="32"/>
                <w:szCs w:val="32"/>
              </w:rPr>
            </w:pPr>
            <w:r>
              <w:rPr>
                <w:rFonts w:hint="eastAsia" w:ascii="仿宋" w:hAnsi="仿宋" w:eastAsia="仿宋" w:cs="仿宋"/>
                <w:sz w:val="32"/>
                <w:szCs w:val="32"/>
              </w:rPr>
              <w:t>投标人资格要求</w:t>
            </w:r>
          </w:p>
        </w:tc>
        <w:tc>
          <w:tcPr>
            <w:tcW w:w="2211" w:type="dxa"/>
            <w:vAlign w:val="center"/>
          </w:tcPr>
          <w:p w14:paraId="0BC06E9A">
            <w:pPr>
              <w:adjustRightInd w:val="0"/>
              <w:snapToGrid w:val="0"/>
              <w:spacing w:line="520" w:lineRule="exact"/>
              <w:jc w:val="center"/>
              <w:rPr>
                <w:rFonts w:hint="eastAsia" w:ascii="仿宋" w:hAnsi="仿宋" w:eastAsia="仿宋" w:cs="仿宋"/>
                <w:sz w:val="32"/>
                <w:szCs w:val="32"/>
              </w:rPr>
            </w:pPr>
            <w:r>
              <w:rPr>
                <w:rFonts w:hint="eastAsia" w:ascii="仿宋" w:hAnsi="仿宋" w:eastAsia="仿宋" w:cs="仿宋"/>
                <w:sz w:val="32"/>
                <w:szCs w:val="32"/>
              </w:rPr>
              <w:t>预算金额(元)</w:t>
            </w:r>
          </w:p>
        </w:tc>
      </w:tr>
      <w:tr w14:paraId="5C7FA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1" w:hRule="atLeast"/>
          <w:jc w:val="center"/>
        </w:trPr>
        <w:tc>
          <w:tcPr>
            <w:tcW w:w="1378" w:type="dxa"/>
            <w:vAlign w:val="center"/>
          </w:tcPr>
          <w:p w14:paraId="269ECB21">
            <w:pPr>
              <w:adjustRightInd w:val="0"/>
              <w:snapToGrid w:val="0"/>
              <w:spacing w:line="560" w:lineRule="exact"/>
              <w:jc w:val="center"/>
              <w:rPr>
                <w:rFonts w:hint="eastAsia" w:ascii="仿宋" w:hAnsi="仿宋" w:eastAsia="仿宋" w:cs="仿宋"/>
                <w:color w:val="E54C5E" w:themeColor="accent6"/>
                <w:sz w:val="32"/>
                <w:szCs w:val="32"/>
                <w14:textFill>
                  <w14:solidFill>
                    <w14:schemeClr w14:val="accent6"/>
                  </w14:solidFill>
                </w14:textFill>
              </w:rPr>
            </w:pPr>
          </w:p>
          <w:p w14:paraId="34E374A6">
            <w:pPr>
              <w:adjustRightInd w:val="0"/>
              <w:snapToGrid w:val="0"/>
              <w:spacing w:line="560" w:lineRule="exact"/>
              <w:jc w:val="center"/>
              <w:rPr>
                <w:rFonts w:hint="eastAsia" w:ascii="仿宋" w:hAnsi="仿宋" w:eastAsia="仿宋" w:cs="仿宋"/>
                <w:color w:val="E54C5E" w:themeColor="accent6"/>
                <w:sz w:val="32"/>
                <w:szCs w:val="32"/>
                <w14:textFill>
                  <w14:solidFill>
                    <w14:schemeClr w14:val="accent6"/>
                  </w14:solidFill>
                </w14:textFill>
              </w:rPr>
            </w:pPr>
          </w:p>
          <w:p w14:paraId="2C7A4D83">
            <w:pPr>
              <w:adjustRightInd w:val="0"/>
              <w:snapToGrid w:val="0"/>
              <w:spacing w:line="520" w:lineRule="exact"/>
              <w:jc w:val="center"/>
              <w:rPr>
                <w:rFonts w:hint="default" w:ascii="仿宋" w:hAnsi="仿宋" w:eastAsia="仿宋" w:cs="仿宋"/>
                <w:color w:val="E54C5E" w:themeColor="accent6"/>
                <w:sz w:val="32"/>
                <w:szCs w:val="32"/>
                <w:lang w:val="en-US" w:eastAsia="zh-CN"/>
                <w14:textFill>
                  <w14:solidFill>
                    <w14:schemeClr w14:val="accent6"/>
                  </w14:solidFill>
                </w14:textFill>
              </w:rPr>
            </w:pPr>
            <w:r>
              <w:rPr>
                <w:rFonts w:hint="eastAsia" w:ascii="仿宋" w:hAnsi="仿宋" w:eastAsia="仿宋" w:cs="仿宋"/>
                <w:sz w:val="32"/>
                <w:szCs w:val="32"/>
                <w:lang w:val="en-US" w:eastAsia="zh-CN"/>
              </w:rPr>
              <w:t>空调采购项目</w:t>
            </w:r>
          </w:p>
          <w:p w14:paraId="557AEC8D">
            <w:pPr>
              <w:adjustRightInd w:val="0"/>
              <w:snapToGrid w:val="0"/>
              <w:spacing w:line="520" w:lineRule="exact"/>
              <w:ind w:firstLine="640" w:firstLineChars="200"/>
              <w:rPr>
                <w:rFonts w:hint="eastAsia" w:ascii="仿宋" w:hAnsi="仿宋" w:eastAsia="仿宋" w:cs="仿宋"/>
                <w:color w:val="E54C5E" w:themeColor="accent6"/>
                <w:sz w:val="32"/>
                <w:szCs w:val="32"/>
                <w14:textFill>
                  <w14:solidFill>
                    <w14:schemeClr w14:val="accent6"/>
                  </w14:solidFill>
                </w14:textFill>
              </w:rPr>
            </w:pPr>
          </w:p>
          <w:p w14:paraId="67D1CEF6">
            <w:pPr>
              <w:adjustRightInd w:val="0"/>
              <w:snapToGrid w:val="0"/>
              <w:spacing w:line="520" w:lineRule="exact"/>
              <w:jc w:val="center"/>
              <w:textAlignment w:val="center"/>
              <w:rPr>
                <w:rFonts w:hint="eastAsia" w:ascii="仿宋" w:hAnsi="仿宋" w:eastAsia="仿宋" w:cs="仿宋"/>
                <w:color w:val="E54C5E" w:themeColor="accent6"/>
                <w:kern w:val="0"/>
                <w:sz w:val="32"/>
                <w:szCs w:val="32"/>
                <w14:textFill>
                  <w14:solidFill>
                    <w14:schemeClr w14:val="accent6"/>
                  </w14:solidFill>
                </w14:textFill>
              </w:rPr>
            </w:pPr>
          </w:p>
        </w:tc>
        <w:tc>
          <w:tcPr>
            <w:tcW w:w="6443" w:type="dxa"/>
            <w:vAlign w:val="center"/>
          </w:tcPr>
          <w:p w14:paraId="76FDA93A">
            <w:pPr>
              <w:pStyle w:val="24"/>
              <w:widowControl/>
              <w:numPr>
                <w:ilvl w:val="0"/>
                <w:numId w:val="2"/>
              </w:numPr>
              <w:adjustRightInd w:val="0"/>
              <w:snapToGrid w:val="0"/>
              <w:spacing w:line="500" w:lineRule="exact"/>
              <w:ind w:firstLine="0" w:firstLineChars="0"/>
              <w:jc w:val="left"/>
              <w:textAlignment w:val="center"/>
              <w:rPr>
                <w:rFonts w:hint="eastAsia" w:ascii="仿宋" w:hAnsi="仿宋" w:eastAsia="仿宋" w:cs="仿宋"/>
                <w:kern w:val="0"/>
                <w:sz w:val="32"/>
                <w:szCs w:val="32"/>
              </w:rPr>
            </w:pPr>
            <w:r>
              <w:rPr>
                <w:rFonts w:hint="eastAsia" w:ascii="仿宋" w:hAnsi="仿宋" w:eastAsia="仿宋" w:cs="仿宋"/>
                <w:kern w:val="0"/>
                <w:sz w:val="32"/>
                <w:szCs w:val="32"/>
              </w:rPr>
              <w:t>符合《中华人民共和国政府采购法》第二十二条规定，在中国境内注册的具有独立法人资格或个体户（提供营业执照）。</w:t>
            </w:r>
          </w:p>
          <w:p w14:paraId="7C520B8E">
            <w:pPr>
              <w:pStyle w:val="24"/>
              <w:widowControl/>
              <w:adjustRightInd w:val="0"/>
              <w:snapToGrid w:val="0"/>
              <w:spacing w:line="500" w:lineRule="exact"/>
              <w:ind w:firstLine="0" w:firstLineChars="0"/>
              <w:jc w:val="left"/>
              <w:textAlignment w:val="center"/>
              <w:rPr>
                <w:rFonts w:hint="eastAsia" w:ascii="仿宋" w:hAnsi="仿宋" w:eastAsia="仿宋" w:cs="仿宋"/>
                <w:kern w:val="0"/>
                <w:sz w:val="32"/>
                <w:szCs w:val="32"/>
              </w:rPr>
            </w:pPr>
            <w:r>
              <w:rPr>
                <w:rFonts w:hint="eastAsia" w:ascii="仿宋" w:hAnsi="仿宋" w:eastAsia="仿宋" w:cs="仿宋"/>
                <w:kern w:val="0"/>
                <w:sz w:val="32"/>
                <w:szCs w:val="32"/>
              </w:rPr>
              <w:t>2.近三年内（成立时间不足三年的、自成立时间起），在经营活动中没有重大违法记录，提供声明函原件（详见附件3）。</w:t>
            </w:r>
          </w:p>
          <w:p w14:paraId="72923F98">
            <w:pPr>
              <w:pStyle w:val="24"/>
              <w:widowControl/>
              <w:adjustRightInd w:val="0"/>
              <w:snapToGrid w:val="0"/>
              <w:spacing w:line="500" w:lineRule="exact"/>
              <w:ind w:firstLine="0" w:firstLineChars="0"/>
              <w:jc w:val="left"/>
              <w:textAlignment w:val="center"/>
              <w:rPr>
                <w:rFonts w:hint="eastAsia" w:ascii="仿宋" w:hAnsi="仿宋" w:eastAsia="仿宋" w:cs="仿宋"/>
                <w:kern w:val="0"/>
                <w:sz w:val="32"/>
                <w:szCs w:val="32"/>
              </w:rPr>
            </w:pPr>
            <w:r>
              <w:rPr>
                <w:rFonts w:hint="eastAsia" w:ascii="仿宋" w:hAnsi="仿宋" w:eastAsia="仿宋" w:cs="仿宋"/>
                <w:kern w:val="0"/>
                <w:sz w:val="32"/>
                <w:szCs w:val="32"/>
              </w:rPr>
              <w:t>3.未被“信用中国”网站。（www.creditchina.gov.cn）列入失信被执行人、重大税收违法案件当事人名单、政府采购严重失信行为记录名单或信用报告（提供网上截图</w:t>
            </w:r>
            <w:r>
              <w:rPr>
                <w:rFonts w:hint="eastAsia" w:ascii="仿宋" w:hAnsi="仿宋" w:eastAsia="仿宋" w:cs="仿宋"/>
                <w:sz w:val="31"/>
                <w:szCs w:val="31"/>
                <w:shd w:val="clear" w:color="auto" w:fill="FFFFFF"/>
              </w:rPr>
              <w:t>加盖公章</w:t>
            </w:r>
            <w:r>
              <w:rPr>
                <w:rFonts w:hint="eastAsia" w:ascii="仿宋" w:hAnsi="仿宋" w:eastAsia="仿宋" w:cs="仿宋"/>
                <w:kern w:val="0"/>
                <w:sz w:val="32"/>
                <w:szCs w:val="32"/>
              </w:rPr>
              <w:t>）。</w:t>
            </w:r>
          </w:p>
          <w:p w14:paraId="6F9E918B">
            <w:pPr>
              <w:pStyle w:val="24"/>
              <w:widowControl/>
              <w:adjustRightInd w:val="0"/>
              <w:snapToGrid w:val="0"/>
              <w:spacing w:line="500" w:lineRule="exact"/>
              <w:ind w:firstLine="0" w:firstLineChars="0"/>
              <w:jc w:val="left"/>
              <w:textAlignment w:val="center"/>
              <w:rPr>
                <w:rFonts w:hint="eastAsia" w:ascii="仿宋" w:hAnsi="仿宋" w:eastAsia="仿宋" w:cs="仿宋"/>
                <w:kern w:val="0"/>
                <w:sz w:val="32"/>
                <w:szCs w:val="32"/>
              </w:rPr>
            </w:pPr>
            <w:r>
              <w:rPr>
                <w:rFonts w:hint="eastAsia" w:ascii="仿宋" w:hAnsi="仿宋" w:eastAsia="仿宋" w:cs="仿宋"/>
                <w:kern w:val="0"/>
                <w:sz w:val="32"/>
                <w:szCs w:val="32"/>
              </w:rPr>
              <w:t>4.本项目不接受联合体参与报价，成交后不允许转包，提交承诺函。</w:t>
            </w:r>
          </w:p>
        </w:tc>
        <w:tc>
          <w:tcPr>
            <w:tcW w:w="2211" w:type="dxa"/>
            <w:vAlign w:val="center"/>
          </w:tcPr>
          <w:p w14:paraId="31426DEB">
            <w:pPr>
              <w:adjustRightInd w:val="0"/>
              <w:snapToGrid w:val="0"/>
              <w:spacing w:line="520" w:lineRule="exact"/>
              <w:jc w:val="center"/>
              <w:rPr>
                <w:rFonts w:hint="eastAsia" w:ascii="仿宋" w:hAnsi="仿宋" w:eastAsia="仿宋" w:cs="仿宋"/>
                <w:color w:val="E54C5E" w:themeColor="accent6"/>
                <w:sz w:val="32"/>
                <w:szCs w:val="32"/>
                <w14:textFill>
                  <w14:solidFill>
                    <w14:schemeClr w14:val="accent6"/>
                  </w14:solidFill>
                </w14:textFill>
              </w:rPr>
            </w:pPr>
            <w:r>
              <w:rPr>
                <w:rFonts w:hint="eastAsia" w:ascii="仿宋" w:hAnsi="仿宋" w:eastAsia="仿宋" w:cs="仿宋"/>
                <w:sz w:val="32"/>
                <w:szCs w:val="32"/>
                <w:lang w:val="en-US" w:eastAsia="zh-CN"/>
              </w:rPr>
              <w:t>48000.00</w:t>
            </w:r>
            <w:r>
              <w:rPr>
                <w:rFonts w:hint="eastAsia" w:ascii="仿宋" w:hAnsi="仿宋" w:eastAsia="仿宋" w:cs="仿宋"/>
                <w:sz w:val="32"/>
                <w:szCs w:val="32"/>
              </w:rPr>
              <w:t>元</w:t>
            </w:r>
          </w:p>
        </w:tc>
      </w:tr>
    </w:tbl>
    <w:p w14:paraId="27C03627">
      <w:pPr>
        <w:adjustRightInd w:val="0"/>
        <w:snapToGrid w:val="0"/>
        <w:spacing w:line="560" w:lineRule="exact"/>
        <w:ind w:firstLine="640" w:firstLineChars="200"/>
        <w:rPr>
          <w:rFonts w:hint="eastAsia" w:ascii="方正仿宋_GB2312" w:hAnsi="方正仿宋_GB2312" w:eastAsia="方正仿宋_GB2312" w:cs="方正仿宋_GB2312"/>
          <w:sz w:val="32"/>
          <w:szCs w:val="32"/>
        </w:rPr>
        <w:sectPr>
          <w:headerReference r:id="rId6" w:type="first"/>
          <w:footerReference r:id="rId8" w:type="first"/>
          <w:headerReference r:id="rId5" w:type="default"/>
          <w:footerReference r:id="rId7" w:type="default"/>
          <w:pgSz w:w="11906" w:h="16838"/>
          <w:pgMar w:top="1440" w:right="1587" w:bottom="1440" w:left="1587" w:header="851" w:footer="992" w:gutter="0"/>
          <w:pgNumType w:fmt="numberInDash" w:start="1"/>
          <w:cols w:space="425" w:num="1"/>
          <w:titlePg/>
          <w:docGrid w:type="lines" w:linePitch="312" w:charSpace="0"/>
        </w:sectPr>
      </w:pPr>
    </w:p>
    <w:p w14:paraId="13EA5076">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四、投标人须知</w:t>
      </w:r>
    </w:p>
    <w:p w14:paraId="1F1D6DA0">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1.报名时间：2025年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22</w:t>
      </w:r>
      <w:r>
        <w:rPr>
          <w:rFonts w:hint="eastAsia" w:ascii="仿宋" w:hAnsi="仿宋" w:eastAsia="仿宋" w:cs="仿宋"/>
          <w:sz w:val="32"/>
          <w:szCs w:val="32"/>
        </w:rPr>
        <w:t>日</w:t>
      </w:r>
      <w:r>
        <w:rPr>
          <w:rFonts w:hint="eastAsia" w:ascii="仿宋" w:hAnsi="仿宋" w:eastAsia="仿宋" w:cs="仿宋"/>
          <w:sz w:val="32"/>
          <w:szCs w:val="32"/>
          <w:lang w:val="en-US" w:eastAsia="zh-CN"/>
        </w:rPr>
        <w:t>17</w:t>
      </w:r>
      <w:r>
        <w:rPr>
          <w:rFonts w:hint="eastAsia" w:ascii="仿宋" w:hAnsi="仿宋" w:eastAsia="仿宋" w:cs="仿宋"/>
          <w:sz w:val="32"/>
          <w:szCs w:val="32"/>
        </w:rPr>
        <w:t>时</w:t>
      </w:r>
      <w:r>
        <w:rPr>
          <w:rFonts w:hint="eastAsia" w:ascii="仿宋" w:hAnsi="仿宋" w:eastAsia="仿宋" w:cs="仿宋"/>
          <w:sz w:val="32"/>
          <w:szCs w:val="32"/>
          <w:lang w:val="en-US" w:eastAsia="zh-CN"/>
        </w:rPr>
        <w:t>0</w:t>
      </w:r>
      <w:r>
        <w:rPr>
          <w:rFonts w:hint="eastAsia" w:ascii="仿宋" w:hAnsi="仿宋" w:eastAsia="仿宋" w:cs="仿宋"/>
          <w:sz w:val="32"/>
          <w:szCs w:val="32"/>
        </w:rPr>
        <w:t>0分至2025年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25</w:t>
      </w:r>
      <w:r>
        <w:rPr>
          <w:rFonts w:hint="eastAsia" w:ascii="仿宋" w:hAnsi="仿宋" w:eastAsia="仿宋" w:cs="仿宋"/>
          <w:sz w:val="32"/>
          <w:szCs w:val="32"/>
        </w:rPr>
        <w:t>日下午17时30分（北京时间，法定节假日除外），逾期不再受理。</w:t>
      </w:r>
    </w:p>
    <w:p w14:paraId="470353CA">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报名方式：本次采购采用邮件报名。报名时需提供以下加盖供应商公章的扫描件一套：报名表（自行下载）、营业执照、法定代表人身份证复印件或授权委托书及委托代理人身份证。相关文件的扫描件发送至联系人邮箱，并注意查收个人邮箱收件箱确认报名信息。</w:t>
      </w:r>
    </w:p>
    <w:p w14:paraId="65B23CDB">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3.采购文件获取方式：海南卫生健康职业学院官方网站（https://www.hnhvc.edu.cn/1036/list.htm）自行下载。</w:t>
      </w:r>
    </w:p>
    <w:p w14:paraId="01D57A8C">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4.递交报价文件时间及地点：</w:t>
      </w:r>
    </w:p>
    <w:p w14:paraId="75CB104B">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4.1 时间：报价文件递交截止时间2025年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26</w:t>
      </w:r>
      <w:r>
        <w:rPr>
          <w:rFonts w:hint="eastAsia" w:ascii="仿宋" w:hAnsi="仿宋" w:eastAsia="仿宋" w:cs="仿宋"/>
          <w:sz w:val="32"/>
          <w:szCs w:val="32"/>
        </w:rPr>
        <w:t>日</w:t>
      </w:r>
      <w:r>
        <w:rPr>
          <w:rFonts w:hint="eastAsia" w:ascii="仿宋" w:hAnsi="仿宋" w:eastAsia="仿宋" w:cs="仿宋"/>
          <w:sz w:val="32"/>
          <w:szCs w:val="32"/>
          <w:lang w:eastAsia="zh-CN"/>
        </w:rPr>
        <w:t>上午</w:t>
      </w:r>
      <w:r>
        <w:rPr>
          <w:rFonts w:hint="eastAsia" w:ascii="仿宋" w:hAnsi="仿宋" w:eastAsia="仿宋" w:cs="仿宋"/>
          <w:sz w:val="32"/>
          <w:szCs w:val="32"/>
          <w:lang w:val="en-US" w:eastAsia="zh-CN"/>
        </w:rPr>
        <w:t>9</w:t>
      </w:r>
      <w:r>
        <w:rPr>
          <w:rFonts w:hint="eastAsia" w:ascii="仿宋" w:hAnsi="仿宋" w:eastAsia="仿宋" w:cs="仿宋"/>
          <w:sz w:val="32"/>
          <w:szCs w:val="32"/>
        </w:rPr>
        <w:t>时</w:t>
      </w:r>
      <w:r>
        <w:rPr>
          <w:rFonts w:hint="eastAsia" w:ascii="仿宋" w:hAnsi="仿宋" w:eastAsia="仿宋" w:cs="仿宋"/>
          <w:sz w:val="32"/>
          <w:szCs w:val="32"/>
          <w:lang w:val="en-US" w:eastAsia="zh-CN"/>
        </w:rPr>
        <w:t>30</w:t>
      </w:r>
      <w:r>
        <w:rPr>
          <w:rFonts w:hint="eastAsia" w:ascii="仿宋" w:hAnsi="仿宋" w:eastAsia="仿宋" w:cs="仿宋"/>
          <w:sz w:val="32"/>
          <w:szCs w:val="32"/>
        </w:rPr>
        <w:t>分前（北京时间），逾期未提交报价文件者视为自动放弃本项目报价资格。</w:t>
      </w:r>
    </w:p>
    <w:p w14:paraId="0A3CF960">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4.2 地址：</w:t>
      </w:r>
      <w:r>
        <w:rPr>
          <w:rFonts w:hint="eastAsia" w:ascii="仿宋" w:hAnsi="仿宋" w:eastAsia="仿宋" w:cs="仿宋"/>
          <w:color w:val="auto"/>
          <w:sz w:val="32"/>
          <w:szCs w:val="32"/>
          <w:lang w:val="en-US" w:eastAsia="zh-CN"/>
        </w:rPr>
        <w:t>海口市秀英区秀华路32号海南卫生健康职业学院教职工之家-职工书屋（靠近学校西门）</w:t>
      </w:r>
      <w:r>
        <w:rPr>
          <w:rFonts w:hint="eastAsia" w:ascii="仿宋" w:hAnsi="仿宋" w:eastAsia="仿宋" w:cs="仿宋"/>
          <w:sz w:val="32"/>
          <w:szCs w:val="32"/>
        </w:rPr>
        <w:t>。</w:t>
      </w:r>
    </w:p>
    <w:p w14:paraId="6037801C">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5.开标时间及地点：</w:t>
      </w:r>
    </w:p>
    <w:p w14:paraId="4C3AA0C4">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5.1 时间：2025年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26</w:t>
      </w:r>
      <w:r>
        <w:rPr>
          <w:rFonts w:hint="eastAsia" w:ascii="仿宋" w:hAnsi="仿宋" w:eastAsia="仿宋" w:cs="仿宋"/>
          <w:sz w:val="32"/>
          <w:szCs w:val="32"/>
        </w:rPr>
        <w:t>日</w:t>
      </w:r>
      <w:r>
        <w:rPr>
          <w:rFonts w:hint="eastAsia" w:ascii="仿宋" w:hAnsi="仿宋" w:eastAsia="仿宋" w:cs="仿宋"/>
          <w:sz w:val="32"/>
          <w:szCs w:val="32"/>
          <w:lang w:eastAsia="zh-CN"/>
        </w:rPr>
        <w:t>上午</w:t>
      </w:r>
      <w:r>
        <w:rPr>
          <w:rFonts w:hint="eastAsia" w:ascii="仿宋" w:hAnsi="仿宋" w:eastAsia="仿宋" w:cs="仿宋"/>
          <w:sz w:val="32"/>
          <w:szCs w:val="32"/>
          <w:lang w:val="en-US" w:eastAsia="zh-CN"/>
        </w:rPr>
        <w:t>9</w:t>
      </w:r>
      <w:r>
        <w:rPr>
          <w:rFonts w:hint="eastAsia" w:ascii="仿宋" w:hAnsi="仿宋" w:eastAsia="仿宋" w:cs="仿宋"/>
          <w:sz w:val="32"/>
          <w:szCs w:val="32"/>
        </w:rPr>
        <w:t>时</w:t>
      </w:r>
      <w:r>
        <w:rPr>
          <w:rFonts w:hint="eastAsia" w:ascii="仿宋" w:hAnsi="仿宋" w:eastAsia="仿宋" w:cs="仿宋"/>
          <w:sz w:val="32"/>
          <w:szCs w:val="32"/>
          <w:lang w:val="en-US" w:eastAsia="zh-CN"/>
        </w:rPr>
        <w:t>30</w:t>
      </w:r>
      <w:r>
        <w:rPr>
          <w:rFonts w:hint="eastAsia" w:ascii="仿宋" w:hAnsi="仿宋" w:eastAsia="仿宋" w:cs="仿宋"/>
          <w:sz w:val="32"/>
          <w:szCs w:val="32"/>
        </w:rPr>
        <w:t>分前（北京时间）；</w:t>
      </w:r>
    </w:p>
    <w:p w14:paraId="00365CF1">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5.2 地点：</w:t>
      </w:r>
      <w:r>
        <w:rPr>
          <w:rFonts w:hint="eastAsia" w:ascii="仿宋" w:hAnsi="仿宋" w:eastAsia="仿宋" w:cs="仿宋"/>
          <w:color w:val="auto"/>
          <w:sz w:val="32"/>
          <w:szCs w:val="32"/>
          <w:lang w:val="en-US" w:eastAsia="zh-CN"/>
        </w:rPr>
        <w:t>海口市秀英区秀华路32号海南卫生健康职业学院教职工之家-职工书屋（靠近学校西门）</w:t>
      </w:r>
      <w:r>
        <w:rPr>
          <w:rFonts w:hint="eastAsia" w:ascii="仿宋" w:hAnsi="仿宋" w:eastAsia="仿宋" w:cs="仿宋"/>
          <w:sz w:val="32"/>
          <w:szCs w:val="32"/>
        </w:rPr>
        <w:t>。</w:t>
      </w:r>
    </w:p>
    <w:p w14:paraId="409845F1">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6.报价要求及成交原则：</w:t>
      </w:r>
    </w:p>
    <w:p w14:paraId="2CC017D4">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6.1报价的供应商向采购人做出一次性书面报价（单价、总价）（均按人民币进行报价）。</w:t>
      </w:r>
    </w:p>
    <w:p w14:paraId="605EE9BE">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6.2 成交原则：在符合本项目采购需求、质量和服务的前提下，以提出最低报价的供应商作为成交供应商,允许现场二次报价，供应商报价和承诺一经认可，即为成交的合同价。中标结果请关注学校官方网站。</w:t>
      </w:r>
    </w:p>
    <w:p w14:paraId="343A1409">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6.3供应商如对本项目报价，即不可撤回。否则，该供应商在今后一年内不得参与本单位的采购活动。</w:t>
      </w:r>
    </w:p>
    <w:p w14:paraId="331F7A55">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7.报价文件编制要求：</w:t>
      </w:r>
    </w:p>
    <w:p w14:paraId="59A4D948">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7.1 本项目相关的资质证明材料；</w:t>
      </w:r>
    </w:p>
    <w:p w14:paraId="24308729">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7.2 近三年内，在经营活动中没有重大违法记录的声明原件；</w:t>
      </w:r>
    </w:p>
    <w:p w14:paraId="74BDE7DD">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7.3报价文件应用不褪色的材料书写或打印。并由供应商法定代表人或其授权代表在响应文件相应位置签字及加盖公章，正本须逐页盖章，副本可以是正本的复印件，正本及副本胶装成册后均加盖骑缝章。</w:t>
      </w:r>
    </w:p>
    <w:p w14:paraId="3474FD6D">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7.4报价文件一式三份（包含相应材料，须胶装打印）电子文档1份（U盘或光盘），其中正本壹份、副本贰份（正本、副本和电子文档一起密封），“正本”和“副本”之间如有差异，以正本为准。在封面上注明项目名称、编号、盖章密封后递交采购人。</w:t>
      </w:r>
    </w:p>
    <w:p w14:paraId="072B070F">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黑体" w:hAnsi="黑体" w:eastAsia="黑体" w:cs="黑体"/>
          <w:sz w:val="32"/>
          <w:szCs w:val="32"/>
        </w:rPr>
        <w:t xml:space="preserve">五、联系方式 </w:t>
      </w:r>
      <w:r>
        <w:rPr>
          <w:rFonts w:hint="eastAsia" w:ascii="方正仿宋_GB2312" w:hAnsi="方正仿宋_GB2312" w:eastAsia="方正仿宋_GB2312" w:cs="方正仿宋_GB2312"/>
          <w:sz w:val="32"/>
          <w:szCs w:val="32"/>
        </w:rPr>
        <w:t xml:space="preserve">  </w:t>
      </w:r>
    </w:p>
    <w:p w14:paraId="18BA705E">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联系人：凌老师</w:t>
      </w:r>
    </w:p>
    <w:p w14:paraId="4375762D">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电话：0898-68642247、0898-68662169   </w:t>
      </w:r>
    </w:p>
    <w:p w14:paraId="0C4386C0">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邮箱：hnwjy0898@163.com</w:t>
      </w:r>
    </w:p>
    <w:p w14:paraId="15952488">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地址：海南卫生健康职业学院校长办公室(海口市秀英区秀华路32号行政办公楼3楼305办公室)</w:t>
      </w:r>
    </w:p>
    <w:p w14:paraId="15A73267">
      <w:pPr>
        <w:rPr>
          <w:rFonts w:hint="eastAsia" w:hAnsi="宋体" w:cs="宋体"/>
          <w:sz w:val="44"/>
        </w:rPr>
      </w:pPr>
      <w:bookmarkStart w:id="14" w:name="_Toc356491306"/>
      <w:r>
        <w:rPr>
          <w:rFonts w:hint="eastAsia"/>
        </w:rPr>
        <w:br w:type="page"/>
      </w:r>
      <w:bookmarkStart w:id="15" w:name="_Toc12548"/>
      <w:bookmarkStart w:id="16" w:name="_Toc29613"/>
      <w:bookmarkStart w:id="17" w:name="_Toc40089789"/>
    </w:p>
    <w:p w14:paraId="4A454759">
      <w:pPr>
        <w:pStyle w:val="3"/>
        <w:adjustRightInd w:val="0"/>
        <w:snapToGrid w:val="0"/>
        <w:spacing w:line="560" w:lineRule="exact"/>
        <w:rPr>
          <w:rFonts w:hint="eastAsia" w:hAnsi="宋体" w:cs="宋体"/>
          <w:sz w:val="44"/>
        </w:rPr>
      </w:pPr>
      <w:r>
        <w:rPr>
          <w:rFonts w:hint="eastAsia" w:hAnsi="宋体" w:cs="宋体"/>
          <w:sz w:val="44"/>
        </w:rPr>
        <w:t>第二部分  开标、评标、定标</w:t>
      </w:r>
      <w:bookmarkEnd w:id="15"/>
    </w:p>
    <w:p w14:paraId="5ECF086F">
      <w:pPr>
        <w:adjustRightInd w:val="0"/>
        <w:snapToGrid w:val="0"/>
        <w:spacing w:line="560" w:lineRule="exact"/>
        <w:ind w:firstLine="640" w:firstLineChars="200"/>
        <w:rPr>
          <w:rFonts w:hint="eastAsia" w:ascii="黑体" w:hAnsi="黑体" w:eastAsia="黑体" w:cs="黑体"/>
          <w:sz w:val="32"/>
          <w:szCs w:val="32"/>
        </w:rPr>
      </w:pPr>
      <w:bookmarkStart w:id="18" w:name="_Toc332979555"/>
      <w:bookmarkStart w:id="19" w:name="_Toc325620714"/>
      <w:bookmarkStart w:id="20" w:name="_Toc29040"/>
    </w:p>
    <w:p w14:paraId="478361C4">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一、开标</w:t>
      </w:r>
      <w:bookmarkEnd w:id="18"/>
      <w:bookmarkEnd w:id="19"/>
      <w:bookmarkEnd w:id="20"/>
    </w:p>
    <w:p w14:paraId="164A7512">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1.按照谈判文件规定的时间、地点开标。开标由采购人主持，供应商和有关方面的代表参加。供应商法定代表人或其授权代理人应参加并签名报到以证明其出席。</w:t>
      </w:r>
    </w:p>
    <w:p w14:paraId="4179F759">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2.开标时，由供应商或者其推选的代表检查响应文件的密封情况。</w:t>
      </w:r>
    </w:p>
    <w:p w14:paraId="7F12F9EE">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3.工作人员当众拆封，宣读供应商名称、投标价格和响应文件的其他主要内容。采购人在谈判文件要求提交响应文件的截止时间前收到的所有响应文件，开标时当众予以拆封、宣读。</w:t>
      </w:r>
    </w:p>
    <w:p w14:paraId="160B0F2F">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4.记录员将唱价内容记录并由供应商法定代表人或授权代理人签字确认。</w:t>
      </w:r>
    </w:p>
    <w:p w14:paraId="41522AF5">
      <w:pPr>
        <w:adjustRightInd w:val="0"/>
        <w:snapToGrid w:val="0"/>
        <w:spacing w:line="560" w:lineRule="exact"/>
        <w:ind w:firstLine="640" w:firstLineChars="200"/>
        <w:rPr>
          <w:rFonts w:hint="eastAsia" w:ascii="黑体" w:hAnsi="黑体" w:eastAsia="黑体" w:cs="黑体"/>
          <w:sz w:val="32"/>
          <w:szCs w:val="32"/>
        </w:rPr>
      </w:pPr>
      <w:bookmarkStart w:id="21" w:name="_Toc27176"/>
      <w:bookmarkStart w:id="22" w:name="_Toc325620715"/>
      <w:bookmarkStart w:id="23" w:name="_Toc332979556"/>
      <w:r>
        <w:rPr>
          <w:rFonts w:hint="eastAsia" w:ascii="黑体" w:hAnsi="黑体" w:eastAsia="黑体" w:cs="黑体"/>
          <w:sz w:val="32"/>
          <w:szCs w:val="32"/>
        </w:rPr>
        <w:t>二、</w:t>
      </w:r>
      <w:bookmarkEnd w:id="21"/>
      <w:bookmarkEnd w:id="22"/>
      <w:bookmarkEnd w:id="23"/>
      <w:r>
        <w:rPr>
          <w:rFonts w:hint="eastAsia" w:ascii="黑体" w:hAnsi="黑体" w:eastAsia="黑体" w:cs="黑体"/>
          <w:sz w:val="32"/>
          <w:szCs w:val="32"/>
        </w:rPr>
        <w:t>谈判小组</w:t>
      </w:r>
    </w:p>
    <w:p w14:paraId="0846CB47">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本项目将根据项目特点组成谈判小组，其成员由学校推荐专家、采购人代表、法务等组成，谈判小组负责对响应文件进行审查、质疑、评审，推荐成交候选供应商。</w:t>
      </w:r>
    </w:p>
    <w:p w14:paraId="1EF12734">
      <w:pPr>
        <w:adjustRightInd w:val="0"/>
        <w:snapToGrid w:val="0"/>
        <w:spacing w:line="560" w:lineRule="exact"/>
        <w:ind w:firstLine="640" w:firstLineChars="200"/>
        <w:rPr>
          <w:rFonts w:hint="eastAsia" w:ascii="黑体" w:hAnsi="黑体" w:eastAsia="黑体" w:cs="黑体"/>
          <w:sz w:val="32"/>
          <w:szCs w:val="32"/>
        </w:rPr>
      </w:pPr>
      <w:bookmarkStart w:id="24" w:name="_Toc332979557"/>
      <w:bookmarkStart w:id="25" w:name="_Toc325620716"/>
      <w:bookmarkStart w:id="26" w:name="_Toc27961"/>
      <w:r>
        <w:rPr>
          <w:rFonts w:hint="eastAsia" w:ascii="黑体" w:hAnsi="黑体" w:eastAsia="黑体" w:cs="黑体"/>
          <w:sz w:val="32"/>
          <w:szCs w:val="32"/>
        </w:rPr>
        <w:t>三、评审原则</w:t>
      </w:r>
      <w:bookmarkEnd w:id="24"/>
      <w:bookmarkEnd w:id="25"/>
      <w:bookmarkEnd w:id="26"/>
    </w:p>
    <w:p w14:paraId="2479C983">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“公平、公正、择优、效益”为本次招标的基本原则，谈判小组按照这一原则的要求，公正、平等地对待各供应商。同时，在评审过程中恪守以下原则：</w:t>
      </w:r>
    </w:p>
    <w:p w14:paraId="6F347556">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1.客观性原则：谈判小组将严格按照谈判文件要求的内容，对供应商的响应文件进行认真评审；谈判小组对响应文件的评审仅依据响应文件本身，而不依靠响应文件以外的任何因素；</w:t>
      </w:r>
    </w:p>
    <w:p w14:paraId="4A8660C6">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2.统一性原则：谈判小组将按照统一的原则和方法，对各供应商的响应文件进行评审；</w:t>
      </w:r>
    </w:p>
    <w:p w14:paraId="203B6193">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3.独立性原则：评标工作在谈判小组内部独立进行，不受外界任何因素的干扰和影响，谈判小组成员对出具的专家意见承担个人责任；</w:t>
      </w:r>
    </w:p>
    <w:p w14:paraId="211B0F7C">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4.保密性原则：谈判小组成员及有关工作人员将保守供应商的商业秘密；</w:t>
      </w:r>
    </w:p>
    <w:p w14:paraId="262DBBAD">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5.综合性原则：谈判小组将综合分析评审供应商的各项指标，而不以单项指标的优劣评定中标人；</w:t>
      </w:r>
    </w:p>
    <w:p w14:paraId="43859518">
      <w:pPr>
        <w:adjustRightInd w:val="0"/>
        <w:snapToGrid w:val="0"/>
        <w:spacing w:line="560" w:lineRule="exact"/>
        <w:ind w:firstLine="640" w:firstLineChars="200"/>
        <w:rPr>
          <w:rFonts w:hint="eastAsia" w:ascii="黑体" w:hAnsi="黑体" w:eastAsia="黑体" w:cs="黑体"/>
          <w:sz w:val="32"/>
          <w:szCs w:val="32"/>
        </w:rPr>
      </w:pPr>
      <w:bookmarkStart w:id="27" w:name="_Toc9800"/>
      <w:bookmarkStart w:id="28" w:name="_Toc332979558"/>
      <w:bookmarkStart w:id="29" w:name="_Toc325620717"/>
      <w:r>
        <w:rPr>
          <w:rFonts w:hint="eastAsia" w:ascii="黑体" w:hAnsi="黑体" w:eastAsia="黑体" w:cs="黑体"/>
          <w:sz w:val="32"/>
          <w:szCs w:val="32"/>
        </w:rPr>
        <w:t>四、</w:t>
      </w:r>
      <w:bookmarkEnd w:id="27"/>
      <w:bookmarkEnd w:id="28"/>
      <w:bookmarkEnd w:id="29"/>
      <w:r>
        <w:rPr>
          <w:rFonts w:hint="eastAsia" w:ascii="黑体" w:hAnsi="黑体" w:eastAsia="黑体" w:cs="黑体"/>
          <w:sz w:val="32"/>
          <w:szCs w:val="32"/>
        </w:rPr>
        <w:t>谈判程序</w:t>
      </w:r>
    </w:p>
    <w:p w14:paraId="76B58ADD">
      <w:pPr>
        <w:adjustRightInd w:val="0"/>
        <w:snapToGrid w:val="0"/>
        <w:spacing w:line="560" w:lineRule="exact"/>
        <w:ind w:firstLine="640" w:firstLineChars="200"/>
        <w:rPr>
          <w:rFonts w:hint="eastAsia" w:ascii="仿宋" w:hAnsi="仿宋" w:eastAsia="仿宋" w:cs="仿宋"/>
          <w:sz w:val="32"/>
          <w:szCs w:val="32"/>
        </w:rPr>
      </w:pPr>
      <w:bookmarkStart w:id="30" w:name="_Toc325620718"/>
      <w:r>
        <w:rPr>
          <w:rFonts w:hint="eastAsia" w:ascii="仿宋" w:hAnsi="仿宋" w:eastAsia="仿宋" w:cs="仿宋"/>
          <w:sz w:val="32"/>
          <w:szCs w:val="32"/>
        </w:rPr>
        <w:t>1.公开报价：采购人将对所有参与谈判的供应商的报价内容进行公开报价。</w:t>
      </w:r>
    </w:p>
    <w:p w14:paraId="2D9D35A0">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资格审查：谈判小组对供应商进行资格审查、审查供应商是否按谈判文件要求提供资质证件及有无效报价的情形，发现存在无效报价的情形存在将不再进入下一步评审和报价。供应商有下列情形之一，其报价将被视为无效报价，采购人将严格按照《中华人民共和国政府采购法》及相关法律、法规及规章制度的规定行使权利。供应商给采购人造成损失的，采购人有索赔的权利，供应商应予以赔偿。</w:t>
      </w:r>
    </w:p>
    <w:p w14:paraId="031EFFFD">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（1）供应商提供的有关资格、资质证明文件不真实或提供虚假材料；</w:t>
      </w:r>
    </w:p>
    <w:p w14:paraId="574F3D9D">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（2）供应商未按谈判文件要求装订的；</w:t>
      </w:r>
    </w:p>
    <w:p w14:paraId="6E46FAA6">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（3）在整个谈判过程中，供应商有企图影响采购结果公正性的任何活动；</w:t>
      </w:r>
    </w:p>
    <w:p w14:paraId="340AB654">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（4）供应商以任何方式诋毁其他供应商；</w:t>
      </w:r>
    </w:p>
    <w:p w14:paraId="1A019075">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（5）供应商串通报价；</w:t>
      </w:r>
    </w:p>
    <w:p w14:paraId="490F871C">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（6）以他人名义报价或者以其他方式弄虚作假，骗取成交；</w:t>
      </w:r>
    </w:p>
    <w:p w14:paraId="73BF1642">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（7）成交供应商不按要求签订合同；</w:t>
      </w:r>
    </w:p>
    <w:p w14:paraId="04C5E10F">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（8）提供多个报价方案的；</w:t>
      </w:r>
    </w:p>
    <w:p w14:paraId="3657B253">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（9）供应商必须明确所报产品的品牌、型号及规格参数，描述不清楚的视为无效报价；</w:t>
      </w:r>
    </w:p>
    <w:p w14:paraId="5D60E4A1">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（10）法律、法规规定的其他情况。</w:t>
      </w:r>
    </w:p>
    <w:p w14:paraId="692FE374">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资格审查合格供应商按照报名顺序或签到顺序确定谈判顺序。</w:t>
      </w:r>
    </w:p>
    <w:p w14:paraId="6D35D9B7">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谈判：谈判小组所有成员集中与单一供应商进行一对一的报价。在谈判中，报价的任何一方不得透露与报价有关的其他供应商的技术资料、价格和其他信息。响应文件有实质性变动时（仅包括采购需求中的技术、服务要求以及合同草案条款），谈判小组以书面形式通知所有参加谈判的供应商。</w:t>
      </w:r>
    </w:p>
    <w:p w14:paraId="45EE35FE">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在报价范围及技术要求不变的前提下，最终报价不得高于初始报价，否则按照无效报价处理。谈判重点：主要针对供应商所投货物性能特点、质量等是否满足采购人的要求进行报价。</w:t>
      </w:r>
    </w:p>
    <w:p w14:paraId="5E9A3C7F">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（1）供应商所报货物的性能特点、质量；</w:t>
      </w:r>
    </w:p>
    <w:p w14:paraId="5E0FAB34">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（2）商务条款的陈述；</w:t>
      </w:r>
    </w:p>
    <w:p w14:paraId="1A27C648">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（3）专家针对各供应商响应文件对谈判文件的响应情况提问；</w:t>
      </w:r>
    </w:p>
    <w:p w14:paraId="02EE6A36">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谈判结束后，谈判小组要求所有参加报价的供应商在规定的时间内进行最后报价及有关承诺。如果报价过程未对文件做实质性变动，供应商的最后报价不得高于其初始报价。</w:t>
      </w:r>
    </w:p>
    <w:p w14:paraId="0F6D59FC">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4.谈判评审方法</w:t>
      </w:r>
    </w:p>
    <w:p w14:paraId="7121CD25">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谈判小组应当从质量和服务均能满足采购文件实质性响应要求的供应商中，按照最后报价总分值由低到高的顺序提出3名成交候选人，并编写评审报告。若最后报价出现两家或两家以上供应商最低时，谈判小组可以视情况要求最后报价最低的两家或两家以上供应商再一次进行报价。采购人应当在收到评审报告后3个工作日内，从评审报告提出的成交候选人中，根据质量和服务均能满足采购文件实质性响应要求且最后报价最低的原则确定成交供应商，也可以书面授权报价小组直接确定成交供应商。采购人逾期未确定成交供应商且不提出异议的，视为确定评审报告提出的最后报价最低的供应商为成交供应商。</w:t>
      </w:r>
    </w:p>
    <w:p w14:paraId="38C808EA">
      <w:pPr>
        <w:adjustRightInd w:val="0"/>
        <w:snapToGrid w:val="0"/>
        <w:spacing w:line="54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2）如出现供应商达不到法定数量、全部不符合谈判文件要求、串通报价、报价均超项目预算，导致谈判小组无法评审时，谈判小组有权停止本次谈判采购，否决所有供应商的报价，采购人有权改用其它采购方式进行采购。</w:t>
      </w:r>
    </w:p>
    <w:p w14:paraId="6D0AD83D">
      <w:pPr>
        <w:adjustRightInd w:val="0"/>
        <w:snapToGrid w:val="0"/>
        <w:spacing w:line="54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（3）禁止供应商相互串通报价：</w:t>
      </w:r>
    </w:p>
    <w:p w14:paraId="54169731">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有下列情形之一的，属于供应商相互串通报价：</w:t>
      </w:r>
    </w:p>
    <w:p w14:paraId="01B31689">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1）供应商之间协商报价等响应文件的实质性内容；</w:t>
      </w:r>
    </w:p>
    <w:p w14:paraId="4E74302E">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2）供应商之间约定成交供应商；</w:t>
      </w:r>
    </w:p>
    <w:p w14:paraId="5A692735">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3）供应商之间约定部分供应商放弃报价或者成交；</w:t>
      </w:r>
    </w:p>
    <w:p w14:paraId="0F120C93">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4）属于同一集团、协会、商会等组织成员的供应商按照该组织要求协同报价；</w:t>
      </w:r>
    </w:p>
    <w:p w14:paraId="42792198">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5）供应商之间为谋取成交或者排斥特定供应商而采取的其他联合行动。</w:t>
      </w:r>
    </w:p>
    <w:p w14:paraId="3C0A94EB">
      <w:pPr>
        <w:adjustRightInd w:val="0"/>
        <w:snapToGrid w:val="0"/>
        <w:spacing w:line="54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（4）有下列情形之一的，视为供应商相互串通报价：</w:t>
      </w:r>
    </w:p>
    <w:p w14:paraId="7CFFC6E5">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1）不同供应商的响应文件由同一单位或者个人编制；</w:t>
      </w:r>
    </w:p>
    <w:p w14:paraId="7B7E42FD">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2）不同供应商委托同一单位或者个人办理报价事宜；</w:t>
      </w:r>
    </w:p>
    <w:p w14:paraId="35DCD13B">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3）不同供应商的响应文件载明的项目管理成员为同一人；</w:t>
      </w:r>
    </w:p>
    <w:p w14:paraId="73539EDF">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4）不同供应商的响应文件异常一致或者报价呈规律性差异；</w:t>
      </w:r>
    </w:p>
    <w:p w14:paraId="6A02B411">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5）不同供应商的响应文件相互混装；</w:t>
      </w:r>
    </w:p>
    <w:p w14:paraId="04C2CF1D">
      <w:pPr>
        <w:adjustRightInd w:val="0"/>
        <w:snapToGrid w:val="0"/>
        <w:spacing w:line="54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（5）弄虚作假的行为：</w:t>
      </w:r>
    </w:p>
    <w:p w14:paraId="40904455">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使用通过受让或者租借等方式获取资格、资质证书报价的。</w:t>
      </w:r>
    </w:p>
    <w:p w14:paraId="799A3E94">
      <w:pPr>
        <w:adjustRightInd w:val="0"/>
        <w:snapToGrid w:val="0"/>
        <w:spacing w:line="540" w:lineRule="exact"/>
        <w:rPr>
          <w:rFonts w:hint="eastAsia" w:ascii="仿宋" w:hAnsi="仿宋" w:eastAsia="仿宋" w:cs="仿宋"/>
          <w:sz w:val="32"/>
          <w:szCs w:val="32"/>
        </w:rPr>
      </w:pPr>
      <w:r>
        <w:rPr>
          <w:rFonts w:hint="eastAsia" w:ascii="仿宋" w:hAnsi="仿宋" w:eastAsia="仿宋" w:cs="仿宋"/>
          <w:sz w:val="32"/>
          <w:szCs w:val="32"/>
        </w:rPr>
        <w:t>以其他方式弄虚作假的行为：</w:t>
      </w:r>
    </w:p>
    <w:p w14:paraId="2D5F9B78">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1）使用伪造、变造的许可证件；</w:t>
      </w:r>
    </w:p>
    <w:p w14:paraId="47DC0D0E">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2）提供虚假的财务状况或者业绩；</w:t>
      </w:r>
    </w:p>
    <w:p w14:paraId="5FEDB058">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3）提供虚假的项目负责人或者主要技术人员简历、劳动关系证明；</w:t>
      </w:r>
    </w:p>
    <w:p w14:paraId="3C930D24">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4）提供虚假的信用状况；</w:t>
      </w:r>
    </w:p>
    <w:p w14:paraId="706BEA81">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5）其他弄虚作假的行为。</w:t>
      </w:r>
    </w:p>
    <w:p w14:paraId="77103B30">
      <w:pPr>
        <w:adjustRightInd w:val="0"/>
        <w:snapToGrid w:val="0"/>
        <w:spacing w:line="540" w:lineRule="exact"/>
        <w:ind w:firstLine="640" w:firstLineChars="200"/>
        <w:rPr>
          <w:rFonts w:hint="eastAsia" w:ascii="黑体" w:hAnsi="黑体" w:eastAsia="黑体" w:cs="黑体"/>
          <w:sz w:val="32"/>
          <w:szCs w:val="32"/>
        </w:rPr>
      </w:pPr>
      <w:bookmarkStart w:id="31" w:name="_Toc332979559"/>
      <w:bookmarkStart w:id="32" w:name="_Toc22147"/>
      <w:r>
        <w:rPr>
          <w:rFonts w:hint="eastAsia" w:ascii="黑体" w:hAnsi="黑体" w:eastAsia="黑体" w:cs="黑体"/>
          <w:sz w:val="32"/>
          <w:szCs w:val="32"/>
        </w:rPr>
        <w:t>五、废标</w:t>
      </w:r>
      <w:bookmarkEnd w:id="30"/>
      <w:bookmarkEnd w:id="31"/>
      <w:bookmarkEnd w:id="32"/>
    </w:p>
    <w:p w14:paraId="44BBA908">
      <w:pPr>
        <w:adjustRightInd w:val="0"/>
        <w:snapToGrid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在招标采购中，出现下列情形之一的，应予废标：</w:t>
      </w:r>
    </w:p>
    <w:p w14:paraId="6E5076D7">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1.符合专业条件的供应商或者对谈判文件作实质响应的供应商不足三家的；</w:t>
      </w:r>
    </w:p>
    <w:p w14:paraId="1FEBF544">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2.出现影响采购公正的违法、违规行为的；</w:t>
      </w:r>
    </w:p>
    <w:p w14:paraId="3A2CFF8E">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3.供应商的报价均超过了预算金额（备注：设定最高限价的，本项内容改为最高限价），招标人不能支付的；</w:t>
      </w:r>
    </w:p>
    <w:p w14:paraId="6B54B9DC">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4.因重大变故，采购任务取消的；</w:t>
      </w:r>
    </w:p>
    <w:p w14:paraId="2C6B0D82">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在开标后如发现一方直接或者间接持有另一方的股份总和达到25%以上的，双方直接或者间接同为第三方所持有的股份达到25%以上的，一律按否决其投标处理；或双方存在持股关系或者同为第三方持股，虽持股比例未达到25%以上，但一方的购买、销售、接受劳务、提供劳务等经营活动由另一方控制的，一律按否决其投标处理。</w:t>
      </w:r>
    </w:p>
    <w:p w14:paraId="21F1ECF3">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不同单位的法定代表人、负责人、董事或监事有夫妻、直系血亲关系、其他抚养或赡养关系的，应主动向招标人告知，否则事后一经查实，一律视投标人在投标中弄虚作假，已经中标的则取消中标资格并承担相应法律责任。</w:t>
      </w:r>
    </w:p>
    <w:p w14:paraId="591BED02">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7.供应商（投标人）之间存在关联关系采购人有权根据学校采购有关规定取消其投标（或取消其提交响应文件），由此产生的一切后果均由相关供应商（投标人）承担。</w:t>
      </w:r>
    </w:p>
    <w:p w14:paraId="1F60518D">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8.法律、法规规定的其他情况。</w:t>
      </w:r>
    </w:p>
    <w:p w14:paraId="4D25504F">
      <w:pPr>
        <w:adjustRightInd w:val="0"/>
        <w:snapToGrid w:val="0"/>
        <w:spacing w:line="540" w:lineRule="exact"/>
        <w:ind w:firstLine="640" w:firstLineChars="200"/>
        <w:rPr>
          <w:rFonts w:hint="eastAsia" w:ascii="黑体" w:hAnsi="黑体" w:eastAsia="黑体" w:cs="黑体"/>
          <w:sz w:val="32"/>
          <w:szCs w:val="32"/>
        </w:rPr>
      </w:pPr>
      <w:bookmarkStart w:id="33" w:name="_Toc3341"/>
      <w:bookmarkStart w:id="34" w:name="_Toc332979560"/>
      <w:bookmarkStart w:id="35" w:name="_Toc325620719"/>
      <w:r>
        <w:rPr>
          <w:rFonts w:hint="eastAsia" w:ascii="黑体" w:hAnsi="黑体" w:eastAsia="黑体" w:cs="黑体"/>
          <w:sz w:val="32"/>
          <w:szCs w:val="32"/>
        </w:rPr>
        <w:t>六、中标通知书</w:t>
      </w:r>
      <w:bookmarkEnd w:id="33"/>
      <w:bookmarkEnd w:id="34"/>
      <w:bookmarkEnd w:id="35"/>
    </w:p>
    <w:p w14:paraId="2B86C87B">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1.评标结束后，由采购人即日向中标人签发《中标通知书》。</w:t>
      </w:r>
    </w:p>
    <w:p w14:paraId="6CC5F218">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2.中标人收到中标通知书后，应于指定的时间、地点与招标人签订采购合同。</w:t>
      </w:r>
    </w:p>
    <w:p w14:paraId="00E573A4">
      <w:pPr>
        <w:adjustRightInd w:val="0"/>
        <w:snapToGrid w:val="0"/>
        <w:spacing w:line="540" w:lineRule="exact"/>
        <w:ind w:firstLine="640" w:firstLineChars="200"/>
        <w:rPr>
          <w:rFonts w:hint="eastAsia" w:ascii="仿宋" w:hAnsi="仿宋" w:eastAsia="仿宋" w:cs="仿宋"/>
          <w:sz w:val="44"/>
        </w:rPr>
      </w:pPr>
      <w:r>
        <w:rPr>
          <w:rFonts w:hint="eastAsia" w:ascii="仿宋" w:hAnsi="仿宋" w:eastAsia="仿宋" w:cs="仿宋"/>
          <w:sz w:val="32"/>
          <w:szCs w:val="32"/>
        </w:rPr>
        <w:t>3.谈判文件及其补充、中标人的报价文件及澄清文件等，均为签订合同的依据。</w:t>
      </w:r>
      <w:bookmarkStart w:id="36" w:name="_Toc7846"/>
      <w:bookmarkStart w:id="37" w:name="_Toc18290"/>
      <w:bookmarkStart w:id="38" w:name="_Toc332979561"/>
    </w:p>
    <w:p w14:paraId="2EBBB3DC">
      <w:pPr>
        <w:widowControl/>
        <w:jc w:val="left"/>
      </w:pPr>
      <w:r>
        <w:br w:type="page"/>
      </w:r>
    </w:p>
    <w:p w14:paraId="71EFBDA2">
      <w:pPr>
        <w:pStyle w:val="3"/>
        <w:adjustRightInd w:val="0"/>
        <w:snapToGrid w:val="0"/>
        <w:spacing w:line="560" w:lineRule="exact"/>
        <w:rPr>
          <w:rFonts w:hint="eastAsia" w:hAnsi="宋体" w:cs="宋体"/>
          <w:sz w:val="44"/>
        </w:rPr>
      </w:pPr>
      <w:r>
        <w:rPr>
          <w:rFonts w:hint="eastAsia" w:hAnsi="宋体" w:cs="宋体"/>
          <w:sz w:val="44"/>
        </w:rPr>
        <w:t>第三部分 授予合同</w:t>
      </w:r>
      <w:bookmarkEnd w:id="36"/>
      <w:bookmarkEnd w:id="37"/>
      <w:bookmarkEnd w:id="38"/>
    </w:p>
    <w:p w14:paraId="154AF155">
      <w:pPr>
        <w:adjustRightInd w:val="0"/>
        <w:snapToGrid w:val="0"/>
        <w:spacing w:line="560" w:lineRule="exact"/>
        <w:ind w:firstLine="640" w:firstLineChars="200"/>
        <w:rPr>
          <w:rFonts w:hint="eastAsia" w:ascii="黑体" w:hAnsi="黑体" w:eastAsia="黑体" w:cs="黑体"/>
          <w:sz w:val="32"/>
          <w:szCs w:val="32"/>
        </w:rPr>
      </w:pPr>
      <w:bookmarkStart w:id="39" w:name="_Toc325620721"/>
      <w:bookmarkStart w:id="40" w:name="_Toc8997"/>
      <w:bookmarkStart w:id="41" w:name="_Toc332979562"/>
    </w:p>
    <w:p w14:paraId="7718F88E">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一、签订合同</w:t>
      </w:r>
      <w:bookmarkEnd w:id="39"/>
      <w:bookmarkEnd w:id="40"/>
      <w:bookmarkEnd w:id="41"/>
    </w:p>
    <w:p w14:paraId="14046603">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1.评审工作结束后，采购人向成交供应商签发《中标通知书》，在</w:t>
      </w:r>
      <w:r>
        <w:rPr>
          <w:rFonts w:hint="eastAsia" w:ascii="仿宋" w:hAnsi="仿宋" w:eastAsia="仿宋" w:cs="仿宋"/>
          <w:sz w:val="32"/>
          <w:szCs w:val="32"/>
          <w:lang w:val="en-US" w:eastAsia="zh-CN"/>
        </w:rPr>
        <w:t>3</w:t>
      </w:r>
      <w:r>
        <w:rPr>
          <w:rFonts w:hint="eastAsia" w:ascii="仿宋" w:hAnsi="仿宋" w:eastAsia="仿宋" w:cs="仿宋"/>
          <w:sz w:val="32"/>
          <w:szCs w:val="32"/>
        </w:rPr>
        <w:t>个工作日内，由采购人和成交供应商签订合同。合同签订的内容不能超出谈判文件和响应文件的实质性内容。</w:t>
      </w:r>
    </w:p>
    <w:p w14:paraId="07CA2F79">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2.谈判文件、采购人的报价文件及评审过程中有关澄清文件等均可为合同附件。</w:t>
      </w:r>
    </w:p>
    <w:p w14:paraId="728BF924">
      <w:pPr>
        <w:adjustRightInd w:val="0"/>
        <w:snapToGrid w:val="0"/>
        <w:spacing w:line="560" w:lineRule="exact"/>
        <w:ind w:firstLine="640" w:firstLineChars="200"/>
        <w:rPr>
          <w:rFonts w:hint="eastAsia" w:ascii="黑体" w:hAnsi="黑体" w:eastAsia="黑体" w:cs="黑体"/>
          <w:sz w:val="32"/>
          <w:szCs w:val="32"/>
        </w:rPr>
      </w:pPr>
      <w:bookmarkStart w:id="42" w:name="_Toc16534"/>
      <w:bookmarkStart w:id="43" w:name="_Toc325620722"/>
      <w:bookmarkStart w:id="44" w:name="_Toc332979563"/>
      <w:r>
        <w:rPr>
          <w:rFonts w:hint="eastAsia" w:ascii="黑体" w:hAnsi="黑体" w:eastAsia="黑体" w:cs="黑体"/>
          <w:sz w:val="32"/>
          <w:szCs w:val="32"/>
        </w:rPr>
        <w:t>二、合同格式</w:t>
      </w:r>
      <w:bookmarkEnd w:id="42"/>
      <w:bookmarkEnd w:id="43"/>
      <w:bookmarkEnd w:id="44"/>
    </w:p>
    <w:p w14:paraId="7EE1BF27">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详见附件</w:t>
      </w:r>
    </w:p>
    <w:p w14:paraId="356F3CB8">
      <w:pPr>
        <w:rPr>
          <w:rFonts w:hint="eastAsia" w:ascii="仿宋_GB2312" w:hAnsi="仿宋_GB2312" w:eastAsia="仿宋_GB2312" w:cs="仿宋_GB2312"/>
        </w:rPr>
      </w:pPr>
    </w:p>
    <w:p w14:paraId="07793AEF">
      <w:pPr>
        <w:rPr>
          <w:rFonts w:hint="eastAsia" w:ascii="仿宋_GB2312" w:hAnsi="仿宋_GB2312" w:eastAsia="仿宋_GB2312" w:cs="仿宋_GB2312"/>
        </w:rPr>
      </w:pPr>
    </w:p>
    <w:p w14:paraId="50D69F5E">
      <w:pPr>
        <w:rPr>
          <w:rFonts w:hint="eastAsia" w:ascii="仿宋_GB2312" w:hAnsi="仿宋_GB2312" w:eastAsia="仿宋_GB2312" w:cs="仿宋_GB2312"/>
        </w:rPr>
      </w:pPr>
    </w:p>
    <w:bookmarkEnd w:id="11"/>
    <w:bookmarkEnd w:id="12"/>
    <w:bookmarkEnd w:id="13"/>
    <w:bookmarkEnd w:id="14"/>
    <w:bookmarkEnd w:id="16"/>
    <w:bookmarkEnd w:id="17"/>
    <w:p w14:paraId="54ACA9FF">
      <w:pPr>
        <w:widowControl/>
        <w:adjustRightInd w:val="0"/>
        <w:snapToGrid w:val="0"/>
        <w:spacing w:line="420" w:lineRule="auto"/>
        <w:jc w:val="center"/>
        <w:rPr>
          <w:rFonts w:hint="eastAsia" w:ascii="仿宋_GB2312" w:hAnsi="仿宋_GB2312" w:eastAsia="仿宋_GB2312" w:cs="仿宋_GB2312"/>
          <w:b/>
          <w:kern w:val="0"/>
          <w:sz w:val="36"/>
          <w:szCs w:val="36"/>
        </w:rPr>
      </w:pPr>
    </w:p>
    <w:p w14:paraId="7F027519">
      <w:pPr>
        <w:widowControl/>
        <w:adjustRightInd w:val="0"/>
        <w:snapToGrid w:val="0"/>
        <w:spacing w:line="420" w:lineRule="auto"/>
        <w:jc w:val="center"/>
        <w:rPr>
          <w:rFonts w:hint="eastAsia" w:ascii="仿宋_GB2312" w:hAnsi="仿宋_GB2312" w:eastAsia="仿宋_GB2312" w:cs="仿宋_GB2312"/>
          <w:b/>
          <w:kern w:val="0"/>
          <w:sz w:val="36"/>
          <w:szCs w:val="36"/>
        </w:rPr>
      </w:pPr>
    </w:p>
    <w:p w14:paraId="1C533BA4">
      <w:pPr>
        <w:rPr>
          <w:rFonts w:hint="eastAsia" w:ascii="仿宋_GB2312" w:hAnsi="仿宋_GB2312" w:eastAsia="仿宋_GB2312" w:cs="仿宋_GB2312"/>
          <w:b/>
          <w:kern w:val="0"/>
          <w:sz w:val="36"/>
          <w:szCs w:val="36"/>
        </w:rPr>
      </w:pPr>
      <w:r>
        <w:rPr>
          <w:rFonts w:hint="eastAsia" w:ascii="仿宋_GB2312" w:hAnsi="仿宋_GB2312" w:eastAsia="仿宋_GB2312" w:cs="仿宋_GB2312"/>
          <w:b/>
          <w:kern w:val="0"/>
          <w:sz w:val="36"/>
          <w:szCs w:val="36"/>
        </w:rPr>
        <w:br w:type="page"/>
      </w:r>
    </w:p>
    <w:p w14:paraId="4023CA49">
      <w:pPr>
        <w:shd w:val="clear"/>
        <w:jc w:val="both"/>
        <w:rPr>
          <w:b/>
          <w:bCs w:val="0"/>
          <w:sz w:val="36"/>
          <w:szCs w:val="36"/>
        </w:rPr>
      </w:pPr>
      <w:r>
        <w:rPr>
          <w:rFonts w:hint="eastAsia"/>
          <w:b/>
          <w:bCs w:val="0"/>
          <w:sz w:val="36"/>
          <w:szCs w:val="36"/>
        </w:rPr>
        <w:t>附件</w:t>
      </w:r>
    </w:p>
    <w:p w14:paraId="381425D7">
      <w:pPr>
        <w:shd w:val="clear"/>
        <w:adjustRightInd w:val="0"/>
        <w:snapToGrid w:val="0"/>
        <w:spacing w:line="560" w:lineRule="exact"/>
        <w:jc w:val="center"/>
        <w:rPr>
          <w:rFonts w:hint="eastAsia" w:asciiTheme="majorEastAsia" w:hAnsiTheme="majorEastAsia" w:eastAsiaTheme="majorEastAsia" w:cstheme="majorEastAsia"/>
          <w:b/>
          <w:bCs w:val="0"/>
          <w:sz w:val="44"/>
          <w:szCs w:val="44"/>
        </w:rPr>
      </w:pPr>
      <w:r>
        <w:rPr>
          <w:rFonts w:hint="eastAsia" w:asciiTheme="majorEastAsia" w:hAnsiTheme="majorEastAsia" w:eastAsiaTheme="majorEastAsia" w:cstheme="majorEastAsia"/>
          <w:b/>
          <w:bCs w:val="0"/>
          <w:sz w:val="44"/>
          <w:szCs w:val="44"/>
          <w:lang w:val="en-US" w:eastAsia="zh-CN"/>
        </w:rPr>
        <w:t>空调</w:t>
      </w:r>
      <w:r>
        <w:rPr>
          <w:rFonts w:hint="eastAsia" w:asciiTheme="majorEastAsia" w:hAnsiTheme="majorEastAsia" w:eastAsiaTheme="majorEastAsia" w:cstheme="majorEastAsia"/>
          <w:b/>
          <w:bCs w:val="0"/>
          <w:sz w:val="44"/>
          <w:szCs w:val="44"/>
        </w:rPr>
        <w:t>采购合同</w:t>
      </w:r>
    </w:p>
    <w:p w14:paraId="77FC8258">
      <w:pPr>
        <w:adjustRightInd w:val="0"/>
        <w:snapToGrid w:val="0"/>
        <w:spacing w:line="560" w:lineRule="exact"/>
        <w:ind w:firstLine="640" w:firstLineChars="200"/>
        <w:jc w:val="left"/>
        <w:rPr>
          <w:rFonts w:hint="eastAsia" w:ascii="仿宋_GB2312" w:hAnsi="仿宋_GB2312" w:eastAsia="仿宋_GB2312" w:cs="仿宋_GB2312"/>
          <w:color w:val="E54C5E" w:themeColor="accent6"/>
          <w:sz w:val="32"/>
          <w:szCs w:val="32"/>
          <w14:textFill>
            <w14:solidFill>
              <w14:schemeClr w14:val="accent6"/>
            </w14:solidFill>
          </w14:textFill>
        </w:rPr>
      </w:pPr>
    </w:p>
    <w:p w14:paraId="2D21509F">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 xml:space="preserve">采购方（甲方）：海南卫生健康职业学院                             </w:t>
      </w:r>
    </w:p>
    <w:p w14:paraId="721EB7E7">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 xml:space="preserve">供货方（乙方）：                            </w:t>
      </w:r>
    </w:p>
    <w:p w14:paraId="1F821873">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甲、乙双方    年    月    日根据《中华人民共和国民法典》、《中华人民共和国政府采购法》等相关法律法规及竞争性磋商采购结果及磋商文件的要求，遵循平等、自愿、公平和诚实信用原则，经协商一致，达成如下合同：</w:t>
      </w:r>
    </w:p>
    <w:p w14:paraId="5CF0AD3F">
      <w:p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一、合同总价</w:t>
      </w:r>
    </w:p>
    <w:p w14:paraId="18332FF1">
      <w:pPr>
        <w:pStyle w:val="6"/>
        <w:adjustRightInd w:val="0"/>
        <w:snapToGrid w:val="0"/>
        <w:spacing w:line="560" w:lineRule="exact"/>
        <w:ind w:left="0" w:firstLine="640" w:firstLineChars="200"/>
        <w:jc w:val="left"/>
        <w:rPr>
          <w:rFonts w:hint="eastAsia" w:ascii="仿宋" w:hAnsi="仿宋" w:eastAsia="仿宋" w:cs="仿宋"/>
          <w:sz w:val="32"/>
          <w:szCs w:val="32"/>
        </w:rPr>
      </w:pPr>
      <w:r>
        <w:rPr>
          <w:rFonts w:hint="eastAsia" w:ascii="仿宋" w:hAnsi="仿宋" w:eastAsia="仿宋" w:cs="仿宋"/>
          <w:sz w:val="32"/>
          <w:szCs w:val="32"/>
        </w:rPr>
        <w:t>合同总价为人民币大写：     元整 ，即 RMB￥：      元；合同总价为最终用户验收合格后的总价，包含货物设计、材料、制造、运输、安装、调试、检测、招标代理服务费、验收合格交付使用之前及保修期内保修服务与备用物件等所有其他有关各项的含税费用及完成本项目的全部直接、间接费用。本合同执行期间合同总价不变，甲方无须另向乙方支付本合同规定之外的其他任何费用。</w:t>
      </w:r>
    </w:p>
    <w:p w14:paraId="7EC2F329">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质保期</w:t>
      </w:r>
    </w:p>
    <w:p w14:paraId="17F75818">
      <w:pPr>
        <w:adjustRightInd w:val="0"/>
        <w:snapToGrid w:val="0"/>
        <w:spacing w:line="560" w:lineRule="exact"/>
        <w:ind w:firstLine="640" w:firstLineChars="200"/>
        <w:jc w:val="left"/>
        <w:rPr>
          <w:rFonts w:hint="eastAsia" w:ascii="仿宋" w:hAnsi="仿宋" w:eastAsia="仿宋" w:cs="仿宋"/>
          <w:color w:val="E54C5E" w:themeColor="accent6"/>
          <w:sz w:val="32"/>
          <w:szCs w:val="32"/>
          <w14:textFill>
            <w14:solidFill>
              <w14:schemeClr w14:val="accent6"/>
            </w14:solidFill>
          </w14:textFill>
        </w:rPr>
      </w:pPr>
      <w:r>
        <w:rPr>
          <w:rFonts w:hint="eastAsia" w:ascii="仿宋" w:hAnsi="仿宋" w:eastAsia="仿宋" w:cs="仿宋"/>
          <w:sz w:val="32"/>
          <w:szCs w:val="32"/>
          <w:shd w:val="clear"/>
        </w:rPr>
        <w:t xml:space="preserve">一年  </w:t>
      </w:r>
      <w:r>
        <w:rPr>
          <w:rFonts w:hint="eastAsia" w:ascii="仿宋" w:hAnsi="仿宋" w:eastAsia="仿宋" w:cs="仿宋"/>
          <w:color w:val="E54C5E" w:themeColor="accent6"/>
          <w:sz w:val="32"/>
          <w:szCs w:val="32"/>
          <w:shd w:val="clear"/>
          <w14:textFill>
            <w14:solidFill>
              <w14:schemeClr w14:val="accent6"/>
            </w14:solidFill>
          </w14:textFill>
        </w:rPr>
        <w:t xml:space="preserve"> </w:t>
      </w:r>
      <w:r>
        <w:rPr>
          <w:rFonts w:hint="eastAsia" w:ascii="仿宋" w:hAnsi="仿宋" w:eastAsia="仿宋" w:cs="仿宋"/>
          <w:color w:val="E54C5E" w:themeColor="accent6"/>
          <w:sz w:val="32"/>
          <w:szCs w:val="32"/>
          <w14:textFill>
            <w14:solidFill>
              <w14:schemeClr w14:val="accent6"/>
            </w14:solidFill>
          </w14:textFill>
        </w:rPr>
        <w:t xml:space="preserve">             </w:t>
      </w:r>
    </w:p>
    <w:p w14:paraId="06FB4F4A">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交货地点</w:t>
      </w:r>
    </w:p>
    <w:p w14:paraId="721D70B1">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海南卫生健康职业学院</w:t>
      </w:r>
      <w:r>
        <w:rPr>
          <w:rFonts w:hint="eastAsia" w:ascii="仿宋" w:hAnsi="仿宋" w:eastAsia="仿宋" w:cs="仿宋"/>
          <w:sz w:val="32"/>
          <w:szCs w:val="32"/>
          <w:lang w:val="en-US" w:eastAsia="zh-CN"/>
        </w:rPr>
        <w:t>秀华校区</w:t>
      </w:r>
      <w:r>
        <w:rPr>
          <w:rFonts w:hint="eastAsia" w:ascii="仿宋" w:hAnsi="仿宋" w:eastAsia="仿宋" w:cs="仿宋"/>
          <w:sz w:val="32"/>
          <w:szCs w:val="32"/>
        </w:rPr>
        <w:t xml:space="preserve">  </w:t>
      </w:r>
    </w:p>
    <w:p w14:paraId="6E7939F3">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交货时间</w:t>
      </w:r>
    </w:p>
    <w:p w14:paraId="3BB0FEA9">
      <w:pPr>
        <w:adjustRightInd w:val="0"/>
        <w:snapToGrid w:val="0"/>
        <w:spacing w:line="560" w:lineRule="exact"/>
        <w:ind w:left="560" w:leftChars="200"/>
        <w:jc w:val="left"/>
        <w:rPr>
          <w:rFonts w:hint="eastAsia" w:ascii="仿宋" w:hAnsi="仿宋" w:eastAsia="仿宋" w:cs="仿宋"/>
          <w:sz w:val="32"/>
          <w:szCs w:val="32"/>
        </w:rPr>
      </w:pPr>
      <w:r>
        <w:rPr>
          <w:rFonts w:hint="eastAsia" w:ascii="仿宋" w:hAnsi="仿宋" w:eastAsia="仿宋" w:cs="仿宋"/>
          <w:sz w:val="32"/>
          <w:szCs w:val="32"/>
        </w:rPr>
        <w:t>交货期：合同签订之日起</w:t>
      </w:r>
      <w:r>
        <w:rPr>
          <w:rFonts w:hint="eastAsia" w:ascii="仿宋" w:hAnsi="仿宋" w:eastAsia="仿宋" w:cs="仿宋"/>
          <w:sz w:val="32"/>
          <w:szCs w:val="32"/>
          <w:lang w:val="en-US" w:eastAsia="zh-CN"/>
        </w:rPr>
        <w:t>5</w:t>
      </w:r>
      <w:r>
        <w:rPr>
          <w:rFonts w:hint="eastAsia" w:ascii="仿宋" w:hAnsi="仿宋" w:eastAsia="仿宋" w:cs="仿宋"/>
          <w:sz w:val="32"/>
          <w:szCs w:val="32"/>
        </w:rPr>
        <w:t xml:space="preserve">天内完成供货、安装调试，验收合格并能正常使用。    </w:t>
      </w:r>
    </w:p>
    <w:p w14:paraId="10267C14">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质量标准</w:t>
      </w:r>
    </w:p>
    <w:p w14:paraId="2F72C736">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1.乙方须提供全新的货物（含零部件、配件等），表面无划伤、无碰撞痕迹，且权属清楚，不得侵害他人的知识产权。</w:t>
      </w:r>
    </w:p>
    <w:p w14:paraId="61512214">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2.货物必须符合或优于国家（行业）标准，以及本项目招标文件的质量要求和技术指标与出厂标准。</w:t>
      </w:r>
    </w:p>
    <w:p w14:paraId="009553B4">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3.货物制造质量出现问题，乙方应负责三包（包修、包换、包退），费用由乙方负担，甲方有权到乙方生产场地检查货物质量和生产进度。</w:t>
      </w:r>
    </w:p>
    <w:p w14:paraId="7BB8CC38">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4.货到现场后由于甲方保管不当造成的质量问题，乙方亦应负责修理，但费用由甲方负担。</w:t>
      </w:r>
    </w:p>
    <w:p w14:paraId="7B7F8A82">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5.国内产品或合资厂的产品必须具备出厂合格证。</w:t>
      </w:r>
    </w:p>
    <w:p w14:paraId="66F1A6DE">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6.乙方应将所供物品的用户手册、保修手册、有关资料及配件、随机工具等交付给甲方。</w:t>
      </w:r>
    </w:p>
    <w:p w14:paraId="5F9B8669">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知识产权</w:t>
      </w:r>
    </w:p>
    <w:p w14:paraId="6C805C55">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乙方应保证，甲方在中华人民共和国使用设备或设备的任何一部分时，买方免受第三方提出侵其专利权、商标权或其它知识产权的主张，如因第三方的主张而影响甲方使用设备的，甲方有权解除本合同，要求乙方退还全部已收取的款项，并要求乙方免费限期取走所提供的设备。</w:t>
      </w:r>
    </w:p>
    <w:p w14:paraId="13632231">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2.投标价应包括所有应支付的对专利权和版权、设计或其他知识产权而需要向其他方支付的版税。</w:t>
      </w:r>
    </w:p>
    <w:p w14:paraId="5D236846">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验收方法</w:t>
      </w:r>
    </w:p>
    <w:p w14:paraId="3264214B">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sym w:font="Wingdings 2" w:char="00A3"/>
      </w:r>
      <w:r>
        <w:rPr>
          <w:rFonts w:hint="eastAsia" w:ascii="仿宋" w:hAnsi="仿宋" w:eastAsia="仿宋" w:cs="仿宋"/>
          <w:sz w:val="32"/>
          <w:szCs w:val="32"/>
        </w:rPr>
        <w:t>甲方按照国家有关标准和采购文件的规定进行验收。</w:t>
      </w:r>
    </w:p>
    <w:p w14:paraId="465E083F">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sym w:font="Wingdings 2" w:char="00A3"/>
      </w:r>
      <w:r>
        <w:rPr>
          <w:rFonts w:hint="eastAsia" w:ascii="仿宋" w:hAnsi="仿宋" w:eastAsia="仿宋" w:cs="仿宋"/>
          <w:sz w:val="32"/>
          <w:szCs w:val="32"/>
        </w:rPr>
        <w:t>委托第三方验收。第三方指                    。</w:t>
      </w:r>
    </w:p>
    <w:p w14:paraId="657B356C">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验收费用由成交供应商承担。必要时，提交质量技术监督部门鉴定。</w:t>
      </w:r>
    </w:p>
    <w:p w14:paraId="42BD4FFE">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付款方式</w:t>
      </w:r>
    </w:p>
    <w:p w14:paraId="73B2A25B">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乙方与甲方签订合同后，乙方开具发票，甲方向乙方付款30%，</w:t>
      </w:r>
      <w:r>
        <w:rPr>
          <w:rFonts w:hint="eastAsia" w:ascii="仿宋" w:hAnsi="仿宋" w:eastAsia="仿宋" w:cs="仿宋"/>
          <w:sz w:val="32"/>
          <w:szCs w:val="32"/>
        </w:rPr>
        <w:t>产品到货、安装、调试并经甲方验收合格后30个工作日内，甲方凭乙方开具的正式有效发票向乙方支付</w:t>
      </w:r>
      <w:r>
        <w:rPr>
          <w:rFonts w:hint="eastAsia" w:ascii="仿宋" w:hAnsi="仿宋" w:eastAsia="仿宋" w:cs="仿宋"/>
          <w:sz w:val="32"/>
          <w:szCs w:val="32"/>
          <w:lang w:val="en-US" w:eastAsia="zh-CN"/>
        </w:rPr>
        <w:t>至</w:t>
      </w:r>
      <w:r>
        <w:rPr>
          <w:rFonts w:hint="eastAsia" w:ascii="仿宋" w:hAnsi="仿宋" w:eastAsia="仿宋" w:cs="仿宋"/>
          <w:sz w:val="32"/>
          <w:szCs w:val="32"/>
        </w:rPr>
        <w:t>合同金额的</w:t>
      </w:r>
      <w:r>
        <w:rPr>
          <w:rFonts w:hint="eastAsia" w:ascii="仿宋" w:hAnsi="仿宋" w:eastAsia="仿宋" w:cs="仿宋"/>
          <w:sz w:val="32"/>
          <w:szCs w:val="32"/>
          <w:shd w:val="clear"/>
        </w:rPr>
        <w:t>97%。如</w:t>
      </w:r>
      <w:r>
        <w:rPr>
          <w:rFonts w:hint="eastAsia" w:ascii="仿宋" w:hAnsi="仿宋" w:eastAsia="仿宋" w:cs="仿宋"/>
          <w:sz w:val="32"/>
          <w:szCs w:val="32"/>
        </w:rPr>
        <w:t>存在重大质量问题，采购人有权拒绝付款。</w:t>
      </w:r>
    </w:p>
    <w:p w14:paraId="270B6A28">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乙方向甲方提供履约保函，履约保函担保金额不得低于合同总价的3%,履约担保期为一年，甲方收到履约保函后10个工作日内向乙方支付合同总价的3%货款。</w:t>
      </w:r>
    </w:p>
    <w:p w14:paraId="7BF445FD">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组成本合同的文件包括</w:t>
      </w:r>
    </w:p>
    <w:p w14:paraId="652DE35C">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合同通用条款和专用条款;采购文件和乙方的响应文件;成交通知书;甲乙双方商定的其他必要文件。</w:t>
      </w:r>
    </w:p>
    <w:p w14:paraId="2C78225B">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争议的解决</w:t>
      </w:r>
    </w:p>
    <w:p w14:paraId="17CAC00C">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本合同履行期间产生纠纷，双方应友好协商解决，如协商不成，任何一方均可向甲方所在地人民法院提起诉讼。</w:t>
      </w:r>
    </w:p>
    <w:p w14:paraId="58364EAB">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其他</w:t>
      </w:r>
    </w:p>
    <w:p w14:paraId="3674ECCF">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本合同未尽事宜双方可签订补充协议，补充协议与本合同具有同等法律效力。</w:t>
      </w:r>
    </w:p>
    <w:p w14:paraId="3EAD9040">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合同生效</w:t>
      </w:r>
    </w:p>
    <w:p w14:paraId="2383B2EE">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本合同由甲乙双方签字盖章后生效。</w:t>
      </w:r>
    </w:p>
    <w:p w14:paraId="0E741979">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合同鉴证</w:t>
      </w:r>
    </w:p>
    <w:p w14:paraId="1701F59A">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采购代理机构应当在本合同上盖章，以证明本合同条款与磋商文件、响应文件的相关要求相符并且未对采购货物和技术参数进行实质性修改。</w:t>
      </w:r>
    </w:p>
    <w:p w14:paraId="4137C2BA">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上述合同文件内容互为补充，如有不明确，由甲方负责解释。</w:t>
      </w:r>
    </w:p>
    <w:p w14:paraId="133632BD">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合同备案</w:t>
      </w:r>
    </w:p>
    <w:p w14:paraId="214535FC">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本合同一式陆份，中文书写。甲方、乙方各执叁份。</w:t>
      </w:r>
    </w:p>
    <w:p w14:paraId="7734B64C">
      <w:pPr>
        <w:adjustRightInd w:val="0"/>
        <w:snapToGrid w:val="0"/>
        <w:spacing w:line="560" w:lineRule="exact"/>
        <w:ind w:firstLine="640" w:firstLineChars="200"/>
        <w:jc w:val="left"/>
        <w:rPr>
          <w:rFonts w:hint="eastAsia" w:ascii="仿宋_GB2312" w:hAnsi="仿宋_GB2312" w:eastAsia="仿宋_GB2312" w:cs="仿宋_GB2312"/>
          <w:sz w:val="32"/>
          <w:szCs w:val="32"/>
        </w:rPr>
      </w:pPr>
    </w:p>
    <w:p w14:paraId="3C4272D4">
      <w:pPr>
        <w:adjustRightInd w:val="0"/>
        <w:snapToGrid w:val="0"/>
        <w:spacing w:line="560" w:lineRule="exact"/>
        <w:ind w:firstLine="640" w:firstLineChars="200"/>
        <w:jc w:val="left"/>
        <w:rPr>
          <w:rFonts w:hint="eastAsia" w:ascii="仿宋_GB2312" w:hAnsi="仿宋_GB2312" w:eastAsia="仿宋_GB2312" w:cs="仿宋_GB2312"/>
          <w:sz w:val="32"/>
          <w:szCs w:val="32"/>
        </w:rPr>
      </w:pPr>
    </w:p>
    <w:p w14:paraId="5C3BF42C">
      <w:pPr>
        <w:adjustRightInd w:val="0"/>
        <w:snapToGrid w:val="0"/>
        <w:spacing w:line="560" w:lineRule="exact"/>
        <w:ind w:firstLine="640" w:firstLineChars="200"/>
        <w:jc w:val="left"/>
        <w:rPr>
          <w:rFonts w:hint="eastAsia" w:ascii="仿宋_GB2312" w:hAnsi="仿宋_GB2312" w:eastAsia="仿宋_GB2312" w:cs="仿宋_GB2312"/>
          <w:sz w:val="32"/>
          <w:szCs w:val="32"/>
        </w:rPr>
      </w:pPr>
    </w:p>
    <w:p w14:paraId="03132EEE">
      <w:pPr>
        <w:adjustRightInd w:val="0"/>
        <w:snapToGrid w:val="0"/>
        <w:spacing w:line="560" w:lineRule="exact"/>
        <w:ind w:firstLine="640" w:firstLineChars="200"/>
        <w:jc w:val="left"/>
        <w:rPr>
          <w:rFonts w:hint="eastAsia" w:ascii="仿宋_GB2312" w:hAnsi="仿宋_GB2312" w:eastAsia="仿宋_GB2312" w:cs="仿宋_GB2312"/>
          <w:sz w:val="32"/>
          <w:szCs w:val="32"/>
        </w:rPr>
      </w:pPr>
    </w:p>
    <w:p w14:paraId="11FC0601">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甲方：（盖章）                      乙方：  （盖章）</w:t>
      </w:r>
    </w:p>
    <w:p w14:paraId="0C7F07EB">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                              地址：</w:t>
      </w:r>
    </w:p>
    <w:p w14:paraId="005F8BA8">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电话:                               电话：  </w:t>
      </w:r>
    </w:p>
    <w:p w14:paraId="6C7D51DE">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开户银行：</w:t>
      </w:r>
    </w:p>
    <w:p w14:paraId="1EBAA771">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账号：</w:t>
      </w:r>
    </w:p>
    <w:p w14:paraId="79B64A3A">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法定（或授权）代表人：              法定（或授权）代表人：            </w:t>
      </w:r>
    </w:p>
    <w:p w14:paraId="614A8B67">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年   月    日    日期：    年   月  日</w:t>
      </w:r>
    </w:p>
    <w:p w14:paraId="03D2E3D6">
      <w:pPr>
        <w:adjustRightInd w:val="0"/>
        <w:snapToGrid w:val="0"/>
        <w:spacing w:line="560" w:lineRule="exact"/>
        <w:ind w:firstLine="640" w:firstLineChars="200"/>
        <w:jc w:val="left"/>
        <w:rPr>
          <w:rFonts w:hint="eastAsia" w:ascii="仿宋_GB2312" w:hAnsi="仿宋_GB2312" w:eastAsia="仿宋_GB2312" w:cs="仿宋_GB2312"/>
          <w:sz w:val="32"/>
          <w:szCs w:val="32"/>
        </w:rPr>
      </w:pPr>
    </w:p>
    <w:p w14:paraId="4C7B2E0E">
      <w:bookmarkStart w:id="45" w:name="_Toc356490388"/>
      <w:bookmarkStart w:id="46" w:name="_Toc356491327"/>
      <w:bookmarkStart w:id="47" w:name="_Toc325620723"/>
      <w:bookmarkStart w:id="48" w:name="_Toc905"/>
      <w:bookmarkStart w:id="49" w:name="_Toc40089798"/>
      <w:bookmarkStart w:id="50" w:name="_Toc28109"/>
    </w:p>
    <w:p w14:paraId="2CA2BA76"/>
    <w:p w14:paraId="79D7FF81"/>
    <w:p w14:paraId="6E71F25E"/>
    <w:p w14:paraId="246BFFC1"/>
    <w:p w14:paraId="5E3F4F7A"/>
    <w:p w14:paraId="3DD8D649"/>
    <w:p w14:paraId="42A175A0"/>
    <w:p w14:paraId="472A636D"/>
    <w:p w14:paraId="40352071"/>
    <w:p w14:paraId="512A72B4"/>
    <w:p w14:paraId="647F538E"/>
    <w:p w14:paraId="03B56B92"/>
    <w:p w14:paraId="61EC729D"/>
    <w:p w14:paraId="46F5E22D">
      <w:pPr>
        <w:pStyle w:val="3"/>
        <w:adjustRightInd w:val="0"/>
        <w:snapToGrid w:val="0"/>
        <w:spacing w:line="560" w:lineRule="exact"/>
        <w:rPr>
          <w:rFonts w:hint="eastAsia" w:hAnsi="宋体" w:cs="宋体"/>
          <w:sz w:val="44"/>
        </w:rPr>
      </w:pPr>
      <w:r>
        <w:rPr>
          <w:rFonts w:hint="eastAsia" w:hAnsi="宋体" w:cs="宋体"/>
          <w:sz w:val="44"/>
        </w:rPr>
        <w:t xml:space="preserve">第四部分 </w:t>
      </w:r>
      <w:bookmarkEnd w:id="45"/>
      <w:bookmarkEnd w:id="46"/>
      <w:bookmarkEnd w:id="47"/>
      <w:r>
        <w:rPr>
          <w:rFonts w:hint="eastAsia" w:hAnsi="宋体" w:cs="宋体"/>
          <w:sz w:val="44"/>
        </w:rPr>
        <w:t>项目需求及说明</w:t>
      </w:r>
      <w:bookmarkEnd w:id="48"/>
      <w:bookmarkEnd w:id="49"/>
      <w:bookmarkEnd w:id="50"/>
    </w:p>
    <w:p w14:paraId="61F2BCD3">
      <w:pPr>
        <w:adjustRightInd w:val="0"/>
        <w:snapToGrid w:val="0"/>
        <w:spacing w:line="560" w:lineRule="exact"/>
        <w:rPr>
          <w:rFonts w:hint="eastAsia" w:ascii="黑体" w:hAnsi="黑体" w:eastAsia="黑体" w:cs="黑体"/>
          <w:sz w:val="32"/>
          <w:szCs w:val="32"/>
        </w:rPr>
      </w:pPr>
      <w:bookmarkStart w:id="51" w:name="_Toc425948677"/>
    </w:p>
    <w:p w14:paraId="3842DABF">
      <w:p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一、项目概况</w:t>
      </w:r>
    </w:p>
    <w:p w14:paraId="18AC231D">
      <w:pPr>
        <w:adjustRightInd w:val="0"/>
        <w:snapToGrid w:val="0"/>
        <w:spacing w:line="560" w:lineRule="exact"/>
        <w:ind w:firstLine="640" w:firstLineChars="200"/>
        <w:jc w:val="left"/>
        <w:rPr>
          <w:rFonts w:hint="eastAsia" w:ascii="仿宋" w:hAnsi="仿宋" w:eastAsia="仿宋" w:cs="仿宋"/>
          <w:b/>
          <w:bCs w:val="0"/>
          <w:sz w:val="44"/>
          <w:szCs w:val="44"/>
          <w:lang w:eastAsia="zh-CN"/>
        </w:rPr>
      </w:pPr>
      <w:r>
        <w:rPr>
          <w:rFonts w:hint="eastAsia" w:ascii="仿宋" w:hAnsi="仿宋" w:eastAsia="仿宋" w:cs="仿宋"/>
          <w:sz w:val="32"/>
          <w:szCs w:val="32"/>
        </w:rPr>
        <w:t>1.采购项目名称：</w:t>
      </w:r>
      <w:r>
        <w:rPr>
          <w:rFonts w:hint="eastAsia" w:ascii="仿宋" w:hAnsi="仿宋" w:eastAsia="仿宋" w:cs="仿宋"/>
          <w:sz w:val="32"/>
          <w:szCs w:val="32"/>
          <w:lang w:val="en-US" w:eastAsia="zh-CN"/>
        </w:rPr>
        <w:t>空调</w:t>
      </w:r>
      <w:r>
        <w:rPr>
          <w:rFonts w:hint="eastAsia" w:ascii="仿宋" w:hAnsi="仿宋" w:eastAsia="仿宋" w:cs="仿宋"/>
          <w:sz w:val="32"/>
          <w:szCs w:val="32"/>
        </w:rPr>
        <w:t>采购</w:t>
      </w:r>
      <w:r>
        <w:rPr>
          <w:rFonts w:hint="eastAsia" w:ascii="仿宋" w:hAnsi="仿宋" w:eastAsia="仿宋" w:cs="仿宋"/>
          <w:sz w:val="32"/>
          <w:szCs w:val="32"/>
          <w:lang w:eastAsia="zh-CN"/>
        </w:rPr>
        <w:t>项目</w:t>
      </w:r>
    </w:p>
    <w:p w14:paraId="0B56F275">
      <w:pPr>
        <w:adjustRightInd w:val="0"/>
        <w:snapToGrid w:val="0"/>
        <w:spacing w:line="520" w:lineRule="exact"/>
        <w:ind w:firstLine="640" w:firstLineChars="200"/>
        <w:rPr>
          <w:rFonts w:hint="eastAsia" w:ascii="仿宋" w:hAnsi="仿宋" w:eastAsia="仿宋" w:cs="仿宋"/>
          <w:sz w:val="32"/>
          <w:szCs w:val="32"/>
          <w:shd w:val="clear" w:color="auto" w:fill="FFFF00"/>
          <w:lang w:val="en-US" w:eastAsia="zh-CN"/>
        </w:rPr>
      </w:pPr>
      <w:r>
        <w:rPr>
          <w:rFonts w:hint="eastAsia" w:ascii="仿宋" w:hAnsi="仿宋" w:eastAsia="仿宋" w:cs="仿宋"/>
          <w:sz w:val="32"/>
          <w:szCs w:val="32"/>
        </w:rPr>
        <w:t>2.采购项目编号：HNWJY-HW202501</w:t>
      </w:r>
      <w:r>
        <w:rPr>
          <w:rFonts w:hint="eastAsia" w:ascii="仿宋" w:hAnsi="仿宋" w:eastAsia="仿宋" w:cs="仿宋"/>
          <w:sz w:val="32"/>
          <w:szCs w:val="32"/>
          <w:lang w:val="en-US" w:eastAsia="zh-CN"/>
        </w:rPr>
        <w:t>4</w:t>
      </w:r>
    </w:p>
    <w:p w14:paraId="48608E6F">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3.项目预算：</w:t>
      </w:r>
      <w:r>
        <w:rPr>
          <w:rFonts w:hint="eastAsia" w:ascii="仿宋" w:hAnsi="仿宋" w:eastAsia="仿宋" w:cs="仿宋"/>
          <w:sz w:val="32"/>
          <w:szCs w:val="32"/>
          <w:lang w:val="en-US" w:eastAsia="zh-CN"/>
        </w:rPr>
        <w:t>48000</w:t>
      </w:r>
      <w:r>
        <w:rPr>
          <w:rFonts w:hint="eastAsia" w:ascii="仿宋" w:hAnsi="仿宋" w:eastAsia="仿宋" w:cs="仿宋"/>
          <w:sz w:val="32"/>
          <w:szCs w:val="32"/>
        </w:rPr>
        <w:t>.00元</w:t>
      </w:r>
    </w:p>
    <w:p w14:paraId="3B4507E6">
      <w:pPr>
        <w:pStyle w:val="2"/>
        <w:adjustRightInd w:val="0"/>
        <w:snapToGrid w:val="0"/>
        <w:spacing w:after="0" w:line="560" w:lineRule="exact"/>
        <w:ind w:left="0" w:leftChars="0" w:firstLine="640" w:firstLineChars="200"/>
        <w:rPr>
          <w:rFonts w:hint="eastAsia" w:ascii="仿宋" w:hAnsi="仿宋" w:eastAsia="仿宋" w:cs="仿宋"/>
          <w:kern w:val="2"/>
          <w:sz w:val="32"/>
          <w:szCs w:val="32"/>
        </w:rPr>
      </w:pPr>
      <w:r>
        <w:rPr>
          <w:rFonts w:hint="eastAsia" w:ascii="仿宋" w:hAnsi="仿宋" w:eastAsia="仿宋" w:cs="仿宋"/>
          <w:kern w:val="2"/>
          <w:sz w:val="32"/>
          <w:szCs w:val="32"/>
        </w:rPr>
        <w:t>4.货物必须为合格产品，质量达到国家相关标准、行业标准、地方标准或者其他标准、规范，成交供应商供货时应当提供有关货物的合格证明材料等。</w:t>
      </w:r>
    </w:p>
    <w:p w14:paraId="624CD8A5">
      <w:p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二、商务需求</w:t>
      </w:r>
    </w:p>
    <w:p w14:paraId="392026D5">
      <w:pPr>
        <w:pStyle w:val="2"/>
        <w:adjustRightInd w:val="0"/>
        <w:snapToGrid w:val="0"/>
        <w:spacing w:after="0" w:line="560" w:lineRule="exact"/>
        <w:ind w:left="0" w:leftChars="0" w:firstLine="640" w:firstLineChars="200"/>
        <w:rPr>
          <w:rFonts w:hint="eastAsia" w:ascii="仿宋" w:hAnsi="仿宋" w:eastAsia="仿宋" w:cs="仿宋"/>
          <w:kern w:val="2"/>
          <w:sz w:val="32"/>
          <w:szCs w:val="32"/>
        </w:rPr>
      </w:pPr>
      <w:r>
        <w:rPr>
          <w:rFonts w:hint="eastAsia" w:ascii="仿宋" w:hAnsi="仿宋" w:eastAsia="仿宋" w:cs="仿宋"/>
          <w:kern w:val="2"/>
          <w:sz w:val="32"/>
          <w:szCs w:val="32"/>
        </w:rPr>
        <w:t>1.质保期：一年。</w:t>
      </w:r>
    </w:p>
    <w:p w14:paraId="217E7AA5">
      <w:pPr>
        <w:pStyle w:val="2"/>
        <w:adjustRightInd w:val="0"/>
        <w:snapToGrid w:val="0"/>
        <w:spacing w:after="0" w:line="560" w:lineRule="exact"/>
        <w:ind w:left="0" w:leftChars="0" w:firstLine="640" w:firstLineChars="200"/>
        <w:rPr>
          <w:rFonts w:hint="eastAsia" w:ascii="仿宋" w:hAnsi="仿宋" w:eastAsia="仿宋" w:cs="仿宋"/>
          <w:kern w:val="2"/>
          <w:sz w:val="32"/>
          <w:szCs w:val="32"/>
        </w:rPr>
      </w:pPr>
      <w:r>
        <w:rPr>
          <w:rFonts w:hint="eastAsia" w:ascii="仿宋" w:hAnsi="仿宋" w:eastAsia="仿宋" w:cs="仿宋"/>
          <w:sz w:val="32"/>
          <w:szCs w:val="32"/>
        </w:rPr>
        <w:t>2.付款方式：根据合同要求</w:t>
      </w:r>
      <w:r>
        <w:rPr>
          <w:rFonts w:hint="eastAsia" w:ascii="仿宋" w:hAnsi="仿宋" w:eastAsia="仿宋" w:cs="仿宋"/>
          <w:kern w:val="2"/>
          <w:sz w:val="32"/>
          <w:szCs w:val="32"/>
        </w:rPr>
        <w:t>。</w:t>
      </w:r>
    </w:p>
    <w:p w14:paraId="0C33C770">
      <w:pPr>
        <w:pStyle w:val="2"/>
        <w:adjustRightInd w:val="0"/>
        <w:snapToGrid w:val="0"/>
        <w:spacing w:after="0" w:line="560" w:lineRule="exact"/>
        <w:ind w:left="0" w:leftChars="0" w:firstLine="640" w:firstLineChars="200"/>
        <w:rPr>
          <w:rFonts w:hint="eastAsia" w:ascii="仿宋" w:hAnsi="仿宋" w:eastAsia="仿宋" w:cs="仿宋"/>
          <w:sz w:val="32"/>
          <w:szCs w:val="32"/>
        </w:rPr>
      </w:pPr>
      <w:r>
        <w:rPr>
          <w:rFonts w:hint="eastAsia" w:ascii="仿宋" w:hAnsi="仿宋" w:eastAsia="仿宋" w:cs="仿宋"/>
          <w:kern w:val="2"/>
          <w:sz w:val="32"/>
          <w:szCs w:val="32"/>
        </w:rPr>
        <w:t>3.</w:t>
      </w:r>
      <w:r>
        <w:rPr>
          <w:rFonts w:hint="eastAsia" w:ascii="仿宋" w:hAnsi="仿宋" w:eastAsia="仿宋" w:cs="仿宋"/>
          <w:sz w:val="32"/>
          <w:szCs w:val="32"/>
        </w:rPr>
        <w:t>项目完成期限：合同签订后</w:t>
      </w:r>
      <w:r>
        <w:rPr>
          <w:rFonts w:hint="eastAsia" w:ascii="仿宋" w:hAnsi="仿宋" w:eastAsia="仿宋" w:cs="仿宋"/>
          <w:sz w:val="32"/>
          <w:szCs w:val="32"/>
          <w:lang w:val="en-US" w:eastAsia="zh-CN"/>
        </w:rPr>
        <w:t>5</w:t>
      </w:r>
      <w:r>
        <w:rPr>
          <w:rFonts w:hint="eastAsia" w:ascii="仿宋" w:hAnsi="仿宋" w:eastAsia="仿宋" w:cs="仿宋"/>
          <w:sz w:val="32"/>
          <w:szCs w:val="32"/>
        </w:rPr>
        <w:t>天内。</w:t>
      </w:r>
    </w:p>
    <w:p w14:paraId="3976CFB5">
      <w:pPr>
        <w:pStyle w:val="2"/>
        <w:adjustRightInd w:val="0"/>
        <w:snapToGrid w:val="0"/>
        <w:spacing w:after="0" w:line="560" w:lineRule="exact"/>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4.投标人具有履行合同所必需的设备和专业技术能力：自行承诺具备履行合同所必需的设备和专业技术能力（承诺函自拟）</w:t>
      </w:r>
    </w:p>
    <w:p w14:paraId="67623788">
      <w:pPr>
        <w:pStyle w:val="2"/>
        <w:adjustRightInd w:val="0"/>
        <w:snapToGrid w:val="0"/>
        <w:spacing w:after="0" w:line="560" w:lineRule="exact"/>
        <w:ind w:left="0" w:leftChars="0"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5.保修期：10年</w:t>
      </w:r>
    </w:p>
    <w:p w14:paraId="1E0B1930">
      <w:pPr>
        <w:shd w:val="clear"/>
        <w:adjustRightInd w:val="0"/>
        <w:snapToGrid w:val="0"/>
        <w:spacing w:line="560" w:lineRule="exact"/>
        <w:ind w:left="560" w:leftChars="200"/>
        <w:jc w:val="left"/>
        <w:rPr>
          <w:rFonts w:hint="eastAsia" w:ascii="黑体" w:hAnsi="黑体" w:eastAsia="黑体" w:cs="黑体"/>
          <w:sz w:val="32"/>
          <w:szCs w:val="32"/>
          <w:shd w:val="clear" w:color="auto" w:fill="auto"/>
        </w:rPr>
      </w:pPr>
      <w:r>
        <w:rPr>
          <w:rFonts w:hint="eastAsia" w:ascii="黑体" w:hAnsi="黑体" w:eastAsia="黑体" w:cs="黑体"/>
          <w:sz w:val="32"/>
          <w:szCs w:val="32"/>
          <w:shd w:val="clear" w:color="auto" w:fill="auto"/>
        </w:rPr>
        <w:t>三、</w:t>
      </w:r>
      <w:r>
        <w:rPr>
          <w:rFonts w:hint="eastAsia" w:ascii="黑体" w:hAnsi="黑体" w:eastAsia="黑体" w:cs="黑体"/>
          <w:sz w:val="32"/>
          <w:szCs w:val="32"/>
          <w:shd w:val="clear" w:color="auto" w:fill="auto"/>
          <w:lang w:eastAsia="zh-CN"/>
        </w:rPr>
        <w:t>货物</w:t>
      </w:r>
      <w:r>
        <w:rPr>
          <w:rFonts w:hint="eastAsia" w:ascii="黑体" w:hAnsi="黑体" w:eastAsia="黑体" w:cs="黑体"/>
          <w:sz w:val="32"/>
          <w:szCs w:val="32"/>
          <w:shd w:val="clear" w:color="auto" w:fill="auto"/>
          <w:lang w:val="en-US" w:eastAsia="zh-CN"/>
        </w:rPr>
        <w:t>/技术</w:t>
      </w:r>
      <w:r>
        <w:rPr>
          <w:rFonts w:hint="eastAsia" w:ascii="黑体" w:hAnsi="黑体" w:eastAsia="黑体" w:cs="黑体"/>
          <w:sz w:val="32"/>
          <w:szCs w:val="32"/>
          <w:shd w:val="clear" w:color="auto" w:fill="auto"/>
        </w:rPr>
        <w:t>需求</w:t>
      </w:r>
    </w:p>
    <w:p w14:paraId="2F58F6BA">
      <w:pPr>
        <w:pStyle w:val="2"/>
        <w:adjustRightInd w:val="0"/>
        <w:snapToGrid w:val="0"/>
        <w:spacing w:after="0" w:line="560" w:lineRule="exact"/>
        <w:ind w:left="0" w:leftChars="0" w:firstLine="640" w:firstLineChars="200"/>
        <w:rPr>
          <w:rFonts w:hint="default" w:ascii="仿宋" w:hAnsi="仿宋" w:eastAsia="仿宋" w:cs="仿宋"/>
          <w:kern w:val="2"/>
          <w:sz w:val="32"/>
          <w:szCs w:val="32"/>
          <w:lang w:val="en-US" w:eastAsia="zh-CN"/>
        </w:rPr>
      </w:pPr>
      <w:r>
        <w:rPr>
          <w:rFonts w:hint="eastAsia" w:ascii="仿宋" w:hAnsi="仿宋" w:eastAsia="仿宋" w:cs="仿宋"/>
          <w:kern w:val="2"/>
          <w:sz w:val="32"/>
          <w:szCs w:val="32"/>
        </w:rPr>
        <w:t>1.</w:t>
      </w:r>
      <w:r>
        <w:rPr>
          <w:rFonts w:hint="eastAsia" w:ascii="仿宋" w:hAnsi="仿宋" w:eastAsia="仿宋" w:cs="仿宋"/>
          <w:kern w:val="2"/>
          <w:sz w:val="32"/>
          <w:szCs w:val="32"/>
          <w:lang w:val="en-US" w:eastAsia="zh-CN"/>
        </w:rPr>
        <w:t>7台挂式空调</w:t>
      </w:r>
    </w:p>
    <w:p w14:paraId="1A5BDCDE">
      <w:pPr>
        <w:pStyle w:val="2"/>
        <w:numPr>
          <w:ilvl w:val="0"/>
          <w:numId w:val="0"/>
        </w:numPr>
        <w:shd w:val="clear"/>
        <w:adjustRightInd w:val="0"/>
        <w:snapToGrid w:val="0"/>
        <w:spacing w:after="0" w:line="560" w:lineRule="exact"/>
        <w:ind w:leftChars="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参数要求：</w:t>
      </w:r>
    </w:p>
    <w:p w14:paraId="6955FA0E">
      <w:pPr>
        <w:pStyle w:val="2"/>
        <w:numPr>
          <w:ilvl w:val="0"/>
          <w:numId w:val="0"/>
        </w:numPr>
        <w:shd w:val="clear"/>
        <w:adjustRightInd w:val="0"/>
        <w:snapToGrid w:val="0"/>
        <w:spacing w:after="0" w:line="560" w:lineRule="exact"/>
        <w:ind w:leftChars="0" w:firstLine="960" w:firstLineChars="3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①匹数：2匹</w:t>
      </w:r>
    </w:p>
    <w:p w14:paraId="6FCCFCFD">
      <w:pPr>
        <w:pStyle w:val="2"/>
        <w:numPr>
          <w:ilvl w:val="0"/>
          <w:numId w:val="0"/>
        </w:numPr>
        <w:shd w:val="clear"/>
        <w:adjustRightInd w:val="0"/>
        <w:snapToGrid w:val="0"/>
        <w:spacing w:after="0" w:line="560" w:lineRule="exact"/>
        <w:ind w:firstLine="960" w:firstLineChars="3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②能效等级：一级</w:t>
      </w:r>
    </w:p>
    <w:p w14:paraId="563AB6BD">
      <w:pPr>
        <w:pStyle w:val="2"/>
        <w:numPr>
          <w:ilvl w:val="0"/>
          <w:numId w:val="0"/>
        </w:numPr>
        <w:shd w:val="clear"/>
        <w:adjustRightInd w:val="0"/>
        <w:snapToGrid w:val="0"/>
        <w:spacing w:after="0" w:line="560" w:lineRule="exact"/>
        <w:ind w:leftChars="0" w:firstLine="960" w:firstLineChars="3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③变频冷暖型</w:t>
      </w:r>
    </w:p>
    <w:p w14:paraId="5DC3DF86">
      <w:pPr>
        <w:pStyle w:val="2"/>
        <w:numPr>
          <w:ilvl w:val="0"/>
          <w:numId w:val="0"/>
        </w:numPr>
        <w:shd w:val="clear"/>
        <w:adjustRightInd w:val="0"/>
        <w:snapToGrid w:val="0"/>
        <w:spacing w:after="0" w:line="560" w:lineRule="exact"/>
        <w:ind w:leftChars="0" w:firstLine="960" w:firstLineChars="3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④制热量5000W、制冷量5000W</w:t>
      </w:r>
    </w:p>
    <w:p w14:paraId="47954B8D">
      <w:pPr>
        <w:pStyle w:val="2"/>
        <w:numPr>
          <w:ilvl w:val="0"/>
          <w:numId w:val="0"/>
        </w:numPr>
        <w:shd w:val="clear"/>
        <w:adjustRightInd w:val="0"/>
        <w:snapToGrid w:val="0"/>
        <w:spacing w:after="0" w:line="560" w:lineRule="exact"/>
        <w:ind w:leftChars="0" w:firstLine="960" w:firstLineChars="3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⑤3C证书</w:t>
      </w:r>
    </w:p>
    <w:p w14:paraId="27B4C4A2">
      <w:pPr>
        <w:pStyle w:val="2"/>
        <w:adjustRightInd w:val="0"/>
        <w:snapToGrid w:val="0"/>
        <w:spacing w:after="0" w:line="560" w:lineRule="exact"/>
        <w:ind w:left="0" w:leftChars="0" w:firstLine="640" w:firstLineChars="200"/>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2.5台挂式空调</w:t>
      </w:r>
    </w:p>
    <w:p w14:paraId="3FFA930C">
      <w:pPr>
        <w:pStyle w:val="2"/>
        <w:numPr>
          <w:ilvl w:val="0"/>
          <w:numId w:val="0"/>
        </w:numPr>
        <w:shd w:val="clear"/>
        <w:adjustRightInd w:val="0"/>
        <w:snapToGrid w:val="0"/>
        <w:spacing w:after="0" w:line="560" w:lineRule="exact"/>
        <w:ind w:leftChars="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参数要求：</w:t>
      </w:r>
    </w:p>
    <w:p w14:paraId="611F165C">
      <w:pPr>
        <w:pStyle w:val="2"/>
        <w:numPr>
          <w:ilvl w:val="0"/>
          <w:numId w:val="0"/>
        </w:numPr>
        <w:shd w:val="clear"/>
        <w:adjustRightInd w:val="0"/>
        <w:snapToGrid w:val="0"/>
        <w:spacing w:after="0" w:line="560" w:lineRule="exact"/>
        <w:ind w:leftChars="0" w:firstLine="960" w:firstLineChars="3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①匹数：大1.5匹</w:t>
      </w:r>
    </w:p>
    <w:p w14:paraId="2659031E">
      <w:pPr>
        <w:pStyle w:val="2"/>
        <w:numPr>
          <w:ilvl w:val="0"/>
          <w:numId w:val="0"/>
        </w:numPr>
        <w:shd w:val="clear"/>
        <w:adjustRightInd w:val="0"/>
        <w:snapToGrid w:val="0"/>
        <w:spacing w:after="0" w:line="560" w:lineRule="exact"/>
        <w:ind w:firstLine="960" w:firstLineChars="3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②能效等级：一级</w:t>
      </w:r>
    </w:p>
    <w:p w14:paraId="60488E22">
      <w:pPr>
        <w:ind w:firstLine="960" w:firstLineChars="3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③单冷型</w:t>
      </w:r>
    </w:p>
    <w:p w14:paraId="3A5CD7F0">
      <w:pPr>
        <w:pStyle w:val="2"/>
        <w:numPr>
          <w:ilvl w:val="0"/>
          <w:numId w:val="0"/>
        </w:numPr>
        <w:shd w:val="clear"/>
        <w:adjustRightInd w:val="0"/>
        <w:snapToGrid w:val="0"/>
        <w:spacing w:after="0" w:line="560" w:lineRule="exact"/>
        <w:ind w:leftChars="0" w:firstLine="960" w:firstLineChars="3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④制冷量3500W</w:t>
      </w:r>
    </w:p>
    <w:p w14:paraId="05067F02">
      <w:pPr>
        <w:pStyle w:val="2"/>
        <w:numPr>
          <w:ilvl w:val="0"/>
          <w:numId w:val="0"/>
        </w:numPr>
        <w:shd w:val="clear"/>
        <w:adjustRightInd w:val="0"/>
        <w:snapToGrid w:val="0"/>
        <w:spacing w:after="0" w:line="560" w:lineRule="exact"/>
        <w:ind w:leftChars="0" w:firstLine="960" w:firstLineChars="3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⑤3C证书</w:t>
      </w:r>
    </w:p>
    <w:p w14:paraId="14E2A72F">
      <w:pPr>
        <w:pStyle w:val="2"/>
        <w:numPr>
          <w:ilvl w:val="0"/>
          <w:numId w:val="0"/>
        </w:numPr>
        <w:shd w:val="clear"/>
        <w:adjustRightInd w:val="0"/>
        <w:snapToGrid w:val="0"/>
        <w:spacing w:after="0" w:line="560" w:lineRule="exact"/>
        <w:ind w:leftChars="0" w:firstLine="960" w:firstLineChars="300"/>
        <w:rPr>
          <w:rFonts w:hint="default" w:ascii="仿宋" w:hAnsi="仿宋" w:eastAsia="仿宋" w:cs="仿宋"/>
          <w:sz w:val="32"/>
          <w:szCs w:val="32"/>
          <w:lang w:val="en-US" w:eastAsia="zh-CN"/>
        </w:rPr>
      </w:pPr>
    </w:p>
    <w:p w14:paraId="61312250">
      <w:pPr>
        <w:pStyle w:val="2"/>
        <w:rPr>
          <w:rFonts w:hint="eastAsia"/>
          <w:lang w:val="en-US" w:eastAsia="zh-CN"/>
        </w:rPr>
      </w:pPr>
    </w:p>
    <w:p w14:paraId="73C6517A">
      <w:pPr>
        <w:pStyle w:val="2"/>
        <w:rPr>
          <w:rFonts w:hint="eastAsia"/>
          <w:lang w:val="en-US" w:eastAsia="zh-CN"/>
        </w:rPr>
      </w:pPr>
    </w:p>
    <w:p w14:paraId="52FA82B4">
      <w:pPr>
        <w:pStyle w:val="2"/>
        <w:rPr>
          <w:rFonts w:hint="eastAsia"/>
          <w:lang w:val="en-US" w:eastAsia="zh-CN"/>
        </w:rPr>
      </w:pPr>
    </w:p>
    <w:p w14:paraId="64F85B84">
      <w:pPr>
        <w:pStyle w:val="2"/>
        <w:rPr>
          <w:rFonts w:hint="eastAsia"/>
          <w:lang w:val="en-US" w:eastAsia="zh-CN"/>
        </w:rPr>
      </w:pPr>
    </w:p>
    <w:p w14:paraId="40076D92">
      <w:pPr>
        <w:pStyle w:val="2"/>
        <w:rPr>
          <w:rFonts w:hint="eastAsia"/>
          <w:lang w:val="en-US" w:eastAsia="zh-CN"/>
        </w:rPr>
      </w:pPr>
    </w:p>
    <w:p w14:paraId="6E1E75AC">
      <w:pPr>
        <w:pStyle w:val="2"/>
        <w:rPr>
          <w:rFonts w:hint="eastAsia"/>
          <w:lang w:val="en-US" w:eastAsia="zh-CN"/>
        </w:rPr>
      </w:pPr>
    </w:p>
    <w:p w14:paraId="23C2EC99">
      <w:pPr>
        <w:pStyle w:val="2"/>
        <w:rPr>
          <w:rFonts w:hint="eastAsia"/>
          <w:lang w:val="en-US" w:eastAsia="zh-CN"/>
        </w:rPr>
      </w:pPr>
    </w:p>
    <w:p w14:paraId="2C995545">
      <w:pPr>
        <w:pStyle w:val="2"/>
        <w:rPr>
          <w:rFonts w:hint="eastAsia"/>
          <w:lang w:val="en-US" w:eastAsia="zh-CN"/>
        </w:rPr>
      </w:pPr>
    </w:p>
    <w:p w14:paraId="5FD896F5">
      <w:pPr>
        <w:pStyle w:val="2"/>
        <w:rPr>
          <w:rFonts w:hint="eastAsia"/>
          <w:lang w:val="en-US" w:eastAsia="zh-CN"/>
        </w:rPr>
      </w:pPr>
    </w:p>
    <w:p w14:paraId="12F486BD">
      <w:pPr>
        <w:pStyle w:val="2"/>
        <w:rPr>
          <w:rFonts w:hint="eastAsia"/>
          <w:lang w:val="en-US" w:eastAsia="zh-CN"/>
        </w:rPr>
      </w:pPr>
    </w:p>
    <w:p w14:paraId="2C1FCD23">
      <w:pPr>
        <w:pStyle w:val="2"/>
        <w:rPr>
          <w:rFonts w:hint="eastAsia"/>
          <w:lang w:val="en-US" w:eastAsia="zh-CN"/>
        </w:rPr>
      </w:pPr>
    </w:p>
    <w:p w14:paraId="728E287C">
      <w:pPr>
        <w:pStyle w:val="2"/>
        <w:rPr>
          <w:rFonts w:hint="eastAsia"/>
          <w:lang w:val="en-US" w:eastAsia="zh-CN"/>
        </w:rPr>
      </w:pPr>
    </w:p>
    <w:p w14:paraId="0B066257">
      <w:pPr>
        <w:pStyle w:val="2"/>
        <w:rPr>
          <w:rFonts w:hint="eastAsia"/>
          <w:lang w:val="en-US" w:eastAsia="zh-CN"/>
        </w:rPr>
      </w:pPr>
    </w:p>
    <w:p w14:paraId="2034CE2F">
      <w:pPr>
        <w:pStyle w:val="2"/>
        <w:rPr>
          <w:rFonts w:hint="default" w:ascii="仿宋" w:hAnsi="仿宋" w:eastAsia="仿宋" w:cs="仿宋"/>
          <w:sz w:val="32"/>
          <w:szCs w:val="32"/>
          <w:lang w:val="en-US" w:eastAsia="zh-CN"/>
        </w:rPr>
      </w:pPr>
    </w:p>
    <w:p w14:paraId="07A901BD">
      <w:pPr>
        <w:pStyle w:val="3"/>
        <w:rPr>
          <w:rFonts w:hint="eastAsia" w:hAnsi="宋体" w:cs="宋体"/>
          <w:sz w:val="44"/>
        </w:rPr>
      </w:pPr>
      <w:bookmarkStart w:id="52" w:name="_Toc40089799"/>
      <w:bookmarkStart w:id="53" w:name="_Toc25374"/>
      <w:bookmarkStart w:id="54" w:name="_Toc21799"/>
      <w:r>
        <w:rPr>
          <w:rFonts w:hint="eastAsia" w:hAnsi="宋体" w:cs="宋体"/>
          <w:sz w:val="44"/>
        </w:rPr>
        <w:t>第五部分 报价文件格式</w:t>
      </w:r>
      <w:bookmarkEnd w:id="51"/>
      <w:bookmarkEnd w:id="52"/>
      <w:bookmarkEnd w:id="53"/>
      <w:bookmarkEnd w:id="54"/>
    </w:p>
    <w:p w14:paraId="79B472F1">
      <w:pPr>
        <w:adjustRightInd w:val="0"/>
        <w:snapToGrid w:val="0"/>
        <w:spacing w:line="560" w:lineRule="exact"/>
        <w:ind w:left="638" w:leftChars="228"/>
        <w:rPr>
          <w:rFonts w:hint="eastAsia" w:ascii="黑体" w:hAnsi="黑体" w:eastAsia="黑体" w:cs="黑体"/>
          <w:sz w:val="32"/>
          <w:szCs w:val="32"/>
        </w:rPr>
      </w:pPr>
      <w:r>
        <w:rPr>
          <w:rFonts w:hint="eastAsia" w:ascii="黑体" w:hAnsi="黑体" w:eastAsia="黑体" w:cs="黑体"/>
          <w:sz w:val="32"/>
          <w:szCs w:val="32"/>
        </w:rPr>
        <w:t>一、商务部分</w:t>
      </w:r>
    </w:p>
    <w:p w14:paraId="1AAA8C1A">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1.★投标函（详见附件1）</w:t>
      </w:r>
    </w:p>
    <w:p w14:paraId="1BCD815D">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2.★如为授权代表签字，提供法定代表人授权书（详见附件2）</w:t>
      </w:r>
    </w:p>
    <w:p w14:paraId="35E87DF0">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3.★近三年内，在经营活动中没有重大违法记录的声明（详见附件3）</w:t>
      </w:r>
    </w:p>
    <w:p w14:paraId="33344006">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4.★商务响应表（详见附件4）</w:t>
      </w:r>
    </w:p>
    <w:p w14:paraId="7688E5DE">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二、资信部分</w:t>
      </w:r>
    </w:p>
    <w:p w14:paraId="7CE75E9F">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1.★提供投标人资格要求里的证明材料复印件</w:t>
      </w:r>
    </w:p>
    <w:p w14:paraId="5325E608">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三、技术部分</w:t>
      </w:r>
    </w:p>
    <w:p w14:paraId="6FF6ACE0">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1.对本项目的技术服务类总体要求的理解（如有）</w:t>
      </w:r>
    </w:p>
    <w:p w14:paraId="655303C2">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2.项目总体架构及技术解决方案、技术保证措施、供货方案等（如有）</w:t>
      </w:r>
    </w:p>
    <w:p w14:paraId="3CC42961">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3.★投标货物清单（详见附件5）</w:t>
      </w:r>
    </w:p>
    <w:p w14:paraId="4C744A66">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4.★技术响应表（详见附件6）</w:t>
      </w:r>
    </w:p>
    <w:p w14:paraId="245714EE">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5.投标货物产品图片等证明货物的合格性和符合谈判文件规定的技术资料。</w:t>
      </w:r>
    </w:p>
    <w:p w14:paraId="3BCABB30">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6.供应商或制造商在采购人所属地区的售后服务维修机构数量及分布情况（如有）。</w:t>
      </w:r>
    </w:p>
    <w:p w14:paraId="6B7BFA46">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7.技术服务、技术培训、售后服务的内容和措施（如有）。</w:t>
      </w:r>
    </w:p>
    <w:p w14:paraId="0E3D4778">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8.供应商同类项目实施情况一览表并提供能证明其业绩属实的合同复印件（如有）。</w:t>
      </w:r>
    </w:p>
    <w:p w14:paraId="5FEB79C5">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9.选配件、专用耗材、售后服务优惠表（如有）。</w:t>
      </w:r>
    </w:p>
    <w:p w14:paraId="67AB56BA">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10.谈判文件规定或供应商认为其它应介绍或提交的资料和文件。</w:t>
      </w:r>
    </w:p>
    <w:p w14:paraId="332B0772">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四、报价部分</w:t>
      </w:r>
    </w:p>
    <w:p w14:paraId="14C96D25">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★报价一览表（详见附件7）</w:t>
      </w:r>
    </w:p>
    <w:p w14:paraId="0E6CD7EC">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五、特别说明</w:t>
      </w:r>
    </w:p>
    <w:p w14:paraId="00A4240C">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以上格式中标注“★”的，供应商必须提供，未提供或未按要求提供的，一律为无效投标。</w:t>
      </w:r>
    </w:p>
    <w:p w14:paraId="34079363">
      <w:pPr>
        <w:adjustRightInd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21AE0B31">
      <w:pPr>
        <w:rPr>
          <w:rFonts w:hint="eastAsia" w:ascii="方正公文黑体" w:hAnsi="方正公文黑体" w:eastAsia="方正公文黑体" w:cs="方正公文黑体"/>
          <w:sz w:val="36"/>
          <w:szCs w:val="36"/>
        </w:rPr>
      </w:pPr>
      <w:bookmarkStart w:id="55" w:name="_Toc14759"/>
      <w:bookmarkStart w:id="56" w:name="_Toc40089800"/>
      <w:bookmarkStart w:id="57" w:name="_Toc356491342"/>
      <w:bookmarkStart w:id="58" w:name="_Toc356490394"/>
      <w:r>
        <w:rPr>
          <w:rFonts w:hint="eastAsia" w:ascii="方正公文黑体" w:hAnsi="方正公文黑体" w:eastAsia="方正公文黑体" w:cs="方正公文黑体"/>
          <w:sz w:val="36"/>
          <w:szCs w:val="36"/>
        </w:rPr>
        <w:t>附件</w:t>
      </w:r>
      <w:bookmarkEnd w:id="55"/>
      <w:bookmarkEnd w:id="56"/>
    </w:p>
    <w:p w14:paraId="2CF02E0E">
      <w:pPr>
        <w:jc w:val="center"/>
        <w:rPr>
          <w:rFonts w:hint="eastAsia" w:ascii="仿宋_GB2312" w:hAnsi="仿宋_GB2312" w:eastAsia="仿宋_GB2312" w:cs="仿宋_GB2312"/>
          <w:b/>
        </w:rPr>
      </w:pPr>
    </w:p>
    <w:p w14:paraId="1523A9B7">
      <w:pPr>
        <w:jc w:val="center"/>
        <w:rPr>
          <w:rFonts w:hint="eastAsia" w:ascii="仿宋_GB2312" w:hAnsi="仿宋_GB2312" w:eastAsia="仿宋_GB2312" w:cs="仿宋_GB2312"/>
          <w:b/>
        </w:rPr>
      </w:pPr>
    </w:p>
    <w:p w14:paraId="14328C6A">
      <w:pPr>
        <w:jc w:val="center"/>
        <w:rPr>
          <w:rFonts w:hint="eastAsia" w:ascii="仿宋_GB2312" w:hAnsi="仿宋_GB2312" w:eastAsia="仿宋_GB2312" w:cs="仿宋_GB2312"/>
          <w:b/>
        </w:rPr>
      </w:pPr>
    </w:p>
    <w:p w14:paraId="72417FCE">
      <w:pPr>
        <w:jc w:val="center"/>
        <w:rPr>
          <w:rFonts w:hint="eastAsia" w:ascii="仿宋_GB2312" w:hAnsi="仿宋_GB2312" w:eastAsia="仿宋_GB2312" w:cs="仿宋_GB2312"/>
          <w:b/>
        </w:rPr>
      </w:pPr>
    </w:p>
    <w:p w14:paraId="55D0FA5B">
      <w:pPr>
        <w:ind w:firstLine="2209" w:firstLineChars="500"/>
        <w:rPr>
          <w:rFonts w:hint="eastAsia" w:ascii="仿宋_GB2312" w:hAnsi="仿宋_GB2312" w:eastAsia="仿宋_GB2312" w:cs="仿宋_GB2312"/>
          <w:b/>
          <w:sz w:val="44"/>
          <w:szCs w:val="44"/>
        </w:rPr>
      </w:pPr>
      <w:r>
        <w:rPr>
          <w:rFonts w:hint="eastAsia" w:ascii="仿宋_GB2312" w:hAnsi="仿宋_GB2312" w:eastAsia="仿宋_GB2312" w:cs="仿宋_GB2312"/>
          <w:b/>
          <w:sz w:val="44"/>
          <w:szCs w:val="44"/>
        </w:rPr>
        <w:t>报价文件封面格式</w:t>
      </w:r>
    </w:p>
    <w:p w14:paraId="4D2168AC">
      <w:pPr>
        <w:jc w:val="right"/>
        <w:rPr>
          <w:rFonts w:hint="eastAsia" w:ascii="仿宋_GB2312" w:hAnsi="仿宋_GB2312" w:eastAsia="仿宋_GB2312" w:cs="仿宋_GB2312"/>
          <w:b/>
          <w:bCs w:val="0"/>
          <w:sz w:val="36"/>
          <w:szCs w:val="36"/>
        </w:rPr>
      </w:pPr>
      <w:bookmarkStart w:id="59" w:name="_Toc1227"/>
      <w:bookmarkStart w:id="60" w:name="_Toc40089801"/>
      <w:r>
        <w:rPr>
          <w:rFonts w:hint="eastAsia" w:ascii="仿宋_GB2312" w:hAnsi="仿宋_GB2312" w:eastAsia="仿宋_GB2312" w:cs="仿宋_GB2312"/>
          <w:b/>
          <w:bCs w:val="0"/>
          <w:sz w:val="36"/>
          <w:szCs w:val="36"/>
        </w:rPr>
        <w:t>正本或副本</w:t>
      </w:r>
      <w:bookmarkEnd w:id="59"/>
      <w:bookmarkEnd w:id="60"/>
    </w:p>
    <w:p w14:paraId="15B972BE">
      <w:pPr>
        <w:ind w:firstLine="2168" w:firstLineChars="600"/>
        <w:rPr>
          <w:rFonts w:hint="eastAsia" w:ascii="仿宋_GB2312" w:hAnsi="仿宋_GB2312" w:eastAsia="仿宋_GB2312" w:cs="仿宋_GB2312"/>
          <w:b/>
          <w:bCs w:val="0"/>
          <w:sz w:val="36"/>
          <w:szCs w:val="36"/>
          <w:u w:val="single"/>
        </w:rPr>
      </w:pPr>
      <w:bookmarkStart w:id="61" w:name="_Toc27492"/>
      <w:bookmarkStart w:id="62" w:name="_Toc40089802"/>
      <w:r>
        <w:rPr>
          <w:rFonts w:hint="eastAsia" w:ascii="仿宋_GB2312" w:hAnsi="仿宋_GB2312" w:eastAsia="仿宋_GB2312" w:cs="仿宋_GB2312"/>
          <w:b/>
          <w:bCs w:val="0"/>
          <w:sz w:val="36"/>
          <w:szCs w:val="36"/>
          <w:u w:val="single"/>
        </w:rPr>
        <w:t>（项目名称）</w:t>
      </w:r>
      <w:bookmarkEnd w:id="61"/>
      <w:bookmarkEnd w:id="62"/>
      <w:bookmarkStart w:id="63" w:name="_Toc40089803"/>
      <w:bookmarkStart w:id="64" w:name="_Toc2490"/>
      <w:r>
        <w:rPr>
          <w:rFonts w:hint="eastAsia" w:ascii="仿宋_GB2312" w:hAnsi="仿宋_GB2312" w:eastAsia="仿宋_GB2312" w:cs="仿宋_GB2312"/>
          <w:b/>
          <w:bCs w:val="0"/>
          <w:sz w:val="36"/>
          <w:szCs w:val="36"/>
          <w:u w:val="single"/>
        </w:rPr>
        <w:t xml:space="preserve">             </w:t>
      </w:r>
    </w:p>
    <w:p w14:paraId="067397DA">
      <w:pPr>
        <w:rPr>
          <w:rFonts w:hint="eastAsia" w:ascii="仿宋_GB2312" w:hAnsi="仿宋_GB2312" w:eastAsia="仿宋_GB2312" w:cs="仿宋_GB2312"/>
        </w:rPr>
      </w:pPr>
    </w:p>
    <w:p w14:paraId="1B953BD9">
      <w:pPr>
        <w:ind w:firstLine="2168" w:firstLineChars="600"/>
        <w:rPr>
          <w:rFonts w:hint="eastAsia" w:ascii="仿宋_GB2312" w:hAnsi="仿宋_GB2312" w:eastAsia="仿宋_GB2312" w:cs="仿宋_GB2312"/>
        </w:rPr>
      </w:pPr>
      <w:r>
        <w:rPr>
          <w:rFonts w:hint="eastAsia" w:ascii="仿宋_GB2312" w:hAnsi="仿宋_GB2312" w:eastAsia="仿宋_GB2312" w:cs="仿宋_GB2312"/>
          <w:b/>
          <w:bCs w:val="0"/>
          <w:sz w:val="36"/>
          <w:szCs w:val="36"/>
          <w:u w:val="single"/>
        </w:rPr>
        <w:t>（项目编号）</w:t>
      </w:r>
      <w:bookmarkEnd w:id="63"/>
      <w:bookmarkEnd w:id="64"/>
      <w:r>
        <w:rPr>
          <w:rFonts w:hint="eastAsia" w:ascii="仿宋_GB2312" w:hAnsi="仿宋_GB2312" w:eastAsia="仿宋_GB2312" w:cs="仿宋_GB2312"/>
          <w:b/>
          <w:bCs w:val="0"/>
          <w:sz w:val="36"/>
          <w:szCs w:val="36"/>
          <w:u w:val="single"/>
        </w:rPr>
        <w:t xml:space="preserve">             </w:t>
      </w:r>
    </w:p>
    <w:p w14:paraId="4725A968">
      <w:pPr>
        <w:rPr>
          <w:rFonts w:hint="eastAsia" w:ascii="仿宋_GB2312" w:hAnsi="仿宋_GB2312" w:eastAsia="仿宋_GB2312" w:cs="仿宋_GB2312"/>
        </w:rPr>
      </w:pPr>
    </w:p>
    <w:p w14:paraId="0AE0CFC1">
      <w:pPr>
        <w:rPr>
          <w:rFonts w:hint="eastAsia" w:ascii="仿宋_GB2312" w:hAnsi="仿宋_GB2312" w:eastAsia="仿宋_GB2312" w:cs="仿宋_GB2312"/>
        </w:rPr>
      </w:pPr>
    </w:p>
    <w:p w14:paraId="6D8ED1D6">
      <w:pPr>
        <w:jc w:val="center"/>
        <w:rPr>
          <w:rFonts w:hint="eastAsia" w:ascii="仿宋_GB2312" w:hAnsi="仿宋_GB2312" w:eastAsia="仿宋_GB2312" w:cs="仿宋_GB2312"/>
          <w:b/>
          <w:bCs w:val="0"/>
          <w:sz w:val="52"/>
          <w:szCs w:val="52"/>
        </w:rPr>
      </w:pPr>
      <w:bookmarkStart w:id="65" w:name="_Toc40089805"/>
      <w:bookmarkStart w:id="66" w:name="_Toc17456"/>
    </w:p>
    <w:p w14:paraId="1B14FDD3">
      <w:pPr>
        <w:jc w:val="center"/>
        <w:rPr>
          <w:rFonts w:hint="eastAsia" w:ascii="仿宋_GB2312" w:hAnsi="仿宋_GB2312" w:eastAsia="仿宋_GB2312" w:cs="仿宋_GB2312"/>
          <w:b/>
          <w:bCs w:val="0"/>
          <w:sz w:val="52"/>
          <w:szCs w:val="52"/>
        </w:rPr>
      </w:pPr>
      <w:r>
        <w:rPr>
          <w:rFonts w:hint="eastAsia" w:ascii="仿宋_GB2312" w:hAnsi="仿宋_GB2312" w:eastAsia="仿宋_GB2312" w:cs="仿宋_GB2312"/>
          <w:b/>
          <w:bCs w:val="0"/>
          <w:sz w:val="52"/>
          <w:szCs w:val="52"/>
        </w:rPr>
        <w:t>报价文件</w:t>
      </w:r>
      <w:bookmarkEnd w:id="65"/>
      <w:bookmarkEnd w:id="66"/>
    </w:p>
    <w:p w14:paraId="0F5A3D87">
      <w:pPr>
        <w:rPr>
          <w:rFonts w:hint="eastAsia" w:ascii="仿宋_GB2312" w:hAnsi="仿宋_GB2312" w:eastAsia="仿宋_GB2312" w:cs="仿宋_GB2312"/>
        </w:rPr>
      </w:pPr>
    </w:p>
    <w:p w14:paraId="13F72E86">
      <w:pPr>
        <w:rPr>
          <w:rFonts w:hint="eastAsia" w:ascii="仿宋_GB2312" w:hAnsi="仿宋_GB2312" w:eastAsia="仿宋_GB2312" w:cs="仿宋_GB2312"/>
        </w:rPr>
      </w:pPr>
    </w:p>
    <w:p w14:paraId="0CC0934A">
      <w:pPr>
        <w:adjustRightInd w:val="0"/>
        <w:snapToGrid w:val="0"/>
        <w:spacing w:line="560" w:lineRule="exact"/>
        <w:ind w:firstLine="964" w:firstLineChars="300"/>
        <w:rPr>
          <w:rFonts w:hint="eastAsia" w:ascii="仿宋_GB2312" w:hAnsi="仿宋_GB2312" w:eastAsia="仿宋_GB2312" w:cs="仿宋_GB2312"/>
          <w:b/>
          <w:bCs w:val="0"/>
          <w:sz w:val="32"/>
          <w:szCs w:val="32"/>
          <w:u w:val="single"/>
        </w:rPr>
      </w:pPr>
      <w:bookmarkStart w:id="67" w:name="_Toc40089806"/>
      <w:bookmarkStart w:id="68" w:name="_Toc25141"/>
      <w:r>
        <w:rPr>
          <w:rFonts w:hint="eastAsia" w:ascii="仿宋_GB2312" w:hAnsi="仿宋_GB2312" w:eastAsia="仿宋_GB2312" w:cs="仿宋_GB2312"/>
          <w:b/>
          <w:bCs w:val="0"/>
          <w:sz w:val="32"/>
          <w:szCs w:val="32"/>
        </w:rPr>
        <w:t>投标人名称：</w:t>
      </w:r>
      <w:r>
        <w:rPr>
          <w:rFonts w:hint="eastAsia" w:ascii="仿宋_GB2312" w:hAnsi="仿宋_GB2312" w:eastAsia="仿宋_GB2312" w:cs="仿宋_GB2312"/>
          <w:b/>
          <w:bCs w:val="0"/>
          <w:sz w:val="32"/>
          <w:szCs w:val="32"/>
          <w:u w:val="single"/>
        </w:rPr>
        <w:t xml:space="preserve">            （盖单位公章）</w:t>
      </w:r>
      <w:bookmarkEnd w:id="67"/>
      <w:bookmarkEnd w:id="68"/>
    </w:p>
    <w:p w14:paraId="52DF31BB">
      <w:pPr>
        <w:adjustRightInd w:val="0"/>
        <w:snapToGrid w:val="0"/>
        <w:spacing w:line="560" w:lineRule="exact"/>
        <w:ind w:firstLine="964" w:firstLineChars="300"/>
        <w:rPr>
          <w:rFonts w:hint="eastAsia" w:ascii="仿宋_GB2312" w:hAnsi="仿宋_GB2312" w:eastAsia="仿宋_GB2312" w:cs="仿宋_GB2312"/>
          <w:b/>
          <w:bCs w:val="0"/>
          <w:sz w:val="32"/>
          <w:szCs w:val="32"/>
          <w:u w:val="single"/>
        </w:rPr>
      </w:pPr>
      <w:bookmarkStart w:id="69" w:name="_Toc40089807"/>
      <w:bookmarkStart w:id="70" w:name="_Toc27017"/>
      <w:r>
        <w:rPr>
          <w:rFonts w:hint="eastAsia" w:ascii="仿宋_GB2312" w:hAnsi="仿宋_GB2312" w:eastAsia="仿宋_GB2312" w:cs="仿宋_GB2312"/>
          <w:b/>
          <w:bCs w:val="0"/>
          <w:sz w:val="32"/>
          <w:szCs w:val="32"/>
        </w:rPr>
        <w:t>法定代表人或其委托代理人</w:t>
      </w:r>
      <w:r>
        <w:rPr>
          <w:rFonts w:hint="eastAsia" w:ascii="仿宋_GB2312" w:hAnsi="仿宋_GB2312" w:eastAsia="仿宋_GB2312" w:cs="仿宋_GB2312"/>
          <w:b/>
          <w:bCs w:val="0"/>
          <w:sz w:val="32"/>
          <w:szCs w:val="32"/>
          <w:u w:val="single"/>
        </w:rPr>
        <w:t xml:space="preserve">：       </w:t>
      </w:r>
      <w:bookmarkEnd w:id="69"/>
      <w:bookmarkEnd w:id="70"/>
      <w:r>
        <w:rPr>
          <w:rFonts w:hint="eastAsia" w:ascii="仿宋_GB2312" w:hAnsi="仿宋_GB2312" w:eastAsia="仿宋_GB2312" w:cs="仿宋_GB2312"/>
          <w:b/>
          <w:bCs w:val="0"/>
          <w:sz w:val="32"/>
          <w:szCs w:val="32"/>
          <w:u w:val="single"/>
        </w:rPr>
        <w:t xml:space="preserve">       </w:t>
      </w:r>
    </w:p>
    <w:p w14:paraId="5783C772">
      <w:pPr>
        <w:adjustRightInd w:val="0"/>
        <w:snapToGrid w:val="0"/>
        <w:spacing w:line="560" w:lineRule="exact"/>
        <w:ind w:firstLine="964" w:firstLineChars="300"/>
        <w:rPr>
          <w:rFonts w:hint="eastAsia" w:ascii="仿宋_GB2312" w:hAnsi="仿宋_GB2312" w:eastAsia="仿宋_GB2312" w:cs="仿宋_GB2312"/>
          <w:sz w:val="32"/>
          <w:szCs w:val="32"/>
          <w:u w:val="single"/>
        </w:rPr>
      </w:pPr>
      <w:r>
        <w:rPr>
          <w:rFonts w:hint="eastAsia" w:ascii="仿宋_GB2312" w:hAnsi="仿宋_GB2312" w:eastAsia="仿宋_GB2312" w:cs="仿宋_GB2312"/>
          <w:b/>
          <w:kern w:val="44"/>
          <w:sz w:val="32"/>
          <w:szCs w:val="32"/>
        </w:rPr>
        <w:t>地   址:</w:t>
      </w:r>
      <w:r>
        <w:rPr>
          <w:rFonts w:hint="eastAsia" w:ascii="仿宋_GB2312" w:hAnsi="仿宋_GB2312" w:eastAsia="仿宋_GB2312" w:cs="仿宋_GB2312"/>
          <w:sz w:val="32"/>
          <w:szCs w:val="32"/>
          <w:u w:val="single"/>
        </w:rPr>
        <w:t xml:space="preserve">                                </w:t>
      </w:r>
    </w:p>
    <w:p w14:paraId="75874B8F">
      <w:pPr>
        <w:pStyle w:val="13"/>
        <w:adjustRightInd w:val="0"/>
        <w:snapToGrid w:val="0"/>
        <w:spacing w:line="560" w:lineRule="exact"/>
        <w:ind w:firstLine="964" w:firstLineChars="300"/>
        <w:rPr>
          <w:rFonts w:hint="eastAsia" w:ascii="仿宋_GB2312" w:hAnsi="仿宋_GB2312" w:eastAsia="仿宋_GB2312" w:cs="仿宋_GB2312"/>
          <w:sz w:val="32"/>
          <w:szCs w:val="32"/>
          <w:u w:val="single"/>
        </w:rPr>
      </w:pPr>
      <w:r>
        <w:rPr>
          <w:rFonts w:hint="eastAsia" w:ascii="仿宋_GB2312" w:hAnsi="仿宋_GB2312" w:eastAsia="仿宋_GB2312" w:cs="仿宋_GB2312"/>
          <w:b/>
          <w:kern w:val="44"/>
          <w:sz w:val="32"/>
          <w:szCs w:val="32"/>
        </w:rPr>
        <w:t>电   话：</w:t>
      </w:r>
      <w:r>
        <w:rPr>
          <w:rFonts w:hint="eastAsia" w:ascii="仿宋_GB2312" w:hAnsi="仿宋_GB2312" w:eastAsia="仿宋_GB2312" w:cs="仿宋_GB2312"/>
          <w:sz w:val="32"/>
          <w:szCs w:val="32"/>
          <w:u w:val="single"/>
        </w:rPr>
        <w:t xml:space="preserve">                                 </w:t>
      </w:r>
    </w:p>
    <w:p w14:paraId="626AA369">
      <w:r>
        <w:rPr>
          <w:rFonts w:hint="eastAsia" w:ascii="仿宋_GB2312" w:hAnsi="仿宋_GB2312" w:eastAsia="仿宋_GB2312" w:cs="仿宋_GB2312"/>
        </w:rPr>
        <w:br w:type="page"/>
      </w:r>
      <w:bookmarkStart w:id="71" w:name="_Toc6665"/>
      <w:bookmarkStart w:id="72" w:name="_Toc25558"/>
      <w:bookmarkStart w:id="73" w:name="_Toc40089808"/>
    </w:p>
    <w:p w14:paraId="300BD3BA">
      <w:pPr>
        <w:pStyle w:val="3"/>
        <w:spacing w:line="240" w:lineRule="auto"/>
        <w:rPr>
          <w:rFonts w:hint="eastAsia" w:ascii="仿宋_GB2312" w:hAnsi="仿宋_GB2312" w:eastAsia="仿宋_GB2312" w:cs="仿宋_GB2312"/>
          <w:szCs w:val="36"/>
        </w:rPr>
      </w:pPr>
      <w:r>
        <w:rPr>
          <w:rFonts w:hint="eastAsia"/>
        </w:rPr>
        <w:t>一、商务部分</w:t>
      </w:r>
      <w:bookmarkEnd w:id="71"/>
      <w:bookmarkStart w:id="74" w:name="_Toc13087"/>
    </w:p>
    <w:p w14:paraId="50C66594">
      <w:pPr>
        <w:rPr>
          <w:rFonts w:hint="eastAsia" w:ascii="仿宋_GB2312" w:hAnsi="仿宋_GB2312" w:eastAsia="仿宋_GB2312" w:cs="仿宋_GB2312"/>
          <w:b/>
          <w:sz w:val="36"/>
          <w:szCs w:val="36"/>
        </w:rPr>
      </w:pPr>
    </w:p>
    <w:p w14:paraId="6633C4E4">
      <w:pPr>
        <w:rPr>
          <w:rFonts w:hint="eastAsia" w:ascii="方正公文黑体" w:hAnsi="方正公文黑体" w:eastAsia="方正公文黑体" w:cs="方正公文黑体"/>
          <w:sz w:val="36"/>
          <w:szCs w:val="36"/>
        </w:rPr>
      </w:pPr>
      <w:r>
        <w:rPr>
          <w:rFonts w:hint="eastAsia" w:ascii="方正公文黑体" w:hAnsi="方正公文黑体" w:eastAsia="方正公文黑体" w:cs="方正公文黑体"/>
          <w:sz w:val="36"/>
          <w:szCs w:val="36"/>
        </w:rPr>
        <w:t>附件1</w:t>
      </w:r>
      <w:bookmarkEnd w:id="57"/>
      <w:bookmarkEnd w:id="58"/>
      <w:bookmarkEnd w:id="72"/>
      <w:bookmarkEnd w:id="73"/>
      <w:bookmarkEnd w:id="74"/>
    </w:p>
    <w:p w14:paraId="6B154EC5">
      <w:pPr>
        <w:tabs>
          <w:tab w:val="left" w:pos="0"/>
          <w:tab w:val="left" w:pos="720"/>
          <w:tab w:val="left" w:pos="1440"/>
          <w:tab w:val="left" w:pos="2160"/>
          <w:tab w:val="left" w:pos="2880"/>
          <w:tab w:val="left" w:pos="3600"/>
          <w:tab w:val="left" w:pos="4320"/>
        </w:tabs>
        <w:autoSpaceDE w:val="0"/>
        <w:autoSpaceDN w:val="0"/>
        <w:adjustRightInd w:val="0"/>
        <w:ind w:left="560"/>
        <w:jc w:val="center"/>
        <w:rPr>
          <w:rFonts w:hint="eastAsia" w:ascii="仿宋_GB2312" w:hAnsi="仿宋_GB2312" w:eastAsia="仿宋_GB2312" w:cs="仿宋_GB2312"/>
          <w:szCs w:val="28"/>
        </w:rPr>
      </w:pPr>
      <w:r>
        <w:rPr>
          <w:rFonts w:hint="eastAsia" w:ascii="仿宋_GB2312" w:hAnsi="仿宋_GB2312" w:eastAsia="仿宋_GB2312" w:cs="仿宋_GB2312"/>
          <w:b/>
          <w:bCs w:val="0"/>
          <w:sz w:val="36"/>
          <w:szCs w:val="36"/>
        </w:rPr>
        <w:t>投标函</w:t>
      </w:r>
    </w:p>
    <w:p w14:paraId="2B7BC3A5">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Cs w:val="28"/>
        </w:rPr>
      </w:pPr>
      <w:r>
        <w:rPr>
          <w:rFonts w:hint="eastAsia" w:ascii="仿宋_GB2312" w:hAnsi="仿宋_GB2312" w:eastAsia="仿宋_GB2312" w:cs="仿宋_GB2312"/>
          <w:szCs w:val="28"/>
        </w:rPr>
        <w:t>海南卫生健康职业学院：</w:t>
      </w:r>
    </w:p>
    <w:p w14:paraId="460D4FF5">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经研究，我们决定参加</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Cs w:val="28"/>
        </w:rPr>
        <w:t>（项目名称/项目编号）并报价。为此，我方郑重声明以下诸点，负法律责任。</w:t>
      </w:r>
    </w:p>
    <w:p w14:paraId="07C13AA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1.我方提交的报价文件，正本一份，副本二份。</w:t>
      </w:r>
    </w:p>
    <w:p w14:paraId="1AF2F70D">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2.如果我方的报价文件被接受，我们将履行谈判文件中规定的每一项要求，并按我方报价文件中的承诺按期、保质、保量完成项目的实施。</w:t>
      </w:r>
    </w:p>
    <w:p w14:paraId="75FC68EA">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3.我们理解，最低报价不是中标的唯一条件，同时认可本次谈判文</w:t>
      </w:r>
    </w:p>
    <w:p w14:paraId="6F51C5E0">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Cs w:val="28"/>
        </w:rPr>
      </w:pPr>
      <w:r>
        <w:rPr>
          <w:rFonts w:hint="eastAsia" w:ascii="仿宋_GB2312" w:hAnsi="仿宋_GB2312" w:eastAsia="仿宋_GB2312" w:cs="仿宋_GB2312"/>
          <w:szCs w:val="28"/>
        </w:rPr>
        <w:t>件中谈判小组选择中标候选人的方式和权利。</w:t>
      </w:r>
    </w:p>
    <w:p w14:paraId="2F211FBB">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4.我们承诺，报价文件不存在复制、粘贴谈判文件主要规格技术参数的情况。</w:t>
      </w:r>
    </w:p>
    <w:p w14:paraId="24CB1E6E">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5.我方已详细检查所有报价文件、附件以及所提供的参考文件，有模糊和误解产生的一切后果，由我方自负。</w:t>
      </w:r>
    </w:p>
    <w:p w14:paraId="1F5B1F1B">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6.报价文件在公开报价后</w:t>
      </w:r>
      <w:r>
        <w:rPr>
          <w:rFonts w:hint="eastAsia" w:ascii="仿宋_GB2312" w:hAnsi="仿宋_GB2312" w:eastAsia="仿宋_GB2312" w:cs="仿宋_GB2312"/>
          <w:szCs w:val="28"/>
          <w:u w:val="single"/>
        </w:rPr>
        <w:t>90</w:t>
      </w:r>
      <w:r>
        <w:rPr>
          <w:rFonts w:hint="eastAsia" w:ascii="仿宋_GB2312" w:hAnsi="仿宋_GB2312" w:eastAsia="仿宋_GB2312" w:cs="仿宋_GB2312"/>
          <w:szCs w:val="28"/>
        </w:rPr>
        <w:t>日内有效。</w:t>
      </w:r>
    </w:p>
    <w:p w14:paraId="05C50AAE">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7.我们同意按照谈判文件的要求，提供与递交报价文件有关的数据和资料。</w:t>
      </w:r>
    </w:p>
    <w:p w14:paraId="73376DB4">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8.我方愿按《中华人民共和国民法典》履行自己的全部责任。</w:t>
      </w:r>
    </w:p>
    <w:p w14:paraId="307890F2">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Cs w:val="28"/>
        </w:rPr>
      </w:pPr>
    </w:p>
    <w:p w14:paraId="1C5D65D0">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地址：</w:t>
      </w:r>
    </w:p>
    <w:p w14:paraId="4617A47E">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邮政编码：</w:t>
      </w:r>
    </w:p>
    <w:p w14:paraId="140E5E00">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电话：</w:t>
      </w:r>
    </w:p>
    <w:p w14:paraId="0638F2E1">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传真：</w:t>
      </w:r>
    </w:p>
    <w:p w14:paraId="51CA6326">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投标人全称（公章）：</w:t>
      </w:r>
    </w:p>
    <w:p w14:paraId="5C4A9899">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 xml:space="preserve">法定代表人或授权代理人签字：                                                 </w:t>
      </w:r>
    </w:p>
    <w:p w14:paraId="34CCFFB9">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jc w:val="left"/>
        <w:rPr>
          <w:rFonts w:hint="eastAsia" w:ascii="仿宋_GB2312" w:hAnsi="仿宋_GB2312" w:eastAsia="仿宋_GB2312" w:cs="仿宋_GB2312"/>
          <w:szCs w:val="28"/>
        </w:rPr>
      </w:pPr>
      <w:r>
        <w:rPr>
          <w:rFonts w:hint="eastAsia" w:ascii="仿宋_GB2312" w:hAnsi="仿宋_GB2312" w:eastAsia="仿宋_GB2312" w:cs="仿宋_GB2312"/>
          <w:szCs w:val="28"/>
        </w:rPr>
        <w:t>日  期：年   月   日</w:t>
      </w:r>
    </w:p>
    <w:p w14:paraId="377B2364">
      <w:pPr>
        <w:rPr>
          <w:rFonts w:hint="eastAsia" w:ascii="仿宋_GB2312" w:hAnsi="仿宋_GB2312" w:eastAsia="仿宋_GB2312" w:cs="仿宋_GB2312"/>
        </w:rPr>
      </w:pPr>
      <w:r>
        <w:rPr>
          <w:rFonts w:hint="eastAsia" w:ascii="仿宋_GB2312" w:hAnsi="仿宋_GB2312" w:eastAsia="仿宋_GB2312" w:cs="仿宋_GB2312"/>
          <w:sz w:val="24"/>
        </w:rPr>
        <w:br w:type="page"/>
      </w:r>
      <w:bookmarkStart w:id="75" w:name="_Toc323130135"/>
      <w:bookmarkStart w:id="76" w:name="_Toc323129568"/>
      <w:bookmarkStart w:id="77" w:name="_Toc26307"/>
      <w:bookmarkStart w:id="78" w:name="_Toc40089809"/>
      <w:bookmarkStart w:id="79" w:name="_Toc325620729"/>
      <w:bookmarkStart w:id="80" w:name="_Toc26378"/>
      <w:bookmarkStart w:id="81" w:name="_Toc356491343"/>
      <w:r>
        <w:rPr>
          <w:rFonts w:hint="eastAsia" w:ascii="方正公文黑体" w:hAnsi="方正公文黑体" w:eastAsia="方正公文黑体" w:cs="方正公文黑体"/>
          <w:sz w:val="36"/>
          <w:szCs w:val="36"/>
        </w:rPr>
        <w:t>附件</w:t>
      </w:r>
      <w:bookmarkEnd w:id="75"/>
      <w:bookmarkEnd w:id="76"/>
      <w:r>
        <w:rPr>
          <w:rFonts w:hint="eastAsia" w:ascii="方正公文黑体" w:hAnsi="方正公文黑体" w:eastAsia="方正公文黑体" w:cs="方正公文黑体"/>
          <w:sz w:val="36"/>
          <w:szCs w:val="36"/>
        </w:rPr>
        <w:t>2</w:t>
      </w:r>
      <w:bookmarkEnd w:id="77"/>
      <w:bookmarkEnd w:id="78"/>
      <w:bookmarkEnd w:id="79"/>
      <w:bookmarkEnd w:id="80"/>
      <w:bookmarkEnd w:id="81"/>
      <w:bookmarkStart w:id="82" w:name="_Toc356491344"/>
      <w:bookmarkStart w:id="83" w:name="_Toc356490395"/>
    </w:p>
    <w:p w14:paraId="3CCE4A1D">
      <w:pPr>
        <w:pStyle w:val="15"/>
        <w:spacing w:line="360" w:lineRule="auto"/>
        <w:jc w:val="center"/>
        <w:rPr>
          <w:rFonts w:hint="eastAsia" w:ascii="仿宋_GB2312" w:hAnsi="仿宋_GB2312" w:eastAsia="仿宋_GB2312" w:cs="仿宋_GB2312"/>
          <w:b/>
          <w:bCs w:val="0"/>
          <w:sz w:val="36"/>
          <w:szCs w:val="36"/>
        </w:rPr>
      </w:pPr>
    </w:p>
    <w:p w14:paraId="67A7C30A">
      <w:pPr>
        <w:pStyle w:val="15"/>
        <w:spacing w:line="360" w:lineRule="auto"/>
        <w:jc w:val="center"/>
        <w:rPr>
          <w:rFonts w:hint="eastAsia" w:ascii="仿宋_GB2312" w:hAnsi="仿宋_GB2312" w:eastAsia="仿宋_GB2312" w:cs="仿宋_GB2312"/>
          <w:b/>
          <w:bCs w:val="0"/>
          <w:sz w:val="36"/>
          <w:szCs w:val="36"/>
        </w:rPr>
      </w:pPr>
    </w:p>
    <w:p w14:paraId="1B952390">
      <w:pPr>
        <w:pStyle w:val="15"/>
        <w:spacing w:line="360" w:lineRule="auto"/>
        <w:jc w:val="cente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法定代表人身份证明</w:t>
      </w:r>
    </w:p>
    <w:p w14:paraId="175ED9B4">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供应商名称：</w:t>
      </w:r>
    </w:p>
    <w:p w14:paraId="45C0F8FB">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单位性质：</w:t>
      </w:r>
    </w:p>
    <w:p w14:paraId="3D439EED">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地址：</w:t>
      </w:r>
    </w:p>
    <w:p w14:paraId="2150252F">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成立时间：年</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日</w:t>
      </w:r>
    </w:p>
    <w:p w14:paraId="14541C24">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经营期限：</w:t>
      </w:r>
    </w:p>
    <w:p w14:paraId="5E4240B9">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姓名： 性别：年龄：职务：</w:t>
      </w:r>
    </w:p>
    <w:p w14:paraId="50D92DBC">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系 （供应商名称）的法定代表人。</w:t>
      </w:r>
    </w:p>
    <w:p w14:paraId="0F362C4A">
      <w:pPr>
        <w:keepNext w:val="0"/>
        <w:keepLines w:val="0"/>
        <w:pageBreakBefore w:val="0"/>
        <w:widowControl/>
        <w:kinsoku/>
        <w:wordWrap/>
        <w:overflowPunct/>
        <w:topLinePunct w:val="0"/>
        <w:autoSpaceDE/>
        <w:autoSpaceDN/>
        <w:bidi w:val="0"/>
        <w:adjustRightInd w:val="0"/>
        <w:snapToGrid w:val="0"/>
        <w:spacing w:line="560" w:lineRule="exact"/>
        <w:ind w:firstLine="1600" w:firstLineChars="5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特此证明。</w:t>
      </w:r>
    </w:p>
    <w:p w14:paraId="4EECC64A">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346476BC">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（附法定代表人身份证明复印件）</w:t>
      </w:r>
    </w:p>
    <w:p w14:paraId="60ABC930">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11018758">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供应商：（盖单位章）</w:t>
      </w:r>
    </w:p>
    <w:p w14:paraId="230E1146">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6EBAAB5F">
      <w:pPr>
        <w:keepNext w:val="0"/>
        <w:keepLines w:val="0"/>
        <w:pageBreakBefore w:val="0"/>
        <w:kinsoku/>
        <w:wordWrap/>
        <w:overflowPunct/>
        <w:topLinePunct w:val="0"/>
        <w:autoSpaceDE/>
        <w:autoSpaceDN/>
        <w:bidi w:val="0"/>
        <w:adjustRightInd w:val="0"/>
        <w:snapToGrid w:val="0"/>
        <w:spacing w:line="560" w:lineRule="exact"/>
        <w:ind w:firstLine="4800" w:firstLineChars="15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 xml:space="preserve">日    </w:t>
      </w:r>
    </w:p>
    <w:p w14:paraId="475986C6">
      <w:pPr>
        <w:pStyle w:val="15"/>
        <w:spacing w:line="360" w:lineRule="auto"/>
        <w:jc w:val="center"/>
        <w:rPr>
          <w:rFonts w:hint="eastAsia" w:ascii="仿宋_GB2312" w:hAnsi="仿宋_GB2312" w:eastAsia="仿宋_GB2312" w:cs="仿宋_GB2312"/>
          <w:b/>
          <w:bCs w:val="0"/>
          <w:sz w:val="36"/>
          <w:szCs w:val="36"/>
        </w:rPr>
      </w:pPr>
    </w:p>
    <w:p w14:paraId="5D270240">
      <w:pPr>
        <w:pStyle w:val="15"/>
        <w:spacing w:line="360" w:lineRule="auto"/>
        <w:jc w:val="center"/>
        <w:rPr>
          <w:rFonts w:hint="eastAsia" w:ascii="仿宋_GB2312" w:hAnsi="仿宋_GB2312" w:eastAsia="仿宋_GB2312" w:cs="仿宋_GB2312"/>
          <w:b/>
          <w:bCs w:val="0"/>
          <w:sz w:val="36"/>
          <w:szCs w:val="36"/>
        </w:rPr>
      </w:pPr>
    </w:p>
    <w:p w14:paraId="2017354D">
      <w:pPr>
        <w:pStyle w:val="15"/>
        <w:spacing w:line="360" w:lineRule="auto"/>
        <w:jc w:val="center"/>
        <w:rPr>
          <w:rFonts w:hint="eastAsia" w:ascii="仿宋_GB2312" w:hAnsi="仿宋_GB2312" w:eastAsia="仿宋_GB2312" w:cs="仿宋_GB2312"/>
          <w:b/>
          <w:bCs w:val="0"/>
          <w:sz w:val="36"/>
          <w:szCs w:val="36"/>
        </w:rPr>
      </w:pPr>
    </w:p>
    <w:p w14:paraId="2E4C708B">
      <w:pPr>
        <w:pStyle w:val="15"/>
        <w:spacing w:line="360" w:lineRule="auto"/>
        <w:jc w:val="center"/>
        <w:rPr>
          <w:rFonts w:hint="eastAsia" w:ascii="仿宋_GB2312" w:hAnsi="仿宋_GB2312" w:eastAsia="仿宋_GB2312" w:cs="仿宋_GB2312"/>
          <w:b/>
          <w:bCs w:val="0"/>
          <w:sz w:val="36"/>
          <w:szCs w:val="36"/>
        </w:rPr>
      </w:pPr>
    </w:p>
    <w:p w14:paraId="3CA1775D">
      <w:pPr>
        <w:pStyle w:val="15"/>
        <w:spacing w:line="360" w:lineRule="auto"/>
        <w:jc w:val="center"/>
        <w:rPr>
          <w:rFonts w:hint="eastAsia" w:ascii="仿宋_GB2312" w:hAnsi="仿宋_GB2312" w:eastAsia="仿宋_GB2312" w:cs="仿宋_GB2312"/>
          <w:b/>
          <w:bCs w:val="0"/>
          <w:sz w:val="36"/>
          <w:szCs w:val="36"/>
        </w:rPr>
      </w:pPr>
    </w:p>
    <w:p w14:paraId="172DCD55">
      <w:pPr>
        <w:pStyle w:val="15"/>
        <w:spacing w:line="360" w:lineRule="auto"/>
        <w:jc w:val="center"/>
        <w:rPr>
          <w:rFonts w:hint="eastAsia" w:ascii="仿宋_GB2312" w:hAnsi="仿宋_GB2312" w:eastAsia="仿宋_GB2312" w:cs="仿宋_GB2312"/>
          <w:b/>
          <w:bCs w:val="0"/>
          <w:sz w:val="36"/>
          <w:szCs w:val="36"/>
          <w:lang w:eastAsia="zh-CN"/>
        </w:rPr>
      </w:pPr>
      <w:r>
        <w:rPr>
          <w:rFonts w:hint="eastAsia" w:ascii="仿宋_GB2312" w:hAnsi="仿宋_GB2312" w:eastAsia="仿宋_GB2312" w:cs="仿宋_GB2312"/>
          <w:b/>
          <w:bCs w:val="0"/>
          <w:sz w:val="36"/>
          <w:szCs w:val="36"/>
        </w:rPr>
        <w:t>法定代表人授权委托书</w:t>
      </w:r>
      <w:r>
        <w:rPr>
          <w:rFonts w:hint="eastAsia" w:ascii="仿宋_GB2312" w:hAnsi="仿宋_GB2312" w:eastAsia="仿宋_GB2312" w:cs="仿宋_GB2312"/>
          <w:b/>
          <w:bCs w:val="0"/>
          <w:sz w:val="36"/>
          <w:szCs w:val="36"/>
          <w:lang w:eastAsia="zh-CN"/>
        </w:rPr>
        <w:t>（法人参加投标无需提供此表）</w:t>
      </w:r>
    </w:p>
    <w:p w14:paraId="28EFD986">
      <w:pPr>
        <w:tabs>
          <w:tab w:val="left" w:pos="0"/>
          <w:tab w:val="left" w:pos="720"/>
          <w:tab w:val="left" w:pos="1440"/>
          <w:tab w:val="left" w:pos="2160"/>
          <w:tab w:val="left" w:pos="2880"/>
          <w:tab w:val="left" w:pos="3600"/>
          <w:tab w:val="left" w:pos="4320"/>
        </w:tabs>
        <w:autoSpaceDE w:val="0"/>
        <w:autoSpaceDN w:val="0"/>
        <w:adjustRightIn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海南卫生健康职业学院：</w:t>
      </w:r>
    </w:p>
    <w:p w14:paraId="1478A759">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姓名）系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（投标人名称）法定代表人，现授权委托我公司的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（姓名、职务或职称）为我单位本次项目的全权代表，以本公司的名义参加海南卫生健康职业学院组织的                      （项目名称/项目编号）的招标，全权处理招标过程有关的一切事务。</w:t>
      </w:r>
    </w:p>
    <w:p w14:paraId="73B8C79D">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被授权人在授权书有效期内</w:t>
      </w:r>
      <w:r>
        <w:rPr>
          <w:rFonts w:hint="eastAsia" w:ascii="仿宋_GB2312" w:hAnsi="仿宋_GB2312" w:eastAsia="仿宋_GB2312" w:cs="仿宋_GB2312"/>
          <w:sz w:val="32"/>
          <w:szCs w:val="32"/>
          <w:u w:val="single"/>
        </w:rPr>
        <w:t xml:space="preserve">   年  月  日至  年  月  日</w:t>
      </w:r>
      <w:r>
        <w:rPr>
          <w:rFonts w:hint="eastAsia" w:ascii="仿宋_GB2312" w:hAnsi="仿宋_GB2312" w:eastAsia="仿宋_GB2312" w:cs="仿宋_GB2312"/>
          <w:sz w:val="32"/>
          <w:szCs w:val="32"/>
        </w:rPr>
        <w:t>签署的所有文件不因授权的撤消而失效。</w:t>
      </w:r>
    </w:p>
    <w:p w14:paraId="12CEBA6A">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全权代表无转委托权。特此委托。</w:t>
      </w:r>
    </w:p>
    <w:p w14:paraId="1FD22909">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_GB2312" w:hAnsi="仿宋_GB2312" w:eastAsia="仿宋_GB2312" w:cs="仿宋_GB2312"/>
          <w:sz w:val="32"/>
          <w:szCs w:val="32"/>
        </w:rPr>
      </w:pPr>
    </w:p>
    <w:p w14:paraId="5C7CFE68">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（附法定代表人、授权代理人身份证明复印件）</w:t>
      </w:r>
    </w:p>
    <w:p w14:paraId="4238C834">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1765465D">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23491E9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4727B1FE">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投标人（盖章）：</w:t>
      </w:r>
    </w:p>
    <w:p w14:paraId="58E43204">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455FAE00">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p>
    <w:p w14:paraId="02A31B15">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4652A96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授权代理人：（签字）：</w:t>
      </w:r>
    </w:p>
    <w:p w14:paraId="6C38C348">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58A89837">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p w14:paraId="56E467F2">
      <w:pPr>
        <w:rPr>
          <w:rFonts w:hint="eastAsia" w:ascii="仿宋_GB2312" w:hAnsi="仿宋_GB2312" w:eastAsia="仿宋_GB2312" w:cs="仿宋_GB2312"/>
        </w:rPr>
      </w:pPr>
      <w:r>
        <w:rPr>
          <w:rFonts w:hint="eastAsia" w:ascii="仿宋_GB2312" w:hAnsi="仿宋_GB2312" w:eastAsia="仿宋_GB2312" w:cs="仿宋_GB2312"/>
          <w:szCs w:val="28"/>
        </w:rPr>
        <w:br w:type="page"/>
      </w:r>
      <w:bookmarkStart w:id="84" w:name="_Toc25524"/>
      <w:bookmarkStart w:id="85" w:name="_Toc513627405"/>
      <w:bookmarkStart w:id="86" w:name="_Toc24686"/>
      <w:bookmarkStart w:id="87" w:name="_Toc40089810"/>
      <w:r>
        <w:rPr>
          <w:rFonts w:hint="eastAsia" w:ascii="方正公文黑体" w:hAnsi="方正公文黑体" w:eastAsia="方正公文黑体" w:cs="方正公文黑体"/>
          <w:sz w:val="36"/>
          <w:szCs w:val="36"/>
        </w:rPr>
        <w:t>附件3</w:t>
      </w:r>
      <w:bookmarkEnd w:id="84"/>
    </w:p>
    <w:p w14:paraId="13749352">
      <w:pPr>
        <w:rPr>
          <w:rFonts w:hint="eastAsia" w:ascii="仿宋_GB2312" w:hAnsi="仿宋_GB2312" w:eastAsia="仿宋_GB2312" w:cs="仿宋_GB2312"/>
        </w:rPr>
      </w:pPr>
    </w:p>
    <w:p w14:paraId="7A44738C">
      <w:pPr>
        <w:pStyle w:val="15"/>
        <w:snapToGrid w:val="0"/>
        <w:spacing w:after="0" w:line="560" w:lineRule="exact"/>
        <w:jc w:val="center"/>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近三年内，在经营活动中没有重大违法记录的声明</w:t>
      </w:r>
      <w:bookmarkEnd w:id="85"/>
      <w:bookmarkEnd w:id="86"/>
      <w:bookmarkEnd w:id="87"/>
      <w:r>
        <w:rPr>
          <w:rFonts w:hint="eastAsia" w:ascii="仿宋_GB2312" w:hAnsi="仿宋_GB2312" w:eastAsia="仿宋_GB2312" w:cs="仿宋_GB2312"/>
          <w:b/>
          <w:bCs w:val="0"/>
          <w:sz w:val="32"/>
          <w:szCs w:val="32"/>
        </w:rPr>
        <w:t>函</w:t>
      </w:r>
    </w:p>
    <w:p w14:paraId="2F11BBFE">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_GB2312" w:hAnsi="仿宋_GB2312" w:eastAsia="仿宋_GB2312" w:cs="仿宋_GB2312"/>
          <w:sz w:val="32"/>
          <w:szCs w:val="32"/>
        </w:rPr>
      </w:pPr>
    </w:p>
    <w:p w14:paraId="5665DC1C">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致：海南卫生健康职业学院</w:t>
      </w:r>
    </w:p>
    <w:p w14:paraId="1CB9FA09">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我单位近三年内在经营活动中没有重大违法记录，特此声明。</w:t>
      </w:r>
    </w:p>
    <w:p w14:paraId="25B9F946">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若招标采购单位在本项目采购过程中，发现我单位近三年内在经营活动中有重大违法记录，我单位将无条件退出本项目的报价，并承担因此引起的一切后果。</w:t>
      </w:r>
    </w:p>
    <w:p w14:paraId="6A9CA946">
      <w:pPr>
        <w:snapToGrid w:val="0"/>
        <w:spacing w:line="560" w:lineRule="exact"/>
        <w:ind w:firstLine="480"/>
        <w:rPr>
          <w:rFonts w:hint="eastAsia" w:ascii="仿宋_GB2312" w:hAnsi="仿宋_GB2312" w:eastAsia="仿宋_GB2312" w:cs="仿宋_GB2312"/>
          <w:sz w:val="32"/>
          <w:szCs w:val="32"/>
        </w:rPr>
      </w:pPr>
    </w:p>
    <w:p w14:paraId="1716E123">
      <w:pPr>
        <w:snapToGrid w:val="0"/>
        <w:spacing w:line="560" w:lineRule="exact"/>
        <w:rPr>
          <w:rFonts w:hint="eastAsia" w:ascii="仿宋_GB2312" w:hAnsi="仿宋_GB2312" w:eastAsia="仿宋_GB2312" w:cs="仿宋_GB2312"/>
          <w:sz w:val="32"/>
          <w:szCs w:val="32"/>
        </w:rPr>
      </w:pPr>
    </w:p>
    <w:p w14:paraId="63C7B51C">
      <w:pPr>
        <w:snapToGrid w:val="0"/>
        <w:spacing w:line="560" w:lineRule="exact"/>
        <w:rPr>
          <w:rFonts w:hint="eastAsia" w:ascii="仿宋_GB2312" w:hAnsi="仿宋_GB2312" w:eastAsia="仿宋_GB2312" w:cs="仿宋_GB2312"/>
          <w:sz w:val="32"/>
          <w:szCs w:val="32"/>
        </w:rPr>
      </w:pPr>
    </w:p>
    <w:p w14:paraId="7F7BD241">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供应商（公章）：</w:t>
      </w:r>
      <w:r>
        <w:rPr>
          <w:rFonts w:hint="eastAsia" w:ascii="仿宋_GB2312" w:hAnsi="仿宋_GB2312" w:eastAsia="仿宋_GB2312" w:cs="仿宋_GB2312"/>
          <w:sz w:val="32"/>
          <w:szCs w:val="32"/>
          <w:u w:val="single"/>
        </w:rPr>
        <w:t xml:space="preserve">                     </w:t>
      </w:r>
    </w:p>
    <w:p w14:paraId="4C3DF4B5">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法人代表或其授权人（签字）：</w:t>
      </w:r>
      <w:r>
        <w:rPr>
          <w:rFonts w:hint="eastAsia" w:ascii="仿宋_GB2312" w:hAnsi="仿宋_GB2312" w:eastAsia="仿宋_GB2312" w:cs="仿宋_GB2312"/>
          <w:sz w:val="32"/>
          <w:szCs w:val="32"/>
          <w:u w:val="single"/>
        </w:rPr>
        <w:t xml:space="preserve">               </w:t>
      </w:r>
    </w:p>
    <w:p w14:paraId="7FE1AF92">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w:t>
      </w:r>
    </w:p>
    <w:p w14:paraId="101982DB">
      <w:pPr>
        <w:snapToGrid w:val="0"/>
        <w:spacing w:line="56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解释：《中华人民共和国政府采购法实施条例》条例第十九条 政府采购法第二十二条第一款第五项所称重大违法记录，是指供应商因违法经营受到刑事处罚或者责令停产停业、吊销许可证或者执照、较大数额罚款等行政处罚。供应商在参加政府采购活动前3年内因违法经营被禁止在一定期限内参加政府采购活动，期限届满的，可以参加政府采购活动。</w:t>
      </w:r>
    </w:p>
    <w:p w14:paraId="3DBDC721">
      <w:pPr>
        <w:rPr>
          <w:rFonts w:hint="eastAsia" w:ascii="仿宋_GB2312" w:hAnsi="仿宋_GB2312" w:eastAsia="仿宋_GB2312" w:cs="仿宋_GB2312"/>
          <w:b/>
          <w:bCs w:val="0"/>
          <w:sz w:val="36"/>
          <w:szCs w:val="36"/>
        </w:rPr>
      </w:pPr>
      <w:r>
        <w:rPr>
          <w:rFonts w:hint="eastAsia" w:ascii="仿宋_GB2312" w:hAnsi="仿宋_GB2312" w:eastAsia="仿宋_GB2312" w:cs="仿宋_GB2312"/>
          <w:sz w:val="24"/>
        </w:rPr>
        <w:br w:type="page"/>
      </w:r>
      <w:bookmarkStart w:id="88" w:name="_Toc8872"/>
      <w:bookmarkStart w:id="89" w:name="_Toc9292"/>
      <w:bookmarkStart w:id="90" w:name="_Toc40089811"/>
      <w:r>
        <w:rPr>
          <w:rFonts w:hint="eastAsia" w:ascii="方正公文黑体" w:hAnsi="方正公文黑体" w:eastAsia="方正公文黑体" w:cs="方正公文黑体"/>
          <w:sz w:val="36"/>
          <w:szCs w:val="36"/>
        </w:rPr>
        <w:t>附件4</w:t>
      </w:r>
      <w:bookmarkEnd w:id="88"/>
      <w:bookmarkEnd w:id="89"/>
      <w:bookmarkEnd w:id="90"/>
    </w:p>
    <w:p w14:paraId="348CFFFA">
      <w:pPr>
        <w:pStyle w:val="7"/>
        <w:spacing w:before="0" w:after="0"/>
        <w:ind w:right="378" w:rightChars="135"/>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6"/>
          <w:szCs w:val="36"/>
        </w:rPr>
        <w:t>商务响应表</w:t>
      </w:r>
    </w:p>
    <w:tbl>
      <w:tblPr>
        <w:tblStyle w:val="18"/>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3402"/>
        <w:gridCol w:w="1673"/>
        <w:gridCol w:w="2544"/>
      </w:tblGrid>
      <w:tr w14:paraId="37001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552" w:type="dxa"/>
            <w:vAlign w:val="center"/>
          </w:tcPr>
          <w:p w14:paraId="2044DC22">
            <w:pPr>
              <w:adjustRightInd w:val="0"/>
              <w:spacing w:line="500" w:lineRule="atLeas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序号</w:t>
            </w:r>
          </w:p>
        </w:tc>
        <w:tc>
          <w:tcPr>
            <w:tcW w:w="3402" w:type="dxa"/>
            <w:vAlign w:val="center"/>
          </w:tcPr>
          <w:p w14:paraId="0CBDD4AE">
            <w:pPr>
              <w:adjustRightInd w:val="0"/>
              <w:spacing w:line="500" w:lineRule="atLeas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谈判文件要求</w:t>
            </w:r>
          </w:p>
        </w:tc>
        <w:tc>
          <w:tcPr>
            <w:tcW w:w="1673" w:type="dxa"/>
            <w:vAlign w:val="center"/>
          </w:tcPr>
          <w:p w14:paraId="6994BFE5">
            <w:pPr>
              <w:adjustRightInd w:val="0"/>
              <w:spacing w:line="500" w:lineRule="atLeas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响应程度</w:t>
            </w:r>
          </w:p>
        </w:tc>
        <w:tc>
          <w:tcPr>
            <w:tcW w:w="2544" w:type="dxa"/>
            <w:vAlign w:val="center"/>
          </w:tcPr>
          <w:p w14:paraId="0A92A63C">
            <w:pPr>
              <w:adjustRightInd w:val="0"/>
              <w:spacing w:line="500" w:lineRule="atLeast"/>
              <w:jc w:val="center"/>
              <w:rPr>
                <w:rFonts w:hint="eastAsia" w:ascii="仿宋_GB2312" w:hAnsi="仿宋_GB2312" w:eastAsia="仿宋_GB2312" w:cs="仿宋_GB2312"/>
                <w:b/>
                <w:sz w:val="32"/>
                <w:szCs w:val="32"/>
              </w:rPr>
            </w:pPr>
            <w:r>
              <w:rPr>
                <w:rStyle w:val="25"/>
                <w:rFonts w:hint="eastAsia" w:ascii="仿宋_GB2312" w:hAnsi="仿宋_GB2312" w:eastAsia="仿宋_GB2312" w:cs="仿宋_GB2312"/>
                <w:b/>
                <w:bCs w:val="0"/>
                <w:szCs w:val="28"/>
              </w:rPr>
              <w:t>正偏离理由</w:t>
            </w:r>
          </w:p>
        </w:tc>
      </w:tr>
      <w:tr w14:paraId="3CDFD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552" w:type="dxa"/>
            <w:vAlign w:val="center"/>
          </w:tcPr>
          <w:p w14:paraId="189193D8">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p>
        </w:tc>
        <w:tc>
          <w:tcPr>
            <w:tcW w:w="3402" w:type="dxa"/>
            <w:vAlign w:val="center"/>
          </w:tcPr>
          <w:p w14:paraId="23E17341">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vAlign w:val="center"/>
          </w:tcPr>
          <w:p w14:paraId="1B0F376B">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vAlign w:val="center"/>
          </w:tcPr>
          <w:p w14:paraId="31CDBD31">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37FE9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552" w:type="dxa"/>
            <w:vAlign w:val="center"/>
          </w:tcPr>
          <w:p w14:paraId="72917A39">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p>
        </w:tc>
        <w:tc>
          <w:tcPr>
            <w:tcW w:w="3402" w:type="dxa"/>
            <w:vAlign w:val="center"/>
          </w:tcPr>
          <w:p w14:paraId="520AC827">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vAlign w:val="center"/>
          </w:tcPr>
          <w:p w14:paraId="02AD6C4B">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vAlign w:val="center"/>
          </w:tcPr>
          <w:p w14:paraId="522030D8">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61C24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552" w:type="dxa"/>
            <w:vAlign w:val="center"/>
          </w:tcPr>
          <w:p w14:paraId="3E44161E">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p>
        </w:tc>
        <w:tc>
          <w:tcPr>
            <w:tcW w:w="3402" w:type="dxa"/>
            <w:vAlign w:val="center"/>
          </w:tcPr>
          <w:p w14:paraId="551156A9">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vAlign w:val="center"/>
          </w:tcPr>
          <w:p w14:paraId="15368277">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vAlign w:val="center"/>
          </w:tcPr>
          <w:p w14:paraId="6737C660">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6FC06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1552" w:type="dxa"/>
            <w:vAlign w:val="center"/>
          </w:tcPr>
          <w:p w14:paraId="74E152A0">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w:t>
            </w:r>
          </w:p>
        </w:tc>
        <w:tc>
          <w:tcPr>
            <w:tcW w:w="3402" w:type="dxa"/>
            <w:vAlign w:val="center"/>
          </w:tcPr>
          <w:p w14:paraId="032BCB13">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vAlign w:val="center"/>
          </w:tcPr>
          <w:p w14:paraId="421A50A0">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vAlign w:val="center"/>
          </w:tcPr>
          <w:p w14:paraId="0693D0DD">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bl>
    <w:p w14:paraId="42D7E2FC">
      <w:pPr>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sz w:val="32"/>
          <w:szCs w:val="32"/>
        </w:rPr>
        <w:t>注：1.按照谈判文件第四部分</w:t>
      </w:r>
      <w:r>
        <w:rPr>
          <w:rFonts w:hint="eastAsia" w:ascii="仿宋_GB2312" w:hAnsi="仿宋_GB2312" w:eastAsia="仿宋_GB2312" w:cs="仿宋_GB2312"/>
          <w:sz w:val="32"/>
          <w:szCs w:val="32"/>
          <w:lang w:eastAsia="zh-CN"/>
        </w:rPr>
        <w:t>项目需求及说明中的</w:t>
      </w:r>
      <w:r>
        <w:rPr>
          <w:rFonts w:hint="eastAsia" w:ascii="仿宋_GB2312" w:hAnsi="仿宋_GB2312" w:eastAsia="仿宋_GB2312" w:cs="仿宋_GB2312"/>
          <w:sz w:val="32"/>
          <w:szCs w:val="32"/>
        </w:rPr>
        <w:t>商务需求</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顺序对应逐条应答，</w:t>
      </w:r>
      <w:r>
        <w:rPr>
          <w:rFonts w:hint="eastAsia" w:ascii="仿宋_GB2312" w:hAnsi="仿宋_GB2312" w:eastAsia="仿宋_GB2312" w:cs="仿宋_GB2312"/>
          <w:bCs w:val="0"/>
          <w:sz w:val="32"/>
          <w:szCs w:val="32"/>
        </w:rPr>
        <w:t>对照谈判文件要求在“响应程度”栏填写“无偏离”或“正偏离”或“负偏离”。</w:t>
      </w:r>
    </w:p>
    <w:p w14:paraId="6F2BC03A">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2.供应商必须据实填写，不得虚假填写，否则将取消其报价或中选。</w:t>
      </w:r>
    </w:p>
    <w:p w14:paraId="7C7A535F">
      <w:pPr>
        <w:spacing w:line="480" w:lineRule="auto"/>
        <w:rPr>
          <w:rFonts w:hint="eastAsia" w:ascii="仿宋_GB2312" w:hAnsi="仿宋_GB2312" w:eastAsia="仿宋_GB2312" w:cs="仿宋_GB2312"/>
          <w:sz w:val="24"/>
        </w:rPr>
      </w:pPr>
    </w:p>
    <w:p w14:paraId="7BDD6FB3">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供应商（公章）：</w:t>
      </w:r>
      <w:r>
        <w:rPr>
          <w:rFonts w:hint="eastAsia" w:ascii="仿宋_GB2312" w:hAnsi="仿宋_GB2312" w:eastAsia="仿宋_GB2312" w:cs="仿宋_GB2312"/>
          <w:bCs w:val="0"/>
          <w:sz w:val="32"/>
          <w:szCs w:val="32"/>
          <w:u w:val="single"/>
        </w:rPr>
        <w:t xml:space="preserve">                          </w:t>
      </w:r>
      <w:r>
        <w:rPr>
          <w:rFonts w:hint="eastAsia" w:ascii="仿宋_GB2312" w:hAnsi="仿宋_GB2312" w:eastAsia="仿宋_GB2312" w:cs="仿宋_GB2312"/>
          <w:bCs w:val="0"/>
          <w:sz w:val="32"/>
          <w:szCs w:val="32"/>
        </w:rPr>
        <w:t xml:space="preserve">         </w:t>
      </w:r>
    </w:p>
    <w:p w14:paraId="79132088">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法人代表或其授权人（签字）：</w:t>
      </w:r>
      <w:r>
        <w:rPr>
          <w:rFonts w:hint="eastAsia" w:ascii="仿宋_GB2312" w:hAnsi="仿宋_GB2312" w:eastAsia="仿宋_GB2312" w:cs="仿宋_GB2312"/>
          <w:bCs w:val="0"/>
          <w:sz w:val="32"/>
          <w:szCs w:val="32"/>
          <w:u w:val="single"/>
        </w:rPr>
        <w:t xml:space="preserve">              </w:t>
      </w:r>
      <w:r>
        <w:rPr>
          <w:rFonts w:hint="eastAsia" w:ascii="仿宋_GB2312" w:hAnsi="仿宋_GB2312" w:eastAsia="仿宋_GB2312" w:cs="仿宋_GB2312"/>
          <w:bCs w:val="0"/>
          <w:sz w:val="32"/>
          <w:szCs w:val="32"/>
        </w:rPr>
        <w:t xml:space="preserve">               </w:t>
      </w:r>
    </w:p>
    <w:p w14:paraId="6DD40102">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hint="eastAsia" w:ascii="仿宋_GB2312" w:hAnsi="仿宋_GB2312" w:eastAsia="仿宋_GB2312" w:cs="仿宋_GB2312"/>
          <w:sz w:val="32"/>
          <w:szCs w:val="32"/>
          <w:u w:val="single"/>
        </w:rPr>
      </w:pPr>
      <w:r>
        <w:rPr>
          <w:rFonts w:hint="eastAsia" w:ascii="仿宋_GB2312" w:hAnsi="仿宋_GB2312" w:eastAsia="仿宋_GB2312" w:cs="仿宋_GB2312"/>
          <w:bCs w:val="0"/>
          <w:sz w:val="32"/>
          <w:szCs w:val="32"/>
        </w:rPr>
        <w:t>日   期：</w:t>
      </w:r>
      <w:r>
        <w:rPr>
          <w:rFonts w:hint="eastAsia" w:ascii="仿宋_GB2312" w:hAnsi="仿宋_GB2312" w:eastAsia="仿宋_GB2312" w:cs="仿宋_GB2312"/>
          <w:sz w:val="32"/>
          <w:szCs w:val="32"/>
          <w:u w:val="single"/>
        </w:rPr>
        <w:t xml:space="preserve">                                  </w:t>
      </w:r>
    </w:p>
    <w:p w14:paraId="751E4211">
      <w:pPr>
        <w:rPr>
          <w:rFonts w:hint="eastAsia"/>
        </w:rPr>
      </w:pPr>
      <w:r>
        <w:rPr>
          <w:rFonts w:hint="eastAsia"/>
        </w:rPr>
        <w:br w:type="page"/>
      </w:r>
      <w:bookmarkStart w:id="91" w:name="_Toc23941"/>
      <w:bookmarkStart w:id="92" w:name="_Toc40089812"/>
    </w:p>
    <w:p w14:paraId="295588F6">
      <w:pPr>
        <w:pStyle w:val="2"/>
        <w:adjustRightInd w:val="0"/>
        <w:snapToGrid w:val="0"/>
        <w:spacing w:after="0" w:line="560" w:lineRule="exact"/>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4.投标人具有履行合同所必需的设备和专业技术能力：自行承诺具备履行合同所必需的设备和专业技术能力（承诺函自拟）</w:t>
      </w:r>
    </w:p>
    <w:p w14:paraId="5A28209D">
      <w:pPr>
        <w:pStyle w:val="2"/>
        <w:rPr>
          <w:rFonts w:hint="eastAsia"/>
        </w:rPr>
      </w:pPr>
    </w:p>
    <w:p w14:paraId="742159CE">
      <w:pPr>
        <w:pStyle w:val="2"/>
        <w:rPr>
          <w:rFonts w:hint="eastAsia"/>
        </w:rPr>
      </w:pPr>
    </w:p>
    <w:p w14:paraId="685EBBAB">
      <w:pPr>
        <w:pStyle w:val="2"/>
        <w:rPr>
          <w:rFonts w:hint="eastAsia"/>
        </w:rPr>
      </w:pPr>
    </w:p>
    <w:p w14:paraId="33CD939A">
      <w:pPr>
        <w:pStyle w:val="2"/>
        <w:rPr>
          <w:rFonts w:hint="eastAsia"/>
        </w:rPr>
      </w:pPr>
    </w:p>
    <w:p w14:paraId="246BC25B">
      <w:pPr>
        <w:pStyle w:val="2"/>
        <w:rPr>
          <w:rFonts w:hint="eastAsia"/>
        </w:rPr>
      </w:pPr>
    </w:p>
    <w:p w14:paraId="1025E0A4">
      <w:pPr>
        <w:pStyle w:val="2"/>
        <w:rPr>
          <w:rFonts w:hint="eastAsia"/>
        </w:rPr>
      </w:pPr>
    </w:p>
    <w:p w14:paraId="497863E6">
      <w:pPr>
        <w:pStyle w:val="2"/>
        <w:rPr>
          <w:rFonts w:hint="eastAsia"/>
        </w:rPr>
      </w:pPr>
    </w:p>
    <w:p w14:paraId="236C14B7">
      <w:pPr>
        <w:pStyle w:val="2"/>
        <w:rPr>
          <w:rFonts w:hint="eastAsia"/>
        </w:rPr>
      </w:pPr>
    </w:p>
    <w:p w14:paraId="32C93861">
      <w:pPr>
        <w:pStyle w:val="2"/>
        <w:rPr>
          <w:rFonts w:hint="eastAsia"/>
        </w:rPr>
      </w:pPr>
    </w:p>
    <w:p w14:paraId="74C35B92">
      <w:pPr>
        <w:pStyle w:val="2"/>
        <w:rPr>
          <w:rFonts w:hint="eastAsia"/>
        </w:rPr>
      </w:pPr>
    </w:p>
    <w:p w14:paraId="45F70AF8">
      <w:pPr>
        <w:pStyle w:val="2"/>
        <w:rPr>
          <w:rFonts w:hint="eastAsia"/>
        </w:rPr>
      </w:pPr>
    </w:p>
    <w:p w14:paraId="037F92F8">
      <w:pPr>
        <w:pStyle w:val="2"/>
        <w:rPr>
          <w:rFonts w:hint="eastAsia"/>
        </w:rPr>
      </w:pPr>
    </w:p>
    <w:p w14:paraId="7007A6D4">
      <w:pPr>
        <w:pStyle w:val="2"/>
        <w:rPr>
          <w:rFonts w:hint="eastAsia"/>
        </w:rPr>
      </w:pPr>
    </w:p>
    <w:p w14:paraId="1368305F">
      <w:pPr>
        <w:pStyle w:val="2"/>
        <w:rPr>
          <w:rFonts w:hint="eastAsia"/>
        </w:rPr>
      </w:pPr>
    </w:p>
    <w:p w14:paraId="3440327B">
      <w:pPr>
        <w:pStyle w:val="2"/>
        <w:rPr>
          <w:rFonts w:hint="eastAsia"/>
        </w:rPr>
      </w:pPr>
    </w:p>
    <w:p w14:paraId="1CDBF5BB">
      <w:pPr>
        <w:pStyle w:val="2"/>
        <w:rPr>
          <w:rFonts w:hint="eastAsia"/>
        </w:rPr>
      </w:pPr>
    </w:p>
    <w:p w14:paraId="5F249AFB">
      <w:pPr>
        <w:pStyle w:val="2"/>
        <w:rPr>
          <w:rFonts w:hint="eastAsia"/>
        </w:rPr>
      </w:pPr>
    </w:p>
    <w:p w14:paraId="18ED3D14">
      <w:pPr>
        <w:pStyle w:val="2"/>
        <w:rPr>
          <w:rFonts w:hint="eastAsia"/>
        </w:rPr>
      </w:pPr>
    </w:p>
    <w:p w14:paraId="2AB5D886">
      <w:pPr>
        <w:pStyle w:val="2"/>
        <w:rPr>
          <w:rFonts w:hint="eastAsia"/>
        </w:rPr>
      </w:pPr>
    </w:p>
    <w:p w14:paraId="4AFE2782">
      <w:pPr>
        <w:pStyle w:val="3"/>
        <w:numPr>
          <w:ilvl w:val="0"/>
          <w:numId w:val="4"/>
        </w:numPr>
        <w:spacing w:line="240" w:lineRule="auto"/>
      </w:pPr>
      <w:bookmarkStart w:id="93" w:name="_Toc3171"/>
      <w:r>
        <w:rPr>
          <w:rFonts w:hint="eastAsia"/>
        </w:rPr>
        <w:t>资信部分</w:t>
      </w:r>
      <w:bookmarkEnd w:id="93"/>
    </w:p>
    <w:p w14:paraId="133E7444">
      <w:pPr>
        <w:rPr>
          <w:rFonts w:hint="eastAsia" w:ascii="仿宋_GB2312" w:hAnsi="仿宋_GB2312" w:eastAsia="仿宋_GB2312" w:cs="仿宋_GB2312"/>
          <w:kern w:val="0"/>
          <w:sz w:val="32"/>
          <w:szCs w:val="32"/>
        </w:rPr>
      </w:pPr>
    </w:p>
    <w:p w14:paraId="5DFF222D">
      <w:pPr>
        <w:pStyle w:val="24"/>
        <w:widowControl/>
        <w:adjustRightInd w:val="0"/>
        <w:snapToGrid w:val="0"/>
        <w:spacing w:line="560" w:lineRule="exact"/>
        <w:ind w:firstLine="640"/>
        <w:jc w:val="left"/>
        <w:textAlignment w:val="center"/>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1.符合《中华人民共和国政府采购法》第二十二条规定，在中国境内注册的具有独立法人资格或个体户（提供营业执照）。</w:t>
      </w:r>
    </w:p>
    <w:p w14:paraId="1FCF1182">
      <w:pPr>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2.未被“信用中国”网站（www.creditchina.gov.cn）列入失信被执行人、重大税收违法案件当事人名单、政府采购严重失信行为记录名单（提供网上截图加盖公章）或信用报告。</w:t>
      </w:r>
    </w:p>
    <w:p w14:paraId="65DF770D">
      <w:pPr>
        <w:pStyle w:val="15"/>
        <w:snapToGrid w:val="0"/>
        <w:spacing w:after="0"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3.承诺函(样本)</w:t>
      </w:r>
    </w:p>
    <w:p w14:paraId="48E70ADC">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_GB2312" w:hAnsi="仿宋_GB2312" w:eastAsia="仿宋_GB2312" w:cs="仿宋_GB2312"/>
          <w:sz w:val="32"/>
          <w:szCs w:val="32"/>
        </w:rPr>
      </w:pPr>
    </w:p>
    <w:p w14:paraId="62986B4B">
      <w:pPr>
        <w:tabs>
          <w:tab w:val="left" w:pos="0"/>
          <w:tab w:val="left" w:pos="720"/>
          <w:tab w:val="left" w:pos="1440"/>
          <w:tab w:val="left" w:pos="2160"/>
          <w:tab w:val="left" w:pos="2880"/>
          <w:tab w:val="left" w:pos="3600"/>
          <w:tab w:val="left" w:pos="4320"/>
        </w:tabs>
        <w:autoSpaceDE w:val="0"/>
        <w:autoSpaceDN w:val="0"/>
        <w:snapToGrid w:val="0"/>
        <w:spacing w:line="56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承诺函</w:t>
      </w:r>
    </w:p>
    <w:p w14:paraId="0C590021">
      <w:pPr>
        <w:tabs>
          <w:tab w:val="left" w:pos="0"/>
          <w:tab w:val="left" w:pos="720"/>
          <w:tab w:val="left" w:pos="1440"/>
          <w:tab w:val="left" w:pos="2160"/>
          <w:tab w:val="left" w:pos="2880"/>
          <w:tab w:val="left" w:pos="3600"/>
          <w:tab w:val="left" w:pos="4320"/>
        </w:tabs>
        <w:autoSpaceDE w:val="0"/>
        <w:autoSpaceDN w:val="0"/>
        <w:snapToGrid w:val="0"/>
        <w:spacing w:line="560" w:lineRule="exact"/>
        <w:jc w:val="center"/>
        <w:rPr>
          <w:rFonts w:hint="eastAsia" w:ascii="仿宋_GB2312" w:hAnsi="仿宋_GB2312" w:eastAsia="仿宋_GB2312" w:cs="仿宋_GB2312"/>
          <w:kern w:val="0"/>
          <w:sz w:val="32"/>
          <w:szCs w:val="32"/>
        </w:rPr>
      </w:pPr>
    </w:p>
    <w:p w14:paraId="4D66AA55">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致：海南卫生健康职业学院</w:t>
      </w:r>
    </w:p>
    <w:p w14:paraId="76A16F7E">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w:t>
      </w:r>
      <w:r>
        <w:rPr>
          <w:rFonts w:hint="eastAsia" w:ascii="仿宋_GB2312" w:hAnsi="仿宋_GB2312" w:eastAsia="仿宋_GB2312" w:cs="仿宋_GB2312"/>
          <w:kern w:val="0"/>
          <w:sz w:val="32"/>
          <w:szCs w:val="32"/>
        </w:rPr>
        <w:t>不是联合体参与报价，我单位承诺成交后不转包、不分包</w:t>
      </w:r>
      <w:r>
        <w:rPr>
          <w:rFonts w:hint="eastAsia" w:ascii="仿宋_GB2312" w:hAnsi="仿宋_GB2312" w:eastAsia="仿宋_GB2312" w:cs="仿宋_GB2312"/>
          <w:sz w:val="32"/>
          <w:szCs w:val="32"/>
        </w:rPr>
        <w:t>，并承担因此引起的一切后果。</w:t>
      </w:r>
    </w:p>
    <w:p w14:paraId="2A3F3534">
      <w:pPr>
        <w:snapToGrid w:val="0"/>
        <w:spacing w:line="560" w:lineRule="exact"/>
        <w:rPr>
          <w:rFonts w:hint="eastAsia" w:ascii="仿宋_GB2312" w:hAnsi="仿宋_GB2312" w:eastAsia="仿宋_GB2312" w:cs="仿宋_GB2312"/>
          <w:sz w:val="32"/>
          <w:szCs w:val="32"/>
        </w:rPr>
      </w:pPr>
    </w:p>
    <w:p w14:paraId="55E8CC41">
      <w:pPr>
        <w:snapToGrid w:val="0"/>
        <w:spacing w:line="560" w:lineRule="exact"/>
        <w:rPr>
          <w:rFonts w:hint="eastAsia" w:ascii="仿宋_GB2312" w:hAnsi="仿宋_GB2312" w:eastAsia="仿宋_GB2312" w:cs="仿宋_GB2312"/>
          <w:sz w:val="32"/>
          <w:szCs w:val="32"/>
        </w:rPr>
      </w:pPr>
    </w:p>
    <w:p w14:paraId="5EF0B493">
      <w:pPr>
        <w:snapToGrid w:val="0"/>
        <w:spacing w:line="560" w:lineRule="exact"/>
        <w:rPr>
          <w:rFonts w:hint="eastAsia" w:ascii="仿宋_GB2312" w:hAnsi="仿宋_GB2312" w:eastAsia="仿宋_GB2312" w:cs="仿宋_GB2312"/>
          <w:sz w:val="32"/>
          <w:szCs w:val="32"/>
        </w:rPr>
      </w:pPr>
    </w:p>
    <w:p w14:paraId="534C58DF">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供应商（公章）：</w:t>
      </w:r>
      <w:r>
        <w:rPr>
          <w:rFonts w:hint="eastAsia" w:ascii="仿宋_GB2312" w:hAnsi="仿宋_GB2312" w:eastAsia="仿宋_GB2312" w:cs="仿宋_GB2312"/>
          <w:sz w:val="32"/>
          <w:szCs w:val="32"/>
          <w:u w:val="single"/>
        </w:rPr>
        <w:t xml:space="preserve">                     </w:t>
      </w:r>
    </w:p>
    <w:p w14:paraId="32FA4B50">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法人代表或其授权人（签字）：</w:t>
      </w:r>
      <w:r>
        <w:rPr>
          <w:rFonts w:hint="eastAsia" w:ascii="仿宋_GB2312" w:hAnsi="仿宋_GB2312" w:eastAsia="仿宋_GB2312" w:cs="仿宋_GB2312"/>
          <w:sz w:val="32"/>
          <w:szCs w:val="32"/>
          <w:u w:val="single"/>
        </w:rPr>
        <w:t xml:space="preserve">               </w:t>
      </w:r>
    </w:p>
    <w:p w14:paraId="47280FE8">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w:t>
      </w:r>
    </w:p>
    <w:p w14:paraId="66F71AEF"/>
    <w:p w14:paraId="30D132FE">
      <w:pPr>
        <w:rPr>
          <w:rFonts w:hint="eastAsia" w:ascii="仿宋_GB2312" w:hAnsi="仿宋_GB2312" w:eastAsia="仿宋_GB2312" w:cs="仿宋_GB2312"/>
          <w:kern w:val="0"/>
          <w:sz w:val="32"/>
          <w:szCs w:val="32"/>
        </w:rPr>
      </w:pPr>
    </w:p>
    <w:p w14:paraId="649E10E3"/>
    <w:p w14:paraId="1EFAD3C5"/>
    <w:p w14:paraId="179AF759"/>
    <w:p w14:paraId="2F0FCF73"/>
    <w:p w14:paraId="522F486F"/>
    <w:p w14:paraId="7AFABB3D">
      <w:pPr>
        <w:pStyle w:val="3"/>
        <w:numPr>
          <w:ilvl w:val="0"/>
          <w:numId w:val="4"/>
        </w:numPr>
        <w:spacing w:line="240" w:lineRule="auto"/>
        <w:rPr>
          <w:rFonts w:hint="eastAsia" w:ascii="仿宋_GB2312" w:hAnsi="仿宋_GB2312" w:eastAsia="仿宋_GB2312" w:cs="仿宋_GB2312"/>
        </w:rPr>
      </w:pPr>
      <w:bookmarkStart w:id="94" w:name="_Toc19227"/>
      <w:r>
        <w:rPr>
          <w:rFonts w:hint="eastAsia"/>
        </w:rPr>
        <w:t>技术部分</w:t>
      </w:r>
      <w:bookmarkEnd w:id="94"/>
      <w:bookmarkStart w:id="95" w:name="_Toc3116"/>
      <w:bookmarkStart w:id="96" w:name="_Toc248"/>
    </w:p>
    <w:p w14:paraId="69DFDA53">
      <w:pPr>
        <w:rPr>
          <w:rFonts w:hint="eastAsia" w:ascii="方正公文黑体" w:hAnsi="方正公文黑体" w:eastAsia="方正公文黑体" w:cs="方正公文黑体"/>
          <w:sz w:val="36"/>
          <w:szCs w:val="36"/>
        </w:rPr>
      </w:pPr>
      <w:r>
        <w:rPr>
          <w:rFonts w:hint="eastAsia" w:ascii="方正公文黑体" w:hAnsi="方正公文黑体" w:eastAsia="方正公文黑体" w:cs="方正公文黑体"/>
          <w:sz w:val="36"/>
          <w:szCs w:val="36"/>
        </w:rPr>
        <w:t>附件5</w:t>
      </w:r>
      <w:bookmarkEnd w:id="95"/>
      <w:bookmarkEnd w:id="96"/>
    </w:p>
    <w:p w14:paraId="4BC77EB0">
      <w:pPr>
        <w:rPr>
          <w:rFonts w:hint="eastAsia" w:ascii="方正公文黑体" w:hAnsi="方正公文黑体" w:eastAsia="方正公文黑体" w:cs="方正公文黑体"/>
          <w:sz w:val="36"/>
          <w:szCs w:val="36"/>
        </w:rPr>
      </w:pPr>
    </w:p>
    <w:p w14:paraId="3F540C4A">
      <w:pPr>
        <w:pStyle w:val="7"/>
        <w:spacing w:before="0" w:after="0"/>
        <w:ind w:right="378" w:rightChars="135"/>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投标货物清单</w:t>
      </w:r>
    </w:p>
    <w:tbl>
      <w:tblPr>
        <w:tblStyle w:val="18"/>
        <w:tblW w:w="49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1486"/>
        <w:gridCol w:w="1423"/>
        <w:gridCol w:w="2190"/>
        <w:gridCol w:w="1099"/>
        <w:gridCol w:w="1622"/>
      </w:tblGrid>
      <w:tr w14:paraId="0E0C1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tcMar>
              <w:top w:w="100" w:type="dxa"/>
              <w:right w:w="100" w:type="dxa"/>
            </w:tcMar>
            <w:vAlign w:val="center"/>
          </w:tcPr>
          <w:p w14:paraId="1668515F">
            <w:pPr>
              <w:adjustRightInd w:val="0"/>
              <w:spacing w:line="500" w:lineRule="atLeas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序号</w:t>
            </w:r>
          </w:p>
        </w:tc>
        <w:tc>
          <w:tcPr>
            <w:tcW w:w="844" w:type="pct"/>
            <w:tcMar>
              <w:top w:w="100" w:type="dxa"/>
              <w:right w:w="100" w:type="dxa"/>
            </w:tcMar>
            <w:vAlign w:val="center"/>
          </w:tcPr>
          <w:p w14:paraId="3B065EDC">
            <w:pPr>
              <w:adjustRightInd w:val="0"/>
              <w:spacing w:line="500" w:lineRule="atLeas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名称</w:t>
            </w:r>
          </w:p>
        </w:tc>
        <w:tc>
          <w:tcPr>
            <w:tcW w:w="808" w:type="pct"/>
            <w:tcMar>
              <w:top w:w="100" w:type="dxa"/>
              <w:right w:w="100" w:type="dxa"/>
            </w:tcMar>
            <w:vAlign w:val="center"/>
          </w:tcPr>
          <w:p w14:paraId="7E720458">
            <w:pPr>
              <w:adjustRightInd w:val="0"/>
              <w:spacing w:line="500" w:lineRule="atLeas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品牌</w:t>
            </w:r>
          </w:p>
        </w:tc>
        <w:tc>
          <w:tcPr>
            <w:tcW w:w="1244" w:type="pct"/>
            <w:tcMar>
              <w:top w:w="100" w:type="dxa"/>
              <w:right w:w="100" w:type="dxa"/>
            </w:tcMar>
            <w:vAlign w:val="center"/>
          </w:tcPr>
          <w:p w14:paraId="771DAFC8">
            <w:pPr>
              <w:adjustRightInd w:val="0"/>
              <w:spacing w:line="500" w:lineRule="atLeas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规格型号</w:t>
            </w:r>
          </w:p>
        </w:tc>
        <w:tc>
          <w:tcPr>
            <w:tcW w:w="624" w:type="pct"/>
            <w:tcMar>
              <w:top w:w="100" w:type="dxa"/>
              <w:right w:w="100" w:type="dxa"/>
            </w:tcMar>
            <w:vAlign w:val="center"/>
          </w:tcPr>
          <w:p w14:paraId="48ED89C3">
            <w:pPr>
              <w:adjustRightInd w:val="0"/>
              <w:spacing w:line="500" w:lineRule="atLeas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单位</w:t>
            </w:r>
          </w:p>
        </w:tc>
        <w:tc>
          <w:tcPr>
            <w:tcW w:w="921" w:type="pct"/>
            <w:tcMar>
              <w:top w:w="100" w:type="dxa"/>
              <w:right w:w="100" w:type="dxa"/>
            </w:tcMar>
            <w:vAlign w:val="center"/>
          </w:tcPr>
          <w:p w14:paraId="5BCACC4A">
            <w:pPr>
              <w:adjustRightInd w:val="0"/>
              <w:spacing w:line="500" w:lineRule="atLeas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数量</w:t>
            </w:r>
          </w:p>
        </w:tc>
      </w:tr>
      <w:tr w14:paraId="58E77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tcMar>
              <w:top w:w="100" w:type="dxa"/>
              <w:right w:w="100" w:type="dxa"/>
            </w:tcMar>
            <w:vAlign w:val="center"/>
          </w:tcPr>
          <w:p w14:paraId="00567B1D">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r>
              <w:rPr>
                <w:rStyle w:val="25"/>
                <w:rFonts w:hint="eastAsia" w:ascii="仿宋_GB2312" w:hAnsi="仿宋_GB2312" w:eastAsia="仿宋_GB2312" w:cs="仿宋_GB2312"/>
                <w:sz w:val="32"/>
                <w:szCs w:val="32"/>
              </w:rPr>
              <w:t>1</w:t>
            </w:r>
          </w:p>
        </w:tc>
        <w:tc>
          <w:tcPr>
            <w:tcW w:w="844" w:type="pct"/>
            <w:tcMar>
              <w:top w:w="100" w:type="dxa"/>
              <w:right w:w="100" w:type="dxa"/>
            </w:tcMar>
            <w:vAlign w:val="center"/>
          </w:tcPr>
          <w:p w14:paraId="10BDC32E">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808" w:type="pct"/>
            <w:tcMar>
              <w:top w:w="100" w:type="dxa"/>
              <w:right w:w="100" w:type="dxa"/>
            </w:tcMar>
            <w:vAlign w:val="center"/>
          </w:tcPr>
          <w:p w14:paraId="5AF585AA">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 w:val="32"/>
                <w:szCs w:val="32"/>
              </w:rPr>
            </w:pPr>
          </w:p>
        </w:tc>
        <w:tc>
          <w:tcPr>
            <w:tcW w:w="1244" w:type="pct"/>
            <w:tcMar>
              <w:top w:w="100" w:type="dxa"/>
              <w:right w:w="100" w:type="dxa"/>
            </w:tcMar>
            <w:vAlign w:val="center"/>
          </w:tcPr>
          <w:p w14:paraId="1815BDAF">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624" w:type="pct"/>
            <w:tcMar>
              <w:top w:w="100" w:type="dxa"/>
              <w:right w:w="100" w:type="dxa"/>
            </w:tcMar>
            <w:vAlign w:val="center"/>
          </w:tcPr>
          <w:p w14:paraId="151A8FFC">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921" w:type="pct"/>
            <w:tcMar>
              <w:top w:w="100" w:type="dxa"/>
              <w:right w:w="100" w:type="dxa"/>
            </w:tcMar>
            <w:vAlign w:val="center"/>
          </w:tcPr>
          <w:p w14:paraId="37126CDF">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r>
      <w:tr w14:paraId="5140E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tcMar>
              <w:top w:w="100" w:type="dxa"/>
              <w:right w:w="100" w:type="dxa"/>
            </w:tcMar>
            <w:vAlign w:val="center"/>
          </w:tcPr>
          <w:p w14:paraId="427DF16E">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r>
              <w:rPr>
                <w:rStyle w:val="25"/>
                <w:rFonts w:hint="eastAsia" w:ascii="仿宋_GB2312" w:hAnsi="仿宋_GB2312" w:eastAsia="仿宋_GB2312" w:cs="仿宋_GB2312"/>
                <w:sz w:val="32"/>
                <w:szCs w:val="32"/>
              </w:rPr>
              <w:t>2</w:t>
            </w:r>
          </w:p>
        </w:tc>
        <w:tc>
          <w:tcPr>
            <w:tcW w:w="844" w:type="pct"/>
            <w:tcMar>
              <w:top w:w="100" w:type="dxa"/>
              <w:right w:w="100" w:type="dxa"/>
            </w:tcMar>
            <w:vAlign w:val="center"/>
          </w:tcPr>
          <w:p w14:paraId="74A3E56B">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808" w:type="pct"/>
            <w:tcMar>
              <w:top w:w="100" w:type="dxa"/>
              <w:right w:w="100" w:type="dxa"/>
            </w:tcMar>
            <w:vAlign w:val="center"/>
          </w:tcPr>
          <w:p w14:paraId="4EA53F9E">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 w:val="32"/>
                <w:szCs w:val="32"/>
              </w:rPr>
            </w:pPr>
          </w:p>
        </w:tc>
        <w:tc>
          <w:tcPr>
            <w:tcW w:w="1244" w:type="pct"/>
            <w:tcMar>
              <w:top w:w="100" w:type="dxa"/>
              <w:right w:w="100" w:type="dxa"/>
            </w:tcMar>
            <w:vAlign w:val="center"/>
          </w:tcPr>
          <w:p w14:paraId="34867314">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624" w:type="pct"/>
            <w:tcMar>
              <w:top w:w="100" w:type="dxa"/>
              <w:right w:w="100" w:type="dxa"/>
            </w:tcMar>
            <w:vAlign w:val="center"/>
          </w:tcPr>
          <w:p w14:paraId="24F9A893">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921" w:type="pct"/>
            <w:tcMar>
              <w:top w:w="100" w:type="dxa"/>
              <w:right w:w="100" w:type="dxa"/>
            </w:tcMar>
            <w:vAlign w:val="center"/>
          </w:tcPr>
          <w:p w14:paraId="18C4CEDF">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r>
      <w:tr w14:paraId="3F7FC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tcMar>
              <w:top w:w="100" w:type="dxa"/>
              <w:right w:w="100" w:type="dxa"/>
            </w:tcMar>
            <w:vAlign w:val="center"/>
          </w:tcPr>
          <w:p w14:paraId="4312DB0A">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r>
              <w:rPr>
                <w:rStyle w:val="25"/>
                <w:rFonts w:hint="eastAsia" w:ascii="仿宋_GB2312" w:hAnsi="仿宋_GB2312" w:eastAsia="仿宋_GB2312" w:cs="仿宋_GB2312"/>
                <w:sz w:val="32"/>
                <w:szCs w:val="32"/>
              </w:rPr>
              <w:t>3</w:t>
            </w:r>
          </w:p>
        </w:tc>
        <w:tc>
          <w:tcPr>
            <w:tcW w:w="844" w:type="pct"/>
            <w:tcMar>
              <w:top w:w="100" w:type="dxa"/>
              <w:right w:w="100" w:type="dxa"/>
            </w:tcMar>
            <w:vAlign w:val="center"/>
          </w:tcPr>
          <w:p w14:paraId="4569F270">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808" w:type="pct"/>
            <w:tcMar>
              <w:top w:w="100" w:type="dxa"/>
              <w:right w:w="100" w:type="dxa"/>
            </w:tcMar>
            <w:vAlign w:val="center"/>
          </w:tcPr>
          <w:p w14:paraId="0C868A6F">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 w:val="32"/>
                <w:szCs w:val="32"/>
              </w:rPr>
            </w:pPr>
          </w:p>
        </w:tc>
        <w:tc>
          <w:tcPr>
            <w:tcW w:w="1244" w:type="pct"/>
            <w:tcMar>
              <w:top w:w="100" w:type="dxa"/>
              <w:right w:w="100" w:type="dxa"/>
            </w:tcMar>
            <w:vAlign w:val="center"/>
          </w:tcPr>
          <w:p w14:paraId="20796C57">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624" w:type="pct"/>
            <w:tcMar>
              <w:top w:w="100" w:type="dxa"/>
              <w:right w:w="100" w:type="dxa"/>
            </w:tcMar>
            <w:vAlign w:val="center"/>
          </w:tcPr>
          <w:p w14:paraId="6D3DF8EE">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921" w:type="pct"/>
            <w:tcMar>
              <w:top w:w="100" w:type="dxa"/>
              <w:right w:w="100" w:type="dxa"/>
            </w:tcMar>
            <w:vAlign w:val="center"/>
          </w:tcPr>
          <w:p w14:paraId="7D83AC8E">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r>
      <w:tr w14:paraId="37015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tcMar>
              <w:top w:w="100" w:type="dxa"/>
              <w:right w:w="100" w:type="dxa"/>
            </w:tcMar>
            <w:vAlign w:val="center"/>
          </w:tcPr>
          <w:p w14:paraId="24B1E0AF">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r>
              <w:rPr>
                <w:rStyle w:val="25"/>
                <w:rFonts w:hint="eastAsia" w:ascii="仿宋_GB2312" w:hAnsi="仿宋_GB2312" w:eastAsia="仿宋_GB2312" w:cs="仿宋_GB2312"/>
                <w:sz w:val="32"/>
                <w:szCs w:val="32"/>
              </w:rPr>
              <w:t>4</w:t>
            </w:r>
          </w:p>
        </w:tc>
        <w:tc>
          <w:tcPr>
            <w:tcW w:w="844" w:type="pct"/>
            <w:tcMar>
              <w:top w:w="100" w:type="dxa"/>
              <w:right w:w="100" w:type="dxa"/>
            </w:tcMar>
            <w:vAlign w:val="center"/>
          </w:tcPr>
          <w:p w14:paraId="57054CF9">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808" w:type="pct"/>
            <w:tcMar>
              <w:top w:w="100" w:type="dxa"/>
              <w:right w:w="100" w:type="dxa"/>
            </w:tcMar>
            <w:vAlign w:val="center"/>
          </w:tcPr>
          <w:p w14:paraId="0166DD87">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 w:val="32"/>
                <w:szCs w:val="32"/>
              </w:rPr>
            </w:pPr>
          </w:p>
        </w:tc>
        <w:tc>
          <w:tcPr>
            <w:tcW w:w="1244" w:type="pct"/>
            <w:tcMar>
              <w:top w:w="100" w:type="dxa"/>
              <w:right w:w="100" w:type="dxa"/>
            </w:tcMar>
            <w:vAlign w:val="center"/>
          </w:tcPr>
          <w:p w14:paraId="624D3B30">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624" w:type="pct"/>
            <w:tcMar>
              <w:top w:w="100" w:type="dxa"/>
              <w:right w:w="100" w:type="dxa"/>
            </w:tcMar>
            <w:vAlign w:val="center"/>
          </w:tcPr>
          <w:p w14:paraId="47E494A7">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921" w:type="pct"/>
            <w:tcMar>
              <w:top w:w="100" w:type="dxa"/>
              <w:right w:w="100" w:type="dxa"/>
            </w:tcMar>
            <w:vAlign w:val="center"/>
          </w:tcPr>
          <w:p w14:paraId="2727A568">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r>
      <w:tr w14:paraId="14568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tcMar>
              <w:top w:w="100" w:type="dxa"/>
              <w:right w:w="100" w:type="dxa"/>
            </w:tcMar>
            <w:vAlign w:val="center"/>
          </w:tcPr>
          <w:p w14:paraId="4AB3A7A2">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r>
              <w:rPr>
                <w:rStyle w:val="25"/>
                <w:rFonts w:hint="eastAsia" w:ascii="仿宋_GB2312" w:hAnsi="仿宋_GB2312" w:eastAsia="仿宋_GB2312" w:cs="仿宋_GB2312"/>
                <w:sz w:val="32"/>
                <w:szCs w:val="32"/>
              </w:rPr>
              <w:t>5</w:t>
            </w:r>
          </w:p>
        </w:tc>
        <w:tc>
          <w:tcPr>
            <w:tcW w:w="844" w:type="pct"/>
            <w:tcMar>
              <w:top w:w="100" w:type="dxa"/>
              <w:right w:w="100" w:type="dxa"/>
            </w:tcMar>
            <w:vAlign w:val="center"/>
          </w:tcPr>
          <w:p w14:paraId="6932C492">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808" w:type="pct"/>
            <w:tcMar>
              <w:top w:w="100" w:type="dxa"/>
              <w:right w:w="100" w:type="dxa"/>
            </w:tcMar>
            <w:vAlign w:val="center"/>
          </w:tcPr>
          <w:p w14:paraId="5BAC0342">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 w:val="32"/>
                <w:szCs w:val="32"/>
              </w:rPr>
            </w:pPr>
          </w:p>
        </w:tc>
        <w:tc>
          <w:tcPr>
            <w:tcW w:w="1244" w:type="pct"/>
            <w:tcMar>
              <w:top w:w="100" w:type="dxa"/>
              <w:right w:w="100" w:type="dxa"/>
            </w:tcMar>
            <w:vAlign w:val="center"/>
          </w:tcPr>
          <w:p w14:paraId="7105DC3B">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624" w:type="pct"/>
            <w:tcMar>
              <w:top w:w="100" w:type="dxa"/>
              <w:right w:w="100" w:type="dxa"/>
            </w:tcMar>
            <w:vAlign w:val="center"/>
          </w:tcPr>
          <w:p w14:paraId="08DEBACC">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921" w:type="pct"/>
            <w:tcMar>
              <w:top w:w="100" w:type="dxa"/>
              <w:right w:w="100" w:type="dxa"/>
            </w:tcMar>
            <w:vAlign w:val="center"/>
          </w:tcPr>
          <w:p w14:paraId="63B0E538">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r>
      <w:tr w14:paraId="03CB4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tcMar>
              <w:top w:w="100" w:type="dxa"/>
              <w:right w:w="100" w:type="dxa"/>
            </w:tcMar>
            <w:vAlign w:val="center"/>
          </w:tcPr>
          <w:p w14:paraId="57D0D7BF">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6</w:t>
            </w:r>
          </w:p>
        </w:tc>
        <w:tc>
          <w:tcPr>
            <w:tcW w:w="844" w:type="pct"/>
            <w:tcMar>
              <w:top w:w="100" w:type="dxa"/>
              <w:right w:w="100" w:type="dxa"/>
            </w:tcMar>
            <w:vAlign w:val="center"/>
          </w:tcPr>
          <w:p w14:paraId="01F1A670">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808" w:type="pct"/>
            <w:tcMar>
              <w:top w:w="100" w:type="dxa"/>
              <w:right w:w="100" w:type="dxa"/>
            </w:tcMar>
            <w:vAlign w:val="center"/>
          </w:tcPr>
          <w:p w14:paraId="2E8AC751">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 w:val="32"/>
                <w:szCs w:val="32"/>
              </w:rPr>
            </w:pPr>
          </w:p>
        </w:tc>
        <w:tc>
          <w:tcPr>
            <w:tcW w:w="1244" w:type="pct"/>
            <w:tcMar>
              <w:top w:w="100" w:type="dxa"/>
              <w:right w:w="100" w:type="dxa"/>
            </w:tcMar>
            <w:vAlign w:val="center"/>
          </w:tcPr>
          <w:p w14:paraId="1D0D43D9">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624" w:type="pct"/>
            <w:tcMar>
              <w:top w:w="100" w:type="dxa"/>
              <w:right w:w="100" w:type="dxa"/>
            </w:tcMar>
            <w:vAlign w:val="center"/>
          </w:tcPr>
          <w:p w14:paraId="20F0A903">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921" w:type="pct"/>
            <w:tcMar>
              <w:top w:w="100" w:type="dxa"/>
              <w:right w:w="100" w:type="dxa"/>
            </w:tcMar>
            <w:vAlign w:val="center"/>
          </w:tcPr>
          <w:p w14:paraId="4B908F03">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r>
    </w:tbl>
    <w:p w14:paraId="283235B2">
      <w:pPr>
        <w:widowControl/>
        <w:autoSpaceDE w:val="0"/>
        <w:autoSpaceDN w:val="0"/>
        <w:adjustRightInd w:val="0"/>
        <w:snapToGrid w:val="0"/>
        <w:spacing w:line="560" w:lineRule="exact"/>
        <w:ind w:firstLine="480"/>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 xml:space="preserve"> </w:t>
      </w:r>
    </w:p>
    <w:p w14:paraId="2942A6C3">
      <w:pPr>
        <w:widowControl/>
        <w:autoSpaceDE w:val="0"/>
        <w:autoSpaceDN w:val="0"/>
        <w:adjustRightInd w:val="0"/>
        <w:snapToGrid w:val="0"/>
        <w:spacing w:line="560" w:lineRule="exact"/>
        <w:ind w:firstLine="480"/>
        <w:rPr>
          <w:rFonts w:hint="eastAsia" w:ascii="仿宋_GB2312" w:hAnsi="仿宋_GB2312" w:eastAsia="仿宋_GB2312" w:cs="仿宋_GB2312"/>
          <w:kern w:val="1"/>
          <w:sz w:val="32"/>
          <w:szCs w:val="32"/>
        </w:rPr>
      </w:pPr>
    </w:p>
    <w:p w14:paraId="7D044A0C">
      <w:pPr>
        <w:widowControl/>
        <w:autoSpaceDE w:val="0"/>
        <w:autoSpaceDN w:val="0"/>
        <w:adjustRightInd w:val="0"/>
        <w:snapToGrid w:val="0"/>
        <w:spacing w:line="560" w:lineRule="exact"/>
        <w:ind w:firstLine="320" w:firstLineChars="100"/>
        <w:rPr>
          <w:rStyle w:val="25"/>
          <w:rFonts w:hint="eastAsia" w:ascii="仿宋_GB2312" w:hAnsi="仿宋_GB2312" w:eastAsia="仿宋_GB2312" w:cs="仿宋_GB2312"/>
          <w:sz w:val="32"/>
          <w:szCs w:val="32"/>
        </w:rPr>
      </w:pPr>
      <w:r>
        <w:rPr>
          <w:rStyle w:val="25"/>
          <w:rFonts w:hint="eastAsia" w:ascii="仿宋_GB2312" w:hAnsi="仿宋_GB2312" w:eastAsia="仿宋_GB2312" w:cs="仿宋_GB2312"/>
          <w:sz w:val="32"/>
          <w:szCs w:val="32"/>
        </w:rPr>
        <w:t>投标人名称（盖公章）：</w:t>
      </w:r>
    </w:p>
    <w:p w14:paraId="2899ABF1">
      <w:pPr>
        <w:widowControl/>
        <w:autoSpaceDE w:val="0"/>
        <w:autoSpaceDN w:val="0"/>
        <w:adjustRightInd w:val="0"/>
        <w:snapToGrid w:val="0"/>
        <w:spacing w:line="560" w:lineRule="exact"/>
        <w:ind w:firstLine="320" w:firstLineChars="100"/>
        <w:rPr>
          <w:rStyle w:val="25"/>
          <w:rFonts w:hint="eastAsia" w:ascii="仿宋_GB2312" w:hAnsi="仿宋_GB2312" w:eastAsia="仿宋_GB2312" w:cs="仿宋_GB2312"/>
          <w:sz w:val="32"/>
          <w:szCs w:val="32"/>
        </w:rPr>
      </w:pPr>
      <w:r>
        <w:rPr>
          <w:rStyle w:val="25"/>
          <w:rFonts w:hint="eastAsia" w:ascii="仿宋_GB2312" w:hAnsi="仿宋_GB2312" w:eastAsia="仿宋_GB2312" w:cs="仿宋_GB2312"/>
          <w:sz w:val="32"/>
          <w:szCs w:val="32"/>
        </w:rPr>
        <w:t>投标人法定代表人或者被授权代表：（签字）</w:t>
      </w:r>
    </w:p>
    <w:p w14:paraId="2A660083">
      <w:pPr>
        <w:widowControl/>
        <w:autoSpaceDE w:val="0"/>
        <w:autoSpaceDN w:val="0"/>
        <w:adjustRightInd w:val="0"/>
        <w:snapToGrid w:val="0"/>
        <w:spacing w:line="560" w:lineRule="exact"/>
        <w:ind w:firstLine="320" w:firstLineChars="100"/>
        <w:rPr>
          <w:rFonts w:hint="eastAsia" w:ascii="仿宋_GB2312" w:hAnsi="仿宋_GB2312" w:eastAsia="仿宋_GB2312" w:cs="仿宋_GB2312"/>
          <w:kern w:val="1"/>
          <w:sz w:val="32"/>
          <w:szCs w:val="32"/>
        </w:rPr>
      </w:pPr>
      <w:r>
        <w:rPr>
          <w:rStyle w:val="25"/>
          <w:rFonts w:hint="eastAsia" w:ascii="仿宋_GB2312" w:hAnsi="仿宋_GB2312" w:eastAsia="仿宋_GB2312" w:cs="仿宋_GB2312"/>
          <w:sz w:val="32"/>
          <w:szCs w:val="32"/>
        </w:rPr>
        <w:t>时间：</w:t>
      </w:r>
      <w:r>
        <w:rPr>
          <w:rFonts w:hint="eastAsia" w:ascii="仿宋_GB2312" w:hAnsi="仿宋_GB2312" w:eastAsia="仿宋_GB2312" w:cs="仿宋_GB2312"/>
          <w:kern w:val="1"/>
          <w:sz w:val="32"/>
          <w:szCs w:val="32"/>
          <w:u w:val="single"/>
        </w:rPr>
        <w:t xml:space="preserve">      </w:t>
      </w:r>
      <w:r>
        <w:rPr>
          <w:rStyle w:val="25"/>
          <w:rFonts w:hint="eastAsia" w:ascii="仿宋_GB2312" w:hAnsi="仿宋_GB2312" w:eastAsia="仿宋_GB2312" w:cs="仿宋_GB2312"/>
          <w:sz w:val="32"/>
          <w:szCs w:val="32"/>
        </w:rPr>
        <w:t>年</w:t>
      </w:r>
      <w:r>
        <w:rPr>
          <w:rFonts w:hint="eastAsia" w:ascii="仿宋_GB2312" w:hAnsi="仿宋_GB2312" w:eastAsia="仿宋_GB2312" w:cs="仿宋_GB2312"/>
          <w:kern w:val="1"/>
          <w:sz w:val="32"/>
          <w:szCs w:val="32"/>
          <w:u w:val="single"/>
        </w:rPr>
        <w:t xml:space="preserve">     </w:t>
      </w:r>
      <w:r>
        <w:rPr>
          <w:rStyle w:val="25"/>
          <w:rFonts w:hint="eastAsia" w:ascii="仿宋_GB2312" w:hAnsi="仿宋_GB2312" w:eastAsia="仿宋_GB2312" w:cs="仿宋_GB2312"/>
          <w:sz w:val="32"/>
          <w:szCs w:val="32"/>
        </w:rPr>
        <w:t xml:space="preserve"> 月</w:t>
      </w:r>
      <w:r>
        <w:rPr>
          <w:rFonts w:hint="eastAsia" w:ascii="仿宋_GB2312" w:hAnsi="仿宋_GB2312" w:eastAsia="仿宋_GB2312" w:cs="仿宋_GB2312"/>
          <w:kern w:val="1"/>
          <w:sz w:val="32"/>
          <w:szCs w:val="32"/>
          <w:u w:val="single"/>
        </w:rPr>
        <w:t xml:space="preserve">     </w:t>
      </w:r>
      <w:r>
        <w:rPr>
          <w:rStyle w:val="25"/>
          <w:rFonts w:hint="eastAsia" w:ascii="仿宋_GB2312" w:hAnsi="仿宋_GB2312" w:eastAsia="仿宋_GB2312" w:cs="仿宋_GB2312"/>
          <w:sz w:val="32"/>
          <w:szCs w:val="32"/>
        </w:rPr>
        <w:t>日</w:t>
      </w:r>
    </w:p>
    <w:p w14:paraId="262E71C4">
      <w:r>
        <w:rPr>
          <w:rFonts w:hint="eastAsia" w:ascii="仿宋_GB2312" w:hAnsi="仿宋_GB2312" w:eastAsia="仿宋_GB2312" w:cs="仿宋_GB2312"/>
          <w:sz w:val="32"/>
          <w:szCs w:val="32"/>
          <w:u w:val="single"/>
        </w:rPr>
        <w:br w:type="page"/>
      </w:r>
    </w:p>
    <w:p w14:paraId="5ECF2D50">
      <w:pPr>
        <w:rPr>
          <w:rFonts w:hint="eastAsia" w:ascii="方正公文黑体" w:hAnsi="方正公文黑体" w:eastAsia="方正公文黑体" w:cs="方正公文黑体"/>
          <w:sz w:val="36"/>
          <w:szCs w:val="36"/>
        </w:rPr>
      </w:pPr>
      <w:bookmarkStart w:id="97" w:name="_Toc40089813"/>
      <w:bookmarkStart w:id="98" w:name="_Toc15995"/>
      <w:bookmarkStart w:id="99" w:name="_Toc7441"/>
      <w:bookmarkStart w:id="100" w:name="_Toc25316"/>
      <w:r>
        <w:rPr>
          <w:rFonts w:hint="eastAsia" w:ascii="方正公文黑体" w:hAnsi="方正公文黑体" w:eastAsia="方正公文黑体" w:cs="方正公文黑体"/>
          <w:sz w:val="36"/>
          <w:szCs w:val="36"/>
        </w:rPr>
        <w:t>附件6</w:t>
      </w:r>
      <w:bookmarkEnd w:id="97"/>
      <w:bookmarkEnd w:id="98"/>
      <w:bookmarkEnd w:id="99"/>
      <w:bookmarkEnd w:id="100"/>
    </w:p>
    <w:p w14:paraId="4D0A5058">
      <w:pPr>
        <w:pStyle w:val="7"/>
        <w:spacing w:before="0" w:after="0"/>
        <w:ind w:right="378" w:rightChars="135"/>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技术响应表</w:t>
      </w:r>
    </w:p>
    <w:tbl>
      <w:tblPr>
        <w:tblStyle w:val="18"/>
        <w:tblW w:w="8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2208"/>
        <w:gridCol w:w="2181"/>
        <w:gridCol w:w="1565"/>
        <w:gridCol w:w="1850"/>
      </w:tblGrid>
      <w:tr w14:paraId="1DD96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024" w:type="dxa"/>
            <w:vAlign w:val="center"/>
          </w:tcPr>
          <w:p w14:paraId="1FB92A98">
            <w:pPr>
              <w:widowControl/>
              <w:autoSpaceDE w:val="0"/>
              <w:autoSpaceDN w:val="0"/>
              <w:adjustRightInd w:val="0"/>
              <w:spacing w:before="50" w:after="50" w:line="440" w:lineRule="exact"/>
              <w:jc w:val="center"/>
              <w:rPr>
                <w:rStyle w:val="25"/>
                <w:rFonts w:hint="eastAsia" w:ascii="仿宋_GB2312" w:hAnsi="仿宋_GB2312" w:eastAsia="仿宋_GB2312" w:cs="仿宋_GB2312"/>
                <w:b/>
                <w:bCs w:val="0"/>
                <w:sz w:val="32"/>
                <w:szCs w:val="32"/>
              </w:rPr>
            </w:pPr>
            <w:r>
              <w:rPr>
                <w:rStyle w:val="25"/>
                <w:rFonts w:hint="eastAsia" w:ascii="仿宋_GB2312" w:hAnsi="仿宋_GB2312" w:eastAsia="仿宋_GB2312" w:cs="仿宋_GB2312"/>
                <w:b/>
                <w:bCs w:val="0"/>
                <w:sz w:val="32"/>
                <w:szCs w:val="32"/>
              </w:rPr>
              <w:t>项目</w:t>
            </w:r>
          </w:p>
        </w:tc>
        <w:tc>
          <w:tcPr>
            <w:tcW w:w="2208" w:type="dxa"/>
            <w:vAlign w:val="center"/>
          </w:tcPr>
          <w:p w14:paraId="1DA3CEE8">
            <w:pPr>
              <w:widowControl/>
              <w:autoSpaceDE w:val="0"/>
              <w:autoSpaceDN w:val="0"/>
              <w:adjustRightInd w:val="0"/>
              <w:spacing w:before="50" w:after="50" w:line="440" w:lineRule="exact"/>
              <w:jc w:val="center"/>
              <w:rPr>
                <w:rStyle w:val="25"/>
                <w:rFonts w:hint="eastAsia" w:ascii="仿宋_GB2312" w:hAnsi="仿宋_GB2312" w:eastAsia="仿宋_GB2312" w:cs="仿宋_GB2312"/>
                <w:b/>
                <w:bCs w:val="0"/>
                <w:sz w:val="32"/>
                <w:szCs w:val="32"/>
              </w:rPr>
            </w:pPr>
            <w:r>
              <w:rPr>
                <w:rStyle w:val="25"/>
                <w:rFonts w:hint="eastAsia" w:ascii="仿宋_GB2312" w:hAnsi="仿宋_GB2312" w:eastAsia="仿宋_GB2312" w:cs="仿宋_GB2312"/>
                <w:b/>
                <w:bCs w:val="0"/>
                <w:sz w:val="32"/>
                <w:szCs w:val="32"/>
              </w:rPr>
              <w:t>谈判文件要求</w:t>
            </w:r>
          </w:p>
        </w:tc>
        <w:tc>
          <w:tcPr>
            <w:tcW w:w="2181" w:type="dxa"/>
            <w:vAlign w:val="center"/>
          </w:tcPr>
          <w:p w14:paraId="30454AE9">
            <w:pPr>
              <w:widowControl/>
              <w:autoSpaceDE w:val="0"/>
              <w:autoSpaceDN w:val="0"/>
              <w:adjustRightInd w:val="0"/>
              <w:spacing w:before="50" w:after="50" w:line="440" w:lineRule="exact"/>
              <w:jc w:val="center"/>
              <w:rPr>
                <w:rStyle w:val="25"/>
                <w:rFonts w:hint="eastAsia" w:ascii="仿宋_GB2312" w:hAnsi="仿宋_GB2312" w:eastAsia="仿宋_GB2312" w:cs="仿宋_GB2312"/>
                <w:b/>
                <w:bCs w:val="0"/>
                <w:sz w:val="32"/>
                <w:szCs w:val="32"/>
              </w:rPr>
            </w:pPr>
            <w:r>
              <w:rPr>
                <w:rStyle w:val="25"/>
                <w:rFonts w:hint="eastAsia" w:ascii="仿宋_GB2312" w:hAnsi="仿宋_GB2312" w:eastAsia="仿宋_GB2312" w:cs="仿宋_GB2312"/>
                <w:b/>
                <w:bCs w:val="0"/>
                <w:sz w:val="32"/>
                <w:szCs w:val="32"/>
              </w:rPr>
              <w:t>报价文件响应情况</w:t>
            </w:r>
          </w:p>
        </w:tc>
        <w:tc>
          <w:tcPr>
            <w:tcW w:w="1565" w:type="dxa"/>
            <w:vAlign w:val="center"/>
          </w:tcPr>
          <w:p w14:paraId="6D57A20F">
            <w:pPr>
              <w:widowControl/>
              <w:autoSpaceDE w:val="0"/>
              <w:autoSpaceDN w:val="0"/>
              <w:adjustRightInd w:val="0"/>
              <w:spacing w:before="50" w:after="50" w:line="440" w:lineRule="exact"/>
              <w:jc w:val="center"/>
              <w:rPr>
                <w:rStyle w:val="25"/>
                <w:rFonts w:hint="eastAsia" w:ascii="仿宋_GB2312" w:hAnsi="仿宋_GB2312" w:eastAsia="仿宋_GB2312" w:cs="仿宋_GB2312"/>
                <w:b/>
                <w:bCs w:val="0"/>
                <w:sz w:val="32"/>
                <w:szCs w:val="32"/>
              </w:rPr>
            </w:pPr>
            <w:r>
              <w:rPr>
                <w:rStyle w:val="25"/>
                <w:rFonts w:hint="eastAsia" w:ascii="仿宋_GB2312" w:hAnsi="仿宋_GB2312" w:eastAsia="仿宋_GB2312" w:cs="仿宋_GB2312"/>
                <w:b/>
                <w:bCs w:val="0"/>
                <w:sz w:val="32"/>
                <w:szCs w:val="32"/>
              </w:rPr>
              <w:t>响应程度</w:t>
            </w:r>
          </w:p>
        </w:tc>
        <w:tc>
          <w:tcPr>
            <w:tcW w:w="1850" w:type="dxa"/>
            <w:vAlign w:val="center"/>
          </w:tcPr>
          <w:p w14:paraId="55F11C59">
            <w:pPr>
              <w:widowControl/>
              <w:autoSpaceDE w:val="0"/>
              <w:autoSpaceDN w:val="0"/>
              <w:adjustRightInd w:val="0"/>
              <w:spacing w:before="50" w:after="50" w:line="440" w:lineRule="exact"/>
              <w:jc w:val="center"/>
              <w:rPr>
                <w:rStyle w:val="25"/>
                <w:rFonts w:hint="eastAsia" w:ascii="仿宋_GB2312" w:hAnsi="仿宋_GB2312" w:eastAsia="仿宋_GB2312" w:cs="仿宋_GB2312"/>
                <w:b/>
                <w:bCs w:val="0"/>
                <w:sz w:val="32"/>
                <w:szCs w:val="32"/>
              </w:rPr>
            </w:pPr>
            <w:r>
              <w:rPr>
                <w:rStyle w:val="25"/>
                <w:rFonts w:hint="eastAsia" w:ascii="仿宋_GB2312" w:hAnsi="仿宋_GB2312" w:eastAsia="仿宋_GB2312" w:cs="仿宋_GB2312"/>
                <w:b/>
                <w:bCs w:val="0"/>
                <w:sz w:val="32"/>
                <w:szCs w:val="32"/>
              </w:rPr>
              <w:t>正偏离理由</w:t>
            </w:r>
          </w:p>
        </w:tc>
      </w:tr>
      <w:tr w14:paraId="696DC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024" w:type="dxa"/>
            <w:vAlign w:val="center"/>
          </w:tcPr>
          <w:p w14:paraId="3894BFEE">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c>
          <w:tcPr>
            <w:tcW w:w="2208" w:type="dxa"/>
            <w:vAlign w:val="center"/>
          </w:tcPr>
          <w:p w14:paraId="3D93E50D">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c>
          <w:tcPr>
            <w:tcW w:w="2181" w:type="dxa"/>
            <w:vAlign w:val="center"/>
          </w:tcPr>
          <w:p w14:paraId="6DC70A86">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c>
          <w:tcPr>
            <w:tcW w:w="1565" w:type="dxa"/>
            <w:vAlign w:val="center"/>
          </w:tcPr>
          <w:p w14:paraId="07EB989D">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c>
          <w:tcPr>
            <w:tcW w:w="1850" w:type="dxa"/>
          </w:tcPr>
          <w:p w14:paraId="744A8218">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r>
      <w:tr w14:paraId="15B16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024" w:type="dxa"/>
            <w:vAlign w:val="center"/>
          </w:tcPr>
          <w:p w14:paraId="32C63623">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c>
          <w:tcPr>
            <w:tcW w:w="2208" w:type="dxa"/>
            <w:vAlign w:val="center"/>
          </w:tcPr>
          <w:p w14:paraId="7917BA13">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c>
          <w:tcPr>
            <w:tcW w:w="2181" w:type="dxa"/>
            <w:vAlign w:val="center"/>
          </w:tcPr>
          <w:p w14:paraId="1E4A512F">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c>
          <w:tcPr>
            <w:tcW w:w="1565" w:type="dxa"/>
            <w:vAlign w:val="center"/>
          </w:tcPr>
          <w:p w14:paraId="2419294E">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c>
          <w:tcPr>
            <w:tcW w:w="1850" w:type="dxa"/>
          </w:tcPr>
          <w:p w14:paraId="745255C5">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r>
      <w:tr w14:paraId="03267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024" w:type="dxa"/>
            <w:vAlign w:val="center"/>
          </w:tcPr>
          <w:p w14:paraId="52F6D758">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p>
        </w:tc>
        <w:tc>
          <w:tcPr>
            <w:tcW w:w="2208" w:type="dxa"/>
            <w:vAlign w:val="center"/>
          </w:tcPr>
          <w:p w14:paraId="62B03A9C">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181" w:type="dxa"/>
            <w:vAlign w:val="center"/>
          </w:tcPr>
          <w:p w14:paraId="1DC5653D">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565" w:type="dxa"/>
            <w:vAlign w:val="center"/>
          </w:tcPr>
          <w:p w14:paraId="38C9A496">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850" w:type="dxa"/>
          </w:tcPr>
          <w:p w14:paraId="2ABBD6A6">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64E98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024" w:type="dxa"/>
            <w:vAlign w:val="center"/>
          </w:tcPr>
          <w:p w14:paraId="75661A6A">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p>
        </w:tc>
        <w:tc>
          <w:tcPr>
            <w:tcW w:w="2208" w:type="dxa"/>
            <w:vAlign w:val="center"/>
          </w:tcPr>
          <w:p w14:paraId="69103D68">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181" w:type="dxa"/>
            <w:vAlign w:val="center"/>
          </w:tcPr>
          <w:p w14:paraId="2F10BB17">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565" w:type="dxa"/>
            <w:vAlign w:val="center"/>
          </w:tcPr>
          <w:p w14:paraId="2FE621F2">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850" w:type="dxa"/>
          </w:tcPr>
          <w:p w14:paraId="2AB10A6C">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66784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024" w:type="dxa"/>
            <w:vAlign w:val="center"/>
          </w:tcPr>
          <w:p w14:paraId="6EABDF3E">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p>
        </w:tc>
        <w:tc>
          <w:tcPr>
            <w:tcW w:w="2208" w:type="dxa"/>
            <w:vAlign w:val="center"/>
          </w:tcPr>
          <w:p w14:paraId="52A03D2A">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181" w:type="dxa"/>
            <w:vAlign w:val="center"/>
          </w:tcPr>
          <w:p w14:paraId="685766F9">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565" w:type="dxa"/>
            <w:vAlign w:val="center"/>
          </w:tcPr>
          <w:p w14:paraId="7C163BD0">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850" w:type="dxa"/>
          </w:tcPr>
          <w:p w14:paraId="7C01A733">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bl>
    <w:p w14:paraId="30414E90">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注：</w:t>
      </w:r>
    </w:p>
    <w:p w14:paraId="546FACD9">
      <w:pPr>
        <w:shd w:val="clear"/>
        <w:adjustRightInd w:val="0"/>
        <w:snapToGrid w:val="0"/>
        <w:spacing w:line="560" w:lineRule="exact"/>
        <w:ind w:left="560" w:leftChars="200"/>
        <w:jc w:val="lef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1.供应商应根据</w:t>
      </w:r>
      <w:r>
        <w:rPr>
          <w:rFonts w:hint="eastAsia" w:ascii="仿宋_GB2312" w:hAnsi="仿宋_GB2312" w:eastAsia="仿宋_GB2312" w:cs="仿宋_GB2312"/>
          <w:bCs w:val="0"/>
          <w:sz w:val="32"/>
          <w:szCs w:val="32"/>
          <w:lang w:eastAsia="zh-CN"/>
        </w:rPr>
        <w:t>第四部分</w:t>
      </w:r>
      <w:r>
        <w:rPr>
          <w:rFonts w:hint="eastAsia" w:ascii="仿宋_GB2312" w:hAnsi="仿宋_GB2312" w:eastAsia="仿宋_GB2312" w:cs="仿宋_GB2312"/>
          <w:bCs w:val="0"/>
          <w:sz w:val="32"/>
          <w:szCs w:val="32"/>
          <w:lang w:val="en-US" w:eastAsia="zh-CN"/>
        </w:rPr>
        <w:t>-</w:t>
      </w:r>
      <w:r>
        <w:rPr>
          <w:rFonts w:hint="eastAsia" w:ascii="仿宋_GB2312" w:hAnsi="仿宋_GB2312" w:eastAsia="仿宋_GB2312" w:cs="仿宋_GB2312"/>
          <w:bCs w:val="0"/>
          <w:sz w:val="32"/>
          <w:szCs w:val="32"/>
          <w:lang w:eastAsia="zh-CN"/>
        </w:rPr>
        <w:t>货物</w:t>
      </w:r>
      <w:r>
        <w:rPr>
          <w:rFonts w:hint="eastAsia" w:ascii="仿宋_GB2312" w:hAnsi="仿宋_GB2312" w:eastAsia="仿宋_GB2312" w:cs="仿宋_GB2312"/>
          <w:bCs w:val="0"/>
          <w:sz w:val="32"/>
          <w:szCs w:val="32"/>
          <w:lang w:val="en-US" w:eastAsia="zh-CN"/>
        </w:rPr>
        <w:t>/技术</w:t>
      </w:r>
      <w:r>
        <w:rPr>
          <w:rFonts w:hint="eastAsia" w:ascii="仿宋_GB2312" w:hAnsi="仿宋_GB2312" w:eastAsia="仿宋_GB2312" w:cs="仿宋_GB2312"/>
          <w:bCs w:val="0"/>
          <w:sz w:val="32"/>
          <w:szCs w:val="32"/>
        </w:rPr>
        <w:t>需求</w:t>
      </w:r>
      <w:r>
        <w:rPr>
          <w:rFonts w:hint="eastAsia" w:ascii="仿宋_GB2312" w:hAnsi="仿宋_GB2312" w:eastAsia="仿宋_GB2312" w:cs="仿宋_GB2312"/>
          <w:bCs w:val="0"/>
          <w:sz w:val="32"/>
          <w:szCs w:val="32"/>
          <w:lang w:eastAsia="zh-CN"/>
        </w:rPr>
        <w:t>中</w:t>
      </w:r>
      <w:bookmarkStart w:id="107" w:name="_GoBack"/>
      <w:bookmarkEnd w:id="107"/>
      <w:r>
        <w:rPr>
          <w:rFonts w:hint="eastAsia" w:ascii="仿宋_GB2312" w:hAnsi="仿宋_GB2312" w:eastAsia="仿宋_GB2312" w:cs="仿宋_GB2312"/>
          <w:bCs w:val="0"/>
          <w:sz w:val="32"/>
          <w:szCs w:val="32"/>
        </w:rPr>
        <w:t>投标货物的性能参数、对照谈判文件要求在“响应程度”栏填写“无偏离”或“正偏离”或“负偏离”。</w:t>
      </w:r>
    </w:p>
    <w:p w14:paraId="5B46E60F">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2.不填写对应指标，而只填写响应情况或弄虚作假、前后不一致的，其报价文件有可能被拒绝。</w:t>
      </w:r>
    </w:p>
    <w:p w14:paraId="49F4B680">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供应商（公章）：</w:t>
      </w:r>
      <w:r>
        <w:rPr>
          <w:rFonts w:hint="eastAsia" w:ascii="仿宋_GB2312" w:hAnsi="仿宋_GB2312" w:eastAsia="仿宋_GB2312" w:cs="仿宋_GB2312"/>
          <w:sz w:val="32"/>
          <w:szCs w:val="32"/>
          <w:u w:val="single"/>
        </w:rPr>
        <w:t xml:space="preserve">                           </w:t>
      </w:r>
    </w:p>
    <w:p w14:paraId="4C0A194D">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法人代表或其授权人（签字）：</w:t>
      </w:r>
      <w:r>
        <w:rPr>
          <w:rFonts w:hint="eastAsia" w:ascii="仿宋_GB2312" w:hAnsi="仿宋_GB2312" w:eastAsia="仿宋_GB2312" w:cs="仿宋_GB2312"/>
          <w:sz w:val="32"/>
          <w:szCs w:val="32"/>
          <w:u w:val="single"/>
        </w:rPr>
        <w:t xml:space="preserve">               </w:t>
      </w:r>
    </w:p>
    <w:p w14:paraId="3A797FC8">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w:t>
      </w:r>
    </w:p>
    <w:p w14:paraId="6227E935">
      <w:pPr>
        <w:spacing w:line="480" w:lineRule="auto"/>
        <w:ind w:firstLine="480"/>
        <w:rPr>
          <w:rFonts w:hint="eastAsia" w:ascii="仿宋_GB2312" w:hAnsi="仿宋_GB2312" w:eastAsia="仿宋_GB2312" w:cs="仿宋_GB2312"/>
          <w:sz w:val="24"/>
        </w:rPr>
      </w:pPr>
    </w:p>
    <w:p w14:paraId="302A7005">
      <w:pPr>
        <w:rPr>
          <w:rFonts w:hint="eastAsia" w:ascii="仿宋_GB2312" w:hAnsi="仿宋_GB2312" w:eastAsia="仿宋_GB2312" w:cs="仿宋_GB2312"/>
        </w:rPr>
      </w:pPr>
      <w:r>
        <w:rPr>
          <w:rFonts w:hint="eastAsia" w:ascii="仿宋_GB2312" w:hAnsi="仿宋_GB2312" w:eastAsia="仿宋_GB2312" w:cs="仿宋_GB2312"/>
        </w:rPr>
        <w:br w:type="page"/>
      </w:r>
    </w:p>
    <w:p w14:paraId="2789DDD4">
      <w:pPr>
        <w:pStyle w:val="3"/>
        <w:spacing w:line="240" w:lineRule="auto"/>
      </w:pPr>
      <w:bookmarkStart w:id="101" w:name="_Toc25388"/>
      <w:bookmarkStart w:id="102" w:name="_Toc16244"/>
      <w:r>
        <w:rPr>
          <w:rFonts w:hint="eastAsia"/>
        </w:rPr>
        <w:t>四、报价部分</w:t>
      </w:r>
      <w:bookmarkEnd w:id="101"/>
      <w:bookmarkEnd w:id="102"/>
      <w:bookmarkStart w:id="103" w:name="_Toc15965"/>
      <w:bookmarkStart w:id="104" w:name="_Toc19336"/>
    </w:p>
    <w:p w14:paraId="6F0FDBDD">
      <w:pPr>
        <w:rPr>
          <w:rFonts w:hint="eastAsia" w:ascii="方正公文黑体" w:hAnsi="方正公文黑体" w:eastAsia="方正公文黑体" w:cs="方正公文黑体"/>
          <w:sz w:val="36"/>
          <w:szCs w:val="36"/>
        </w:rPr>
      </w:pPr>
      <w:r>
        <w:rPr>
          <w:rFonts w:hint="eastAsia" w:ascii="方正公文黑体" w:hAnsi="方正公文黑体" w:eastAsia="方正公文黑体" w:cs="方正公文黑体"/>
          <w:sz w:val="36"/>
          <w:szCs w:val="36"/>
        </w:rPr>
        <w:t>附件7</w:t>
      </w:r>
      <w:bookmarkEnd w:id="103"/>
      <w:bookmarkEnd w:id="104"/>
    </w:p>
    <w:p w14:paraId="4E72A2EC">
      <w:pPr>
        <w:jc w:val="center"/>
        <w:rPr>
          <w:rFonts w:hint="eastAsia" w:ascii="仿宋_GB2312" w:hAnsi="仿宋_GB2312" w:eastAsia="仿宋_GB2312" w:cs="仿宋_GB2312"/>
          <w:b/>
          <w:bCs w:val="0"/>
          <w:sz w:val="36"/>
          <w:szCs w:val="36"/>
        </w:rPr>
      </w:pPr>
    </w:p>
    <w:p w14:paraId="1EE11878">
      <w:pPr>
        <w:jc w:val="cente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报价一览表</w:t>
      </w:r>
    </w:p>
    <w:p w14:paraId="3C747A2D">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 xml:space="preserve">项目编号：                  </w:t>
      </w:r>
    </w:p>
    <w:p w14:paraId="5B7FEE3B">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项目名称：</w:t>
      </w:r>
    </w:p>
    <w:tbl>
      <w:tblPr>
        <w:tblStyle w:val="18"/>
        <w:tblW w:w="9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7141"/>
      </w:tblGrid>
      <w:tr w14:paraId="064B3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2167" w:type="dxa"/>
            <w:vAlign w:val="center"/>
          </w:tcPr>
          <w:p w14:paraId="55E33E20">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投标人名称</w:t>
            </w:r>
          </w:p>
        </w:tc>
        <w:tc>
          <w:tcPr>
            <w:tcW w:w="7141" w:type="dxa"/>
            <w:vAlign w:val="center"/>
          </w:tcPr>
          <w:p w14:paraId="09D332A9">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sz w:val="32"/>
                <w:szCs w:val="32"/>
              </w:rPr>
            </w:pPr>
          </w:p>
        </w:tc>
      </w:tr>
      <w:tr w14:paraId="455E0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2" w:hRule="atLeast"/>
          <w:jc w:val="center"/>
        </w:trPr>
        <w:tc>
          <w:tcPr>
            <w:tcW w:w="2167" w:type="dxa"/>
            <w:vAlign w:val="center"/>
          </w:tcPr>
          <w:p w14:paraId="0EE93DD0">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总报价</w:t>
            </w:r>
          </w:p>
          <w:p w14:paraId="24F52064">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（人民币/元）</w:t>
            </w:r>
          </w:p>
        </w:tc>
        <w:tc>
          <w:tcPr>
            <w:tcW w:w="7141" w:type="dxa"/>
            <w:vAlign w:val="center"/>
          </w:tcPr>
          <w:p w14:paraId="6AE86F45">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ind w:firstLine="320" w:firstLineChars="1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7201AD30">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小写：</w:t>
            </w:r>
            <w:r>
              <w:rPr>
                <w:rFonts w:hint="eastAsia" w:ascii="仿宋_GB2312" w:hAnsi="仿宋_GB2312" w:eastAsia="仿宋_GB2312" w:cs="仿宋_GB2312"/>
                <w:sz w:val="32"/>
                <w:szCs w:val="32"/>
                <w:u w:val="single"/>
              </w:rPr>
              <w:t xml:space="preserve">                         </w:t>
            </w:r>
          </w:p>
        </w:tc>
      </w:tr>
      <w:tr w14:paraId="39B1E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2167" w:type="dxa"/>
            <w:vAlign w:val="center"/>
          </w:tcPr>
          <w:p w14:paraId="43130F9A">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质保期</w:t>
            </w:r>
          </w:p>
        </w:tc>
        <w:tc>
          <w:tcPr>
            <w:tcW w:w="7141" w:type="dxa"/>
            <w:vAlign w:val="center"/>
          </w:tcPr>
          <w:p w14:paraId="4D4A6282">
            <w:pPr>
              <w:adjustRightInd w:val="0"/>
              <w:snapToGrid w:val="0"/>
              <w:spacing w:line="560" w:lineRule="exact"/>
              <w:jc w:val="center"/>
              <w:rPr>
                <w:rFonts w:hint="eastAsia" w:ascii="仿宋_GB2312" w:hAnsi="仿宋_GB2312" w:eastAsia="仿宋_GB2312" w:cs="仿宋_GB2312"/>
                <w:sz w:val="32"/>
                <w:szCs w:val="32"/>
                <w:u w:val="single"/>
              </w:rPr>
            </w:pPr>
          </w:p>
        </w:tc>
      </w:tr>
      <w:tr w14:paraId="15118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8" w:hRule="atLeast"/>
          <w:jc w:val="center"/>
        </w:trPr>
        <w:tc>
          <w:tcPr>
            <w:tcW w:w="2167" w:type="dxa"/>
            <w:vAlign w:val="center"/>
          </w:tcPr>
          <w:p w14:paraId="79F9732C">
            <w:pPr>
              <w:tabs>
                <w:tab w:val="left" w:pos="720"/>
                <w:tab w:val="left" w:pos="1440"/>
                <w:tab w:val="left" w:pos="2880"/>
                <w:tab w:val="left" w:pos="3600"/>
                <w:tab w:val="left" w:pos="4320"/>
              </w:tabs>
              <w:autoSpaceDE w:val="0"/>
              <w:autoSpaceDN w:val="0"/>
              <w:adjustRightInd w:val="0"/>
              <w:snapToGri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项目完成期限</w:t>
            </w:r>
          </w:p>
        </w:tc>
        <w:tc>
          <w:tcPr>
            <w:tcW w:w="7141" w:type="dxa"/>
            <w:vAlign w:val="center"/>
          </w:tcPr>
          <w:p w14:paraId="71C45C30">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sz w:val="32"/>
                <w:szCs w:val="32"/>
              </w:rPr>
            </w:pPr>
          </w:p>
        </w:tc>
      </w:tr>
      <w:tr w14:paraId="6A636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2167" w:type="dxa"/>
            <w:vAlign w:val="center"/>
          </w:tcPr>
          <w:p w14:paraId="5D1C0DE1">
            <w:pPr>
              <w:tabs>
                <w:tab w:val="left" w:pos="720"/>
                <w:tab w:val="left" w:pos="1440"/>
                <w:tab w:val="left" w:pos="2880"/>
                <w:tab w:val="left" w:pos="3600"/>
                <w:tab w:val="left" w:pos="4320"/>
              </w:tabs>
              <w:autoSpaceDE w:val="0"/>
              <w:autoSpaceDN w:val="0"/>
              <w:adjustRightInd w:val="0"/>
              <w:snapToGri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w:t>
            </w:r>
          </w:p>
        </w:tc>
        <w:tc>
          <w:tcPr>
            <w:tcW w:w="7141" w:type="dxa"/>
            <w:vAlign w:val="center"/>
          </w:tcPr>
          <w:p w14:paraId="184D5931">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sz w:val="32"/>
                <w:szCs w:val="32"/>
              </w:rPr>
            </w:pPr>
          </w:p>
        </w:tc>
      </w:tr>
    </w:tbl>
    <w:p w14:paraId="02A207C3">
      <w:pPr>
        <w:adjustRightInd w:val="0"/>
        <w:snapToGrid w:val="0"/>
        <w:spacing w:line="560" w:lineRule="exact"/>
        <w:rPr>
          <w:rFonts w:hint="eastAsia" w:ascii="仿宋_GB2312" w:hAnsi="仿宋_GB2312" w:eastAsia="仿宋_GB2312" w:cs="仿宋_GB2312"/>
          <w:bCs w:val="0"/>
          <w:sz w:val="32"/>
          <w:szCs w:val="32"/>
        </w:rPr>
      </w:pPr>
    </w:p>
    <w:p w14:paraId="1D106808">
      <w:pPr>
        <w:adjustRightInd w:val="0"/>
        <w:snapToGrid w:val="0"/>
        <w:spacing w:line="560" w:lineRule="exact"/>
        <w:ind w:firstLine="320" w:firstLineChars="100"/>
        <w:rPr>
          <w:rFonts w:hint="eastAsia" w:ascii="仿宋_GB2312" w:hAnsi="仿宋_GB2312" w:eastAsia="仿宋_GB2312" w:cs="仿宋_GB2312"/>
          <w:bCs w:val="0"/>
          <w:sz w:val="32"/>
          <w:szCs w:val="32"/>
          <w:u w:val="single"/>
        </w:rPr>
      </w:pPr>
      <w:r>
        <w:rPr>
          <w:rFonts w:hint="eastAsia" w:ascii="仿宋_GB2312" w:hAnsi="仿宋_GB2312" w:eastAsia="仿宋_GB2312" w:cs="仿宋_GB2312"/>
          <w:sz w:val="32"/>
          <w:szCs w:val="32"/>
        </w:rPr>
        <w:t>投标人名称（公章）：</w:t>
      </w:r>
    </w:p>
    <w:p w14:paraId="1973CA7C">
      <w:pPr>
        <w:adjustRightInd w:val="0"/>
        <w:snapToGrid w:val="0"/>
        <w:spacing w:line="560" w:lineRule="exact"/>
        <w:ind w:firstLine="320" w:firstLineChars="100"/>
        <w:rPr>
          <w:rFonts w:hint="eastAsia" w:ascii="仿宋_GB2312" w:hAnsi="仿宋_GB2312" w:eastAsia="仿宋_GB2312" w:cs="仿宋_GB2312"/>
          <w:sz w:val="32"/>
          <w:szCs w:val="32"/>
        </w:rPr>
      </w:pPr>
    </w:p>
    <w:p w14:paraId="0A2BBDC8">
      <w:pPr>
        <w:adjustRightInd w:val="0"/>
        <w:snapToGrid w:val="0"/>
        <w:spacing w:line="560" w:lineRule="exact"/>
        <w:ind w:firstLine="320" w:firstLineChars="100"/>
        <w:rPr>
          <w:rFonts w:hint="eastAsia" w:ascii="仿宋_GB2312" w:hAnsi="仿宋_GB2312" w:eastAsia="仿宋_GB2312" w:cs="仿宋_GB2312"/>
          <w:bCs w:val="0"/>
          <w:sz w:val="32"/>
          <w:szCs w:val="32"/>
        </w:rPr>
      </w:pPr>
      <w:r>
        <w:rPr>
          <w:rFonts w:hint="eastAsia" w:ascii="仿宋_GB2312" w:hAnsi="仿宋_GB2312" w:eastAsia="仿宋_GB2312" w:cs="仿宋_GB2312"/>
          <w:sz w:val="32"/>
          <w:szCs w:val="32"/>
        </w:rPr>
        <w:t>法定代表人或授权代理人（签字）：</w:t>
      </w:r>
    </w:p>
    <w:p w14:paraId="4B1C671D">
      <w:pPr>
        <w:adjustRightInd w:val="0"/>
        <w:snapToGrid w:val="0"/>
        <w:spacing w:line="560" w:lineRule="exact"/>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年   月   日 </w:t>
      </w:r>
    </w:p>
    <w:p w14:paraId="1BACABFD">
      <w:pPr>
        <w:pStyle w:val="2"/>
        <w:adjustRightInd w:val="0"/>
        <w:snapToGrid w:val="0"/>
        <w:spacing w:after="0" w:line="560" w:lineRule="exact"/>
        <w:ind w:left="0" w:leftChars="0"/>
        <w:rPr>
          <w:rFonts w:hint="eastAsia" w:ascii="仿宋_GB2312" w:hAnsi="仿宋_GB2312" w:eastAsia="仿宋_GB2312" w:cs="仿宋_GB2312"/>
          <w:kern w:val="2"/>
          <w:sz w:val="32"/>
          <w:szCs w:val="32"/>
        </w:rPr>
      </w:pPr>
    </w:p>
    <w:p w14:paraId="4A4EC454">
      <w:pPr>
        <w:pStyle w:val="2"/>
        <w:adjustRightInd w:val="0"/>
        <w:snapToGrid w:val="0"/>
        <w:spacing w:after="0" w:line="560" w:lineRule="exact"/>
        <w:ind w:left="0" w:leftChars="0"/>
        <w:rPr>
          <w:rFonts w:hint="eastAsia" w:ascii="仿宋_GB2312" w:hAnsi="仿宋_GB2312" w:eastAsia="仿宋_GB2312" w:cs="仿宋_GB2312"/>
          <w:kern w:val="2"/>
          <w:sz w:val="32"/>
          <w:szCs w:val="32"/>
        </w:rPr>
      </w:pPr>
    </w:p>
    <w:bookmarkEnd w:id="82"/>
    <w:bookmarkEnd w:id="83"/>
    <w:bookmarkEnd w:id="91"/>
    <w:bookmarkEnd w:id="92"/>
    <w:p w14:paraId="3CE11DC9">
      <w:bookmarkStart w:id="105" w:name="_Toc13890"/>
      <w:bookmarkStart w:id="106" w:name="_Toc4812"/>
    </w:p>
    <w:p w14:paraId="2340847C">
      <w:pPr>
        <w:pStyle w:val="3"/>
        <w:spacing w:line="240" w:lineRule="auto"/>
      </w:pPr>
      <w:r>
        <w:rPr>
          <w:rFonts w:hint="eastAsia"/>
        </w:rPr>
        <w:t>封套格式</w:t>
      </w:r>
      <w:bookmarkEnd w:id="105"/>
      <w:bookmarkEnd w:id="106"/>
    </w:p>
    <w:tbl>
      <w:tblPr>
        <w:tblStyle w:val="18"/>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0"/>
      </w:tblGrid>
      <w:tr w14:paraId="48018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6" w:hRule="atLeast"/>
          <w:jc w:val="center"/>
        </w:trPr>
        <w:tc>
          <w:tcPr>
            <w:tcW w:w="9080" w:type="dxa"/>
          </w:tcPr>
          <w:p w14:paraId="7D274210">
            <w:pPr>
              <w:pStyle w:val="10"/>
              <w:adjustRightInd w:val="0"/>
              <w:snapToGrid w:val="0"/>
              <w:spacing w:line="560" w:lineRule="exact"/>
              <w:ind w:firstLine="0" w:firstLineChars="0"/>
              <w:rPr>
                <w:rFonts w:hint="eastAsia" w:ascii="仿宋_GB2312" w:hAnsi="仿宋_GB2312" w:eastAsia="仿宋_GB2312" w:cs="仿宋_GB2312"/>
                <w:sz w:val="32"/>
                <w:szCs w:val="32"/>
              </w:rPr>
            </w:pPr>
          </w:p>
          <w:p w14:paraId="661E68C8">
            <w:pPr>
              <w:pStyle w:val="10"/>
              <w:adjustRightInd w:val="0"/>
              <w:snapToGrid w:val="0"/>
              <w:spacing w:line="560" w:lineRule="exact"/>
              <w:ind w:firstLine="0" w:firstLineChars="0"/>
              <w:jc w:val="center"/>
              <w:rPr>
                <w:rFonts w:hint="eastAsia" w:ascii="仿宋_GB2312" w:hAnsi="仿宋_GB2312" w:eastAsia="仿宋_GB2312" w:cs="仿宋_GB2312"/>
                <w:sz w:val="32"/>
                <w:szCs w:val="32"/>
              </w:rPr>
            </w:pPr>
          </w:p>
          <w:p w14:paraId="37A69BFF">
            <w:pPr>
              <w:pStyle w:val="10"/>
              <w:adjustRightInd w:val="0"/>
              <w:snapToGrid w:val="0"/>
              <w:spacing w:line="560" w:lineRule="exact"/>
              <w:ind w:firstLine="0" w:firstLineChars="0"/>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报价文件（正本/副本）</w:t>
            </w:r>
          </w:p>
          <w:p w14:paraId="0DBB493A">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 xml:space="preserve">项目编号：      </w:t>
            </w:r>
          </w:p>
          <w:p w14:paraId="64F4E366">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项目名称：</w:t>
            </w:r>
          </w:p>
          <w:p w14:paraId="21C4BC23">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投标人名称（公章）：</w:t>
            </w:r>
          </w:p>
          <w:p w14:paraId="13725CC4">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地址：</w:t>
            </w:r>
          </w:p>
          <w:p w14:paraId="255D7AB6">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电话：</w:t>
            </w:r>
          </w:p>
          <w:p w14:paraId="0E3951BE">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t>传真：</w:t>
            </w:r>
          </w:p>
        </w:tc>
      </w:tr>
    </w:tbl>
    <w:p w14:paraId="7E960A40">
      <w:pPr>
        <w:adjustRightInd w:val="0"/>
        <w:snapToGrid w:val="0"/>
        <w:spacing w:line="560" w:lineRule="exact"/>
        <w:rPr>
          <w:rFonts w:hint="eastAsia" w:ascii="仿宋_GB2312" w:hAnsi="仿宋_GB2312" w:eastAsia="仿宋_GB2312" w:cs="仿宋_GB2312"/>
          <w:vanish/>
          <w:sz w:val="32"/>
          <w:szCs w:val="32"/>
        </w:rPr>
      </w:pPr>
    </w:p>
    <w:p w14:paraId="5D142632">
      <w:pPr>
        <w:adjustRightInd w:val="0"/>
        <w:snapToGrid w:val="0"/>
        <w:spacing w:line="560" w:lineRule="exact"/>
        <w:rPr>
          <w:rFonts w:hint="eastAsia" w:ascii="仿宋_GB2312" w:hAnsi="仿宋_GB2312" w:eastAsia="仿宋_GB2312" w:cs="仿宋_GB2312"/>
          <w:vanish/>
          <w:sz w:val="32"/>
          <w:szCs w:val="32"/>
        </w:rPr>
      </w:pPr>
    </w:p>
    <w:tbl>
      <w:tblPr>
        <w:tblStyle w:val="18"/>
        <w:tblpPr w:leftFromText="180" w:rightFromText="180" w:vertAnchor="text" w:horzAnchor="page" w:tblpX="1608" w:tblpY="90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4"/>
      </w:tblGrid>
      <w:tr w14:paraId="4601B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8964" w:type="dxa"/>
            <w:tcBorders>
              <w:bottom w:val="single" w:color="auto" w:sz="4" w:space="0"/>
            </w:tcBorders>
            <w:vAlign w:val="center"/>
          </w:tcPr>
          <w:p w14:paraId="690A2A32">
            <w:pPr>
              <w:pStyle w:val="10"/>
              <w:adjustRightInd w:val="0"/>
              <w:snapToGrid w:val="0"/>
              <w:spacing w:line="56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………于2025年   月   日    时之前不准启封………</w:t>
            </w:r>
          </w:p>
        </w:tc>
      </w:tr>
    </w:tbl>
    <w:p w14:paraId="4C014A89">
      <w:pPr>
        <w:adjustRightInd w:val="0"/>
        <w:snapToGrid w:val="0"/>
        <w:spacing w:line="560" w:lineRule="exact"/>
        <w:rPr>
          <w:rFonts w:hint="eastAsia" w:ascii="仿宋_GB2312" w:hAnsi="仿宋_GB2312" w:eastAsia="仿宋_GB2312" w:cs="仿宋_GB2312"/>
          <w:sz w:val="32"/>
          <w:szCs w:val="32"/>
        </w:rPr>
      </w:pPr>
    </w:p>
    <w:sectPr>
      <w:headerReference r:id="rId10" w:type="first"/>
      <w:headerReference r:id="rId9" w:type="default"/>
      <w:footerReference r:id="rId11" w:type="default"/>
      <w:footerReference r:id="rId12" w:type="even"/>
      <w:pgSz w:w="11907" w:h="16840"/>
      <w:pgMar w:top="1417" w:right="1587" w:bottom="1418" w:left="158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14A2088-B2A4-4BEF-A4DA-9FF757A9DF4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3038E60C-FEE5-43A9-89C5-2FD763AF47D7}"/>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PingFangSC-Semibol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BoldMT">
    <w:altName w:val="Segoe Print"/>
    <w:panose1 w:val="00000000000000000000"/>
    <w:charset w:val="00"/>
    <w:family w:val="auto"/>
    <w:pitch w:val="default"/>
    <w:sig w:usb0="00000000" w:usb1="00000000" w:usb2="00000000" w:usb3="00000000" w:csb0="00000000" w:csb1="00000000"/>
  </w:font>
  <w:font w:name="方正仿宋_GB2312">
    <w:altName w:val="仿宋"/>
    <w:panose1 w:val="02000000000000000000"/>
    <w:charset w:val="86"/>
    <w:family w:val="auto"/>
    <w:pitch w:val="default"/>
    <w:sig w:usb0="00000000" w:usb1="00000000" w:usb2="00000012" w:usb3="00000000" w:csb0="00040001" w:csb1="00000000"/>
    <w:embedRegular r:id="rId3" w:fontKey="{830D654A-DB52-4119-98E9-C8B88FD6BD26}"/>
  </w:font>
  <w:font w:name="仿宋_GB2312">
    <w:panose1 w:val="02010609030101010101"/>
    <w:charset w:val="86"/>
    <w:family w:val="modern"/>
    <w:pitch w:val="default"/>
    <w:sig w:usb0="00000001" w:usb1="080E0000" w:usb2="00000000" w:usb3="00000000" w:csb0="00040000" w:csb1="00000000"/>
    <w:embedRegular r:id="rId4" w:fontKey="{30F3DD1D-DFF2-4A44-ACEB-F5EC608F4F33}"/>
  </w:font>
  <w:font w:name="Wingdings 2">
    <w:panose1 w:val="05020102010507070707"/>
    <w:charset w:val="02"/>
    <w:family w:val="roman"/>
    <w:pitch w:val="default"/>
    <w:sig w:usb0="00000000" w:usb1="00000000" w:usb2="00000000" w:usb3="00000000" w:csb0="80000000" w:csb1="00000000"/>
    <w:embedRegular r:id="rId5" w:fontKey="{257A2880-2E5A-414E-8116-53FF282BCAE3}"/>
  </w:font>
  <w:font w:name="方正公文黑体">
    <w:panose1 w:val="02000500000000000000"/>
    <w:charset w:val="86"/>
    <w:family w:val="auto"/>
    <w:pitch w:val="default"/>
    <w:sig w:usb0="A00002BF" w:usb1="38CF7CFA" w:usb2="00000016" w:usb3="00000000" w:csb0="00040001" w:csb1="00000000"/>
    <w:embedRegular r:id="rId6" w:fontKey="{FDB5CA9D-785F-4EB1-8458-190AC78D0BDB}"/>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B931D">
    <w:pPr>
      <w:pStyle w:val="11"/>
      <w:jc w:val="center"/>
    </w:pPr>
    <w: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88C259">
                          <w:pPr>
                            <w:pStyle w:val="11"/>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1488C259">
                    <w:pPr>
                      <w:pStyle w:val="11"/>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p w14:paraId="0697A704">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B887C">
    <w:pPr>
      <w:pStyle w:val="11"/>
      <w:jc w:val="center"/>
    </w:pPr>
    <w:r>
      <mc:AlternateContent>
        <mc:Choice Requires="wps">
          <w:drawing>
            <wp:anchor distT="0" distB="0" distL="114300" distR="114300" simplePos="0" relativeHeight="251661312" behindDoc="0" locked="0" layoutInCell="1" allowOverlap="1">
              <wp:simplePos x="0" y="0"/>
              <wp:positionH relativeFrom="margin">
                <wp:posOffset>28575</wp:posOffset>
              </wp:positionH>
              <wp:positionV relativeFrom="paragraph">
                <wp:posOffset>-104775</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7D508B">
                          <w:pPr>
                            <w:pStyle w:val="11"/>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25pt;margin-top:-8.25pt;height:144pt;width:144pt;mso-position-horizontal-relative:margin;mso-wrap-style:none;z-index:251661312;mso-width-relative:page;mso-height-relative:page;" filled="f" stroked="f" coordsize="21600,21600" o:gfxdata="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XNevHWAAAACQEAAA8AAAAAAAAAAQAgAAAAIgAAAGRycy9kb3ducmV2LnhtbFBLAQIUABQA&#10;AAAIAIdO4kBikIRMKwIAAFcEAAAOAAAAAAAAAAEAIAAAACUBAABkcnMvZTJvRG9jLnhtbFBLBQYA&#10;AAAABgAGAFkBAADCBQAAAAA=&#10;">
              <v:fill on="f" focussize="0,0"/>
              <v:stroke on="f" weight="0.5pt"/>
              <v:imagedata o:title=""/>
              <o:lock v:ext="edit" aspectratio="f"/>
              <v:textbox inset="0mm,0mm,0mm,0mm" style="mso-fit-shape-to-text:t;">
                <w:txbxContent>
                  <w:p w14:paraId="6B7D508B">
                    <w:pPr>
                      <w:pStyle w:val="11"/>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58A53">
    <w:pPr>
      <w:pStyle w:val="11"/>
      <w:ind w:right="360" w:firstLine="4860" w:firstLineChars="2700"/>
    </w:pPr>
    <w: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40C5FC">
                          <w:pPr>
                            <w:pStyle w:val="11"/>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2640C5FC">
                    <w:pPr>
                      <w:pStyle w:val="11"/>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53EAE">
    <w:pPr>
      <w:pStyle w:val="11"/>
      <w:framePr w:wrap="around" w:vAnchor="text" w:hAnchor="margin" w:xAlign="center" w:y="1"/>
      <w:rPr>
        <w:rStyle w:val="21"/>
      </w:rPr>
    </w:pPr>
    <w:r>
      <w:fldChar w:fldCharType="begin"/>
    </w:r>
    <w:r>
      <w:rPr>
        <w:rStyle w:val="21"/>
      </w:rPr>
      <w:instrText xml:space="preserve">PAGE  </w:instrText>
    </w:r>
    <w:r>
      <w:fldChar w:fldCharType="separate"/>
    </w:r>
    <w:r>
      <w:rPr>
        <w:rStyle w:val="21"/>
      </w:rPr>
      <w:t>32</w:t>
    </w:r>
    <w:r>
      <w:fldChar w:fldCharType="end"/>
    </w:r>
  </w:p>
  <w:p w14:paraId="70A26749">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96550">
    <w:pPr>
      <w:pStyle w:val="12"/>
      <w:pBdr>
        <w:top w:val="none" w:color="auto" w:sz="0" w:space="1"/>
        <w:left w:val="none" w:color="auto" w:sz="0" w:space="4"/>
        <w:bottom w:val="none" w:color="auto" w:sz="0" w:space="0"/>
        <w:right w:val="none" w:color="auto" w:sz="0" w:space="4"/>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59466">
    <w:pPr>
      <w:pStyle w:val="12"/>
      <w:pBdr>
        <w:top w:val="none" w:color="auto" w:sz="0" w:space="1"/>
        <w:left w:val="none" w:color="auto" w:sz="0" w:space="4"/>
        <w:bottom w:val="none" w:color="auto" w:sz="0" w:space="1"/>
        <w:right w:val="none" w:color="auto" w:sz="0" w:space="4"/>
      </w:pBdr>
      <w:ind w:right="36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1677A">
    <w:pPr>
      <w:pStyle w:val="12"/>
      <w:pBdr>
        <w:top w:val="none" w:color="auto" w:sz="0" w:space="1"/>
        <w:left w:val="none" w:color="auto" w:sz="0" w:space="4"/>
        <w:bottom w:val="none" w:color="auto" w:sz="0" w:space="0"/>
        <w:right w:val="none" w:color="auto" w:sz="0" w:space="4"/>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999A6">
    <w:pPr>
      <w:pStyle w:val="12"/>
      <w:pBdr>
        <w:top w:val="none" w:color="auto" w:sz="0" w:space="1"/>
        <w:left w:val="none" w:color="auto" w:sz="0" w:space="4"/>
        <w:bottom w:val="none" w:color="auto" w:sz="0" w:space="1"/>
        <w:right w:val="none" w:color="auto" w:sz="0" w:space="4"/>
      </w:pBdr>
      <w:ind w:right="360"/>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2D771">
    <w:pPr>
      <w:pStyle w:val="12"/>
      <w:pBdr>
        <w:top w:val="none" w:color="auto" w:sz="0" w:space="1"/>
        <w:left w:val="none" w:color="auto" w:sz="0" w:space="4"/>
        <w:bottom w:val="none" w:color="auto" w:sz="0" w:space="0"/>
        <w:right w:val="none" w:color="auto" w:sz="0" w:space="4"/>
      </w:pBdr>
      <w:jc w:val="both"/>
    </w:pPr>
    <w:r>
      <w:rPr>
        <w:rFonts w:hint="eastAsia" w:hAnsi="宋体"/>
        <w:sz w:val="21"/>
        <w:szCs w:val="21"/>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0CC44">
    <w:pPr>
      <w:pStyle w:val="12"/>
    </w:pPr>
    <w:r>
      <w:rPr>
        <w:rFonts w:hint="eastAsia"/>
        <w:kern w:val="0"/>
        <w:szCs w:val="21"/>
      </w:rPr>
      <w:t>山东鲁育招标有限公司                                                                   SDJZ2006-11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11BF37"/>
    <w:multiLevelType w:val="singleLevel"/>
    <w:tmpl w:val="A111BF37"/>
    <w:lvl w:ilvl="0" w:tentative="0">
      <w:start w:val="2"/>
      <w:numFmt w:val="chineseCounting"/>
      <w:suff w:val="nothing"/>
      <w:lvlText w:val="%1、"/>
      <w:lvlJc w:val="left"/>
      <w:rPr>
        <w:rFonts w:hint="eastAsia"/>
      </w:rPr>
    </w:lvl>
  </w:abstractNum>
  <w:abstractNum w:abstractNumId="1">
    <w:nsid w:val="35A95F97"/>
    <w:multiLevelType w:val="multilevel"/>
    <w:tmpl w:val="35A95F97"/>
    <w:lvl w:ilvl="0" w:tentative="0">
      <w:start w:val="1"/>
      <w:numFmt w:val="chineseCountingThousand"/>
      <w:lvlText w:val="%1、"/>
      <w:lvlJc w:val="left"/>
      <w:pPr>
        <w:ind w:left="432" w:hanging="432"/>
      </w:pPr>
      <w:rPr>
        <w:rFonts w:hint="eastAsia"/>
      </w:rPr>
    </w:lvl>
    <w:lvl w:ilvl="1" w:tentative="0">
      <w:start w:val="1"/>
      <w:numFmt w:val="decimal"/>
      <w:isLgl/>
      <w:lvlText w:val="%1.%2"/>
      <w:lvlJc w:val="left"/>
      <w:pPr>
        <w:ind w:left="576" w:hanging="576"/>
      </w:pPr>
      <w:rPr>
        <w:rFonts w:hint="default" w:ascii="Times New Roman" w:hAnsi="Times New Roman"/>
      </w:rPr>
    </w:lvl>
    <w:lvl w:ilvl="2" w:tentative="0">
      <w:start w:val="1"/>
      <w:numFmt w:val="decimal"/>
      <w:isLgl/>
      <w:lvlText w:val="%1.%2.%3"/>
      <w:lvlJc w:val="left"/>
      <w:pPr>
        <w:ind w:left="720" w:hanging="720"/>
      </w:pPr>
      <w:rPr>
        <w:rFonts w:hint="eastAsia"/>
      </w:rPr>
    </w:lvl>
    <w:lvl w:ilvl="3" w:tentative="0">
      <w:start w:val="1"/>
      <w:numFmt w:val="decimal"/>
      <w:pStyle w:val="5"/>
      <w:isLgl/>
      <w:lvlText w:val="%1.%2.%3.%4"/>
      <w:lvlJc w:val="left"/>
      <w:pPr>
        <w:ind w:left="864" w:hanging="864"/>
      </w:pPr>
      <w:rPr>
        <w:rFonts w:hint="default" w:ascii="Times New Roman" w:hAnsi="Times New Roman"/>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2" w:hanging="1152"/>
      </w:pPr>
      <w:rPr>
        <w:rFonts w:hint="default" w:ascii="Times New Roman" w:hAnsi="Times New Roman"/>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4" w:hanging="1584"/>
      </w:pPr>
      <w:rPr>
        <w:rFonts w:hint="eastAsia"/>
      </w:rPr>
    </w:lvl>
  </w:abstractNum>
  <w:abstractNum w:abstractNumId="2">
    <w:nsid w:val="35DB52C3"/>
    <w:multiLevelType w:val="singleLevel"/>
    <w:tmpl w:val="35DB52C3"/>
    <w:lvl w:ilvl="0" w:tentative="0">
      <w:start w:val="1"/>
      <w:numFmt w:val="decimal"/>
      <w:lvlText w:val="%1."/>
      <w:lvlJc w:val="left"/>
      <w:pPr>
        <w:tabs>
          <w:tab w:val="left" w:pos="312"/>
        </w:tabs>
      </w:pPr>
    </w:lvl>
  </w:abstractNum>
  <w:abstractNum w:abstractNumId="3">
    <w:nsid w:val="3FDDE621"/>
    <w:multiLevelType w:val="singleLevel"/>
    <w:tmpl w:val="3FDDE621"/>
    <w:lvl w:ilvl="0" w:tentative="0">
      <w:start w:val="2"/>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2986C49"/>
    <w:rsid w:val="000C3B1F"/>
    <w:rsid w:val="0014412D"/>
    <w:rsid w:val="00177A7D"/>
    <w:rsid w:val="001809E3"/>
    <w:rsid w:val="00184834"/>
    <w:rsid w:val="001B2EC9"/>
    <w:rsid w:val="00320E57"/>
    <w:rsid w:val="0033373A"/>
    <w:rsid w:val="004631B8"/>
    <w:rsid w:val="005B00C9"/>
    <w:rsid w:val="0068075A"/>
    <w:rsid w:val="00707B7F"/>
    <w:rsid w:val="00793446"/>
    <w:rsid w:val="00802FC1"/>
    <w:rsid w:val="00803B81"/>
    <w:rsid w:val="00820B63"/>
    <w:rsid w:val="008349ED"/>
    <w:rsid w:val="00854C8F"/>
    <w:rsid w:val="008B02F1"/>
    <w:rsid w:val="008C4703"/>
    <w:rsid w:val="009C10E2"/>
    <w:rsid w:val="00AB471E"/>
    <w:rsid w:val="00AB5E71"/>
    <w:rsid w:val="00B54169"/>
    <w:rsid w:val="00C17D50"/>
    <w:rsid w:val="00C702E9"/>
    <w:rsid w:val="00D7400F"/>
    <w:rsid w:val="00E865C2"/>
    <w:rsid w:val="00EC002F"/>
    <w:rsid w:val="00EC5EEA"/>
    <w:rsid w:val="00ED3BD8"/>
    <w:rsid w:val="00EE0252"/>
    <w:rsid w:val="00F2441B"/>
    <w:rsid w:val="00F714C7"/>
    <w:rsid w:val="00F7679B"/>
    <w:rsid w:val="010E4F6E"/>
    <w:rsid w:val="013712F7"/>
    <w:rsid w:val="013C246A"/>
    <w:rsid w:val="01535BBA"/>
    <w:rsid w:val="016F7099"/>
    <w:rsid w:val="01963291"/>
    <w:rsid w:val="01AF3A4F"/>
    <w:rsid w:val="01C27B77"/>
    <w:rsid w:val="01E0373D"/>
    <w:rsid w:val="02451033"/>
    <w:rsid w:val="026F7BA0"/>
    <w:rsid w:val="028C62E2"/>
    <w:rsid w:val="02EC2996"/>
    <w:rsid w:val="02FE5FA0"/>
    <w:rsid w:val="03215DBB"/>
    <w:rsid w:val="03B92498"/>
    <w:rsid w:val="03C03826"/>
    <w:rsid w:val="03E1761F"/>
    <w:rsid w:val="04210BBD"/>
    <w:rsid w:val="043A0EC2"/>
    <w:rsid w:val="04BD1B14"/>
    <w:rsid w:val="04C21C5A"/>
    <w:rsid w:val="04ED23F9"/>
    <w:rsid w:val="0521245C"/>
    <w:rsid w:val="0524197F"/>
    <w:rsid w:val="0539563E"/>
    <w:rsid w:val="0569541C"/>
    <w:rsid w:val="06220A34"/>
    <w:rsid w:val="063B0A20"/>
    <w:rsid w:val="063D115E"/>
    <w:rsid w:val="063D7F45"/>
    <w:rsid w:val="06515A71"/>
    <w:rsid w:val="066E1317"/>
    <w:rsid w:val="069D2831"/>
    <w:rsid w:val="069F3BC7"/>
    <w:rsid w:val="06B362BB"/>
    <w:rsid w:val="06B807E5"/>
    <w:rsid w:val="06CC1424"/>
    <w:rsid w:val="06E03B70"/>
    <w:rsid w:val="06E67100"/>
    <w:rsid w:val="07586296"/>
    <w:rsid w:val="076013B7"/>
    <w:rsid w:val="07854B6B"/>
    <w:rsid w:val="07943000"/>
    <w:rsid w:val="08390E53"/>
    <w:rsid w:val="084F19EE"/>
    <w:rsid w:val="089332B7"/>
    <w:rsid w:val="08DA0EE6"/>
    <w:rsid w:val="09542027"/>
    <w:rsid w:val="09A432A2"/>
    <w:rsid w:val="09BC4A90"/>
    <w:rsid w:val="09BE64C0"/>
    <w:rsid w:val="09FB55B8"/>
    <w:rsid w:val="0A036425"/>
    <w:rsid w:val="0A3F0100"/>
    <w:rsid w:val="0ABE2142"/>
    <w:rsid w:val="0AD656DD"/>
    <w:rsid w:val="0B04224A"/>
    <w:rsid w:val="0B16263E"/>
    <w:rsid w:val="0B8B2FBA"/>
    <w:rsid w:val="0B9B2EA1"/>
    <w:rsid w:val="0BDA3067"/>
    <w:rsid w:val="0BED6A7B"/>
    <w:rsid w:val="0C6C07D5"/>
    <w:rsid w:val="0C8353F1"/>
    <w:rsid w:val="0CA5180B"/>
    <w:rsid w:val="0CB02DAF"/>
    <w:rsid w:val="0CB63A18"/>
    <w:rsid w:val="0CD143AE"/>
    <w:rsid w:val="0CF74AB8"/>
    <w:rsid w:val="0D181FDD"/>
    <w:rsid w:val="0D18236F"/>
    <w:rsid w:val="0D3D1A44"/>
    <w:rsid w:val="0D5648B3"/>
    <w:rsid w:val="0D5D3E94"/>
    <w:rsid w:val="0D761459"/>
    <w:rsid w:val="0D766D04"/>
    <w:rsid w:val="0E812BF3"/>
    <w:rsid w:val="0E927B6D"/>
    <w:rsid w:val="0E9733D5"/>
    <w:rsid w:val="0EB06E60"/>
    <w:rsid w:val="0EB10E23"/>
    <w:rsid w:val="0EF07055"/>
    <w:rsid w:val="0EFB1BB6"/>
    <w:rsid w:val="0F227792"/>
    <w:rsid w:val="0F317386"/>
    <w:rsid w:val="0F5574D8"/>
    <w:rsid w:val="0F5E02A9"/>
    <w:rsid w:val="0F6459AD"/>
    <w:rsid w:val="0F6C64AC"/>
    <w:rsid w:val="0FA1275E"/>
    <w:rsid w:val="0FB76D11"/>
    <w:rsid w:val="0FE16FFE"/>
    <w:rsid w:val="0FEE5277"/>
    <w:rsid w:val="10017FB3"/>
    <w:rsid w:val="10090BD7"/>
    <w:rsid w:val="107C151A"/>
    <w:rsid w:val="1088396D"/>
    <w:rsid w:val="111700D2"/>
    <w:rsid w:val="11B83D8F"/>
    <w:rsid w:val="11D67F1C"/>
    <w:rsid w:val="11DD6F33"/>
    <w:rsid w:val="123A29F6"/>
    <w:rsid w:val="123E35CF"/>
    <w:rsid w:val="12490E8B"/>
    <w:rsid w:val="12DE7825"/>
    <w:rsid w:val="12E070F9"/>
    <w:rsid w:val="131821D8"/>
    <w:rsid w:val="132A2348"/>
    <w:rsid w:val="13347445"/>
    <w:rsid w:val="133C34EE"/>
    <w:rsid w:val="138666A3"/>
    <w:rsid w:val="138F79D2"/>
    <w:rsid w:val="13E56991"/>
    <w:rsid w:val="13EC5CCF"/>
    <w:rsid w:val="145C05DA"/>
    <w:rsid w:val="147A2925"/>
    <w:rsid w:val="150572EB"/>
    <w:rsid w:val="153F1864"/>
    <w:rsid w:val="15945E81"/>
    <w:rsid w:val="15C6162D"/>
    <w:rsid w:val="15CA407F"/>
    <w:rsid w:val="15DF7B3C"/>
    <w:rsid w:val="15FD2BBA"/>
    <w:rsid w:val="1641050F"/>
    <w:rsid w:val="16893F4C"/>
    <w:rsid w:val="16900E36"/>
    <w:rsid w:val="16D96054"/>
    <w:rsid w:val="17127A9D"/>
    <w:rsid w:val="17141B46"/>
    <w:rsid w:val="17365147"/>
    <w:rsid w:val="17417AEF"/>
    <w:rsid w:val="175C6F6A"/>
    <w:rsid w:val="17617B9E"/>
    <w:rsid w:val="17D27586"/>
    <w:rsid w:val="187008F2"/>
    <w:rsid w:val="18883998"/>
    <w:rsid w:val="18C33745"/>
    <w:rsid w:val="191C10A7"/>
    <w:rsid w:val="191C2DD1"/>
    <w:rsid w:val="197B254B"/>
    <w:rsid w:val="19A2237A"/>
    <w:rsid w:val="19A46172"/>
    <w:rsid w:val="19C46CD8"/>
    <w:rsid w:val="19C84D8B"/>
    <w:rsid w:val="19DE010A"/>
    <w:rsid w:val="19F245C4"/>
    <w:rsid w:val="1A014E15"/>
    <w:rsid w:val="1A0A7151"/>
    <w:rsid w:val="1A18186E"/>
    <w:rsid w:val="1A2C531A"/>
    <w:rsid w:val="1A361CF4"/>
    <w:rsid w:val="1A5361CB"/>
    <w:rsid w:val="1A9A6727"/>
    <w:rsid w:val="1AA2382E"/>
    <w:rsid w:val="1B1A4EED"/>
    <w:rsid w:val="1B46065D"/>
    <w:rsid w:val="1B8E2F1A"/>
    <w:rsid w:val="1BA50EE0"/>
    <w:rsid w:val="1BAB583C"/>
    <w:rsid w:val="1BDD4B1E"/>
    <w:rsid w:val="1C146065"/>
    <w:rsid w:val="1CFA6CD7"/>
    <w:rsid w:val="1D37200B"/>
    <w:rsid w:val="1D3C1D18"/>
    <w:rsid w:val="1D726A12"/>
    <w:rsid w:val="1DE91A1B"/>
    <w:rsid w:val="1DF50EBD"/>
    <w:rsid w:val="1E122A78"/>
    <w:rsid w:val="1E7554E1"/>
    <w:rsid w:val="1E7A7A86"/>
    <w:rsid w:val="1E804B75"/>
    <w:rsid w:val="1ED57D2E"/>
    <w:rsid w:val="1EF62324"/>
    <w:rsid w:val="1F765554"/>
    <w:rsid w:val="1F884CCF"/>
    <w:rsid w:val="1F9F033C"/>
    <w:rsid w:val="1FE55342"/>
    <w:rsid w:val="20350AB8"/>
    <w:rsid w:val="207C6453"/>
    <w:rsid w:val="20857532"/>
    <w:rsid w:val="209B0A84"/>
    <w:rsid w:val="20B64865"/>
    <w:rsid w:val="20C0056A"/>
    <w:rsid w:val="210D14B1"/>
    <w:rsid w:val="219F2875"/>
    <w:rsid w:val="21DB2A55"/>
    <w:rsid w:val="21E87D78"/>
    <w:rsid w:val="225E0B1F"/>
    <w:rsid w:val="22AD2D70"/>
    <w:rsid w:val="22B366F6"/>
    <w:rsid w:val="22B660C8"/>
    <w:rsid w:val="23005595"/>
    <w:rsid w:val="232E330C"/>
    <w:rsid w:val="2330729E"/>
    <w:rsid w:val="233139A1"/>
    <w:rsid w:val="237369FB"/>
    <w:rsid w:val="23990F0B"/>
    <w:rsid w:val="23FE7B1E"/>
    <w:rsid w:val="2412563B"/>
    <w:rsid w:val="24963C3A"/>
    <w:rsid w:val="24A627FD"/>
    <w:rsid w:val="251D19FA"/>
    <w:rsid w:val="25903244"/>
    <w:rsid w:val="25C94365"/>
    <w:rsid w:val="25CD79B1"/>
    <w:rsid w:val="25D1410B"/>
    <w:rsid w:val="25E1345C"/>
    <w:rsid w:val="25F5597A"/>
    <w:rsid w:val="263E440B"/>
    <w:rsid w:val="269A09F7"/>
    <w:rsid w:val="273B5375"/>
    <w:rsid w:val="27433CA3"/>
    <w:rsid w:val="278136ED"/>
    <w:rsid w:val="279B0C50"/>
    <w:rsid w:val="27A75FE0"/>
    <w:rsid w:val="28B3769A"/>
    <w:rsid w:val="28F4005A"/>
    <w:rsid w:val="28F827CB"/>
    <w:rsid w:val="290F795D"/>
    <w:rsid w:val="294202A1"/>
    <w:rsid w:val="29CD6601"/>
    <w:rsid w:val="29E9585C"/>
    <w:rsid w:val="2A307B20"/>
    <w:rsid w:val="2A472FCB"/>
    <w:rsid w:val="2A566664"/>
    <w:rsid w:val="2A701253"/>
    <w:rsid w:val="2A8274CB"/>
    <w:rsid w:val="2A8D3BB3"/>
    <w:rsid w:val="2AAF03D5"/>
    <w:rsid w:val="2AB9671A"/>
    <w:rsid w:val="2ADF07C0"/>
    <w:rsid w:val="2AE00186"/>
    <w:rsid w:val="2AEE3CC0"/>
    <w:rsid w:val="2AF1729B"/>
    <w:rsid w:val="2BD10AFE"/>
    <w:rsid w:val="2C1F4CDE"/>
    <w:rsid w:val="2C301C6E"/>
    <w:rsid w:val="2C590BA4"/>
    <w:rsid w:val="2C9454FE"/>
    <w:rsid w:val="2C9A25B7"/>
    <w:rsid w:val="2CB238EE"/>
    <w:rsid w:val="2CBC077F"/>
    <w:rsid w:val="2CD94552"/>
    <w:rsid w:val="2D2500D2"/>
    <w:rsid w:val="2D71156A"/>
    <w:rsid w:val="2D947006"/>
    <w:rsid w:val="2DD732E8"/>
    <w:rsid w:val="2DDA12DD"/>
    <w:rsid w:val="2DEF248E"/>
    <w:rsid w:val="2E166CE2"/>
    <w:rsid w:val="2E1E55CD"/>
    <w:rsid w:val="2E3A65F9"/>
    <w:rsid w:val="2E432355"/>
    <w:rsid w:val="2E6800CC"/>
    <w:rsid w:val="2E9B79E3"/>
    <w:rsid w:val="2EB455B4"/>
    <w:rsid w:val="2ED40002"/>
    <w:rsid w:val="2EE962E2"/>
    <w:rsid w:val="2EEF654C"/>
    <w:rsid w:val="2EFA733D"/>
    <w:rsid w:val="2F0106CB"/>
    <w:rsid w:val="2F221BD9"/>
    <w:rsid w:val="2F283F03"/>
    <w:rsid w:val="2F487110"/>
    <w:rsid w:val="2F544C9F"/>
    <w:rsid w:val="2F7470EF"/>
    <w:rsid w:val="2FAF45CB"/>
    <w:rsid w:val="2FBC446B"/>
    <w:rsid w:val="2FED7D34"/>
    <w:rsid w:val="302E54F0"/>
    <w:rsid w:val="3058256D"/>
    <w:rsid w:val="31D9148B"/>
    <w:rsid w:val="31EA4EA1"/>
    <w:rsid w:val="323C01B5"/>
    <w:rsid w:val="327F7178"/>
    <w:rsid w:val="32986C49"/>
    <w:rsid w:val="32A2020C"/>
    <w:rsid w:val="32A7158A"/>
    <w:rsid w:val="32F02F31"/>
    <w:rsid w:val="32F72DCA"/>
    <w:rsid w:val="33423678"/>
    <w:rsid w:val="33644F60"/>
    <w:rsid w:val="33684842"/>
    <w:rsid w:val="337D4BD7"/>
    <w:rsid w:val="33EE0701"/>
    <w:rsid w:val="33F60927"/>
    <w:rsid w:val="33FB7DDF"/>
    <w:rsid w:val="33FF6CF8"/>
    <w:rsid w:val="340C5B48"/>
    <w:rsid w:val="344828F8"/>
    <w:rsid w:val="3451508A"/>
    <w:rsid w:val="34520673"/>
    <w:rsid w:val="34E44900"/>
    <w:rsid w:val="34F2566A"/>
    <w:rsid w:val="352C3FC8"/>
    <w:rsid w:val="35487054"/>
    <w:rsid w:val="3579427A"/>
    <w:rsid w:val="359B6AF0"/>
    <w:rsid w:val="35B74975"/>
    <w:rsid w:val="35E52AF5"/>
    <w:rsid w:val="36591B2F"/>
    <w:rsid w:val="36C42F0E"/>
    <w:rsid w:val="36D22A64"/>
    <w:rsid w:val="36DC2DE1"/>
    <w:rsid w:val="3711707E"/>
    <w:rsid w:val="37E56DDC"/>
    <w:rsid w:val="37F214F9"/>
    <w:rsid w:val="37FA5416"/>
    <w:rsid w:val="38B13162"/>
    <w:rsid w:val="391D15F5"/>
    <w:rsid w:val="39240370"/>
    <w:rsid w:val="397D3044"/>
    <w:rsid w:val="3A290D5D"/>
    <w:rsid w:val="3A5F655A"/>
    <w:rsid w:val="3A744447"/>
    <w:rsid w:val="3A7B57D6"/>
    <w:rsid w:val="3AB72586"/>
    <w:rsid w:val="3B153CF8"/>
    <w:rsid w:val="3B3616FD"/>
    <w:rsid w:val="3B7D32FB"/>
    <w:rsid w:val="3B9D352A"/>
    <w:rsid w:val="3B9E6DE9"/>
    <w:rsid w:val="3C137C90"/>
    <w:rsid w:val="3C1C4D96"/>
    <w:rsid w:val="3C204843"/>
    <w:rsid w:val="3C4A7738"/>
    <w:rsid w:val="3C577B7C"/>
    <w:rsid w:val="3C6D183D"/>
    <w:rsid w:val="3CBE61C5"/>
    <w:rsid w:val="3CD15B81"/>
    <w:rsid w:val="3CE112D9"/>
    <w:rsid w:val="3D7959A4"/>
    <w:rsid w:val="3DBF1E7D"/>
    <w:rsid w:val="3DDC1999"/>
    <w:rsid w:val="3E6B3412"/>
    <w:rsid w:val="3E976956"/>
    <w:rsid w:val="3E9A33D1"/>
    <w:rsid w:val="3E9D5BB9"/>
    <w:rsid w:val="3ED92ACB"/>
    <w:rsid w:val="3EE85404"/>
    <w:rsid w:val="3EF721D5"/>
    <w:rsid w:val="3EFA354B"/>
    <w:rsid w:val="3F037A93"/>
    <w:rsid w:val="3F56236D"/>
    <w:rsid w:val="3F7A2D95"/>
    <w:rsid w:val="3F8841F5"/>
    <w:rsid w:val="3FCC0881"/>
    <w:rsid w:val="3FE0432D"/>
    <w:rsid w:val="4037219F"/>
    <w:rsid w:val="405C7E57"/>
    <w:rsid w:val="408D71EA"/>
    <w:rsid w:val="40F25411"/>
    <w:rsid w:val="419D4069"/>
    <w:rsid w:val="41A97E1E"/>
    <w:rsid w:val="41E719A3"/>
    <w:rsid w:val="42294664"/>
    <w:rsid w:val="42462B6D"/>
    <w:rsid w:val="428B4A24"/>
    <w:rsid w:val="429D17C3"/>
    <w:rsid w:val="42B40F7C"/>
    <w:rsid w:val="42C13FA2"/>
    <w:rsid w:val="42F779C3"/>
    <w:rsid w:val="43291B47"/>
    <w:rsid w:val="432C1C45"/>
    <w:rsid w:val="43344A35"/>
    <w:rsid w:val="438C45B0"/>
    <w:rsid w:val="43AB0A6B"/>
    <w:rsid w:val="43C81360"/>
    <w:rsid w:val="44536A7D"/>
    <w:rsid w:val="44701EC1"/>
    <w:rsid w:val="448B0D0B"/>
    <w:rsid w:val="44B350A7"/>
    <w:rsid w:val="44E64193"/>
    <w:rsid w:val="451F3201"/>
    <w:rsid w:val="45394A3E"/>
    <w:rsid w:val="455F7AA2"/>
    <w:rsid w:val="458012DF"/>
    <w:rsid w:val="45856265"/>
    <w:rsid w:val="45FA6FCC"/>
    <w:rsid w:val="45FF375F"/>
    <w:rsid w:val="460E39A2"/>
    <w:rsid w:val="46833C2E"/>
    <w:rsid w:val="46AB11F1"/>
    <w:rsid w:val="46F506BE"/>
    <w:rsid w:val="4743722B"/>
    <w:rsid w:val="47541888"/>
    <w:rsid w:val="475C073D"/>
    <w:rsid w:val="479B06D1"/>
    <w:rsid w:val="47AE78F5"/>
    <w:rsid w:val="47C66004"/>
    <w:rsid w:val="48304052"/>
    <w:rsid w:val="483616A5"/>
    <w:rsid w:val="485458B8"/>
    <w:rsid w:val="485C6F76"/>
    <w:rsid w:val="486453C9"/>
    <w:rsid w:val="488F6235"/>
    <w:rsid w:val="488F68F0"/>
    <w:rsid w:val="4891774B"/>
    <w:rsid w:val="48A50E28"/>
    <w:rsid w:val="48F65CAE"/>
    <w:rsid w:val="490966A2"/>
    <w:rsid w:val="49234F3A"/>
    <w:rsid w:val="494E0559"/>
    <w:rsid w:val="49935F6C"/>
    <w:rsid w:val="49C600F0"/>
    <w:rsid w:val="49EC224C"/>
    <w:rsid w:val="4A1365B8"/>
    <w:rsid w:val="4A623F54"/>
    <w:rsid w:val="4ABA5EA6"/>
    <w:rsid w:val="4B1878F5"/>
    <w:rsid w:val="4B4C383A"/>
    <w:rsid w:val="4B670273"/>
    <w:rsid w:val="4B746C0F"/>
    <w:rsid w:val="4B95246F"/>
    <w:rsid w:val="4C51283A"/>
    <w:rsid w:val="4C581661"/>
    <w:rsid w:val="4C5E6D05"/>
    <w:rsid w:val="4C7F417C"/>
    <w:rsid w:val="4C875185"/>
    <w:rsid w:val="4C8F03ED"/>
    <w:rsid w:val="4D942C25"/>
    <w:rsid w:val="4DA91E14"/>
    <w:rsid w:val="4DAF674F"/>
    <w:rsid w:val="4DEB3711"/>
    <w:rsid w:val="4E0B430A"/>
    <w:rsid w:val="4E20644E"/>
    <w:rsid w:val="4E876790"/>
    <w:rsid w:val="4EC3769C"/>
    <w:rsid w:val="4EF50A2F"/>
    <w:rsid w:val="4EFF657E"/>
    <w:rsid w:val="4F0C71D9"/>
    <w:rsid w:val="4F2B26E0"/>
    <w:rsid w:val="4F7640F5"/>
    <w:rsid w:val="4F89147E"/>
    <w:rsid w:val="4F9A44F8"/>
    <w:rsid w:val="4F9E0374"/>
    <w:rsid w:val="4F9E7FF4"/>
    <w:rsid w:val="4FB93147"/>
    <w:rsid w:val="4FCD4A8E"/>
    <w:rsid w:val="503462A6"/>
    <w:rsid w:val="507871BF"/>
    <w:rsid w:val="511E6A63"/>
    <w:rsid w:val="51313675"/>
    <w:rsid w:val="51501312"/>
    <w:rsid w:val="516079D1"/>
    <w:rsid w:val="516B7B44"/>
    <w:rsid w:val="52131FB2"/>
    <w:rsid w:val="524644C3"/>
    <w:rsid w:val="527A5F1B"/>
    <w:rsid w:val="529F7C3F"/>
    <w:rsid w:val="52A1781D"/>
    <w:rsid w:val="52D539BD"/>
    <w:rsid w:val="52E21FCD"/>
    <w:rsid w:val="53852DC9"/>
    <w:rsid w:val="54065CB8"/>
    <w:rsid w:val="542A51C6"/>
    <w:rsid w:val="544F44F7"/>
    <w:rsid w:val="547B6AD0"/>
    <w:rsid w:val="54E57FC4"/>
    <w:rsid w:val="54F77CF7"/>
    <w:rsid w:val="551C1A85"/>
    <w:rsid w:val="555313D1"/>
    <w:rsid w:val="55614991"/>
    <w:rsid w:val="5587107B"/>
    <w:rsid w:val="55AB5C7A"/>
    <w:rsid w:val="55C7591B"/>
    <w:rsid w:val="55CE0A58"/>
    <w:rsid w:val="55D4285A"/>
    <w:rsid w:val="560C77D2"/>
    <w:rsid w:val="5616066A"/>
    <w:rsid w:val="564D6793"/>
    <w:rsid w:val="56567884"/>
    <w:rsid w:val="56982E14"/>
    <w:rsid w:val="56D45B12"/>
    <w:rsid w:val="56FC793A"/>
    <w:rsid w:val="58207565"/>
    <w:rsid w:val="583D0E0B"/>
    <w:rsid w:val="585D494D"/>
    <w:rsid w:val="586B6A32"/>
    <w:rsid w:val="58CB5722"/>
    <w:rsid w:val="58EC5B9C"/>
    <w:rsid w:val="590429E2"/>
    <w:rsid w:val="590757B1"/>
    <w:rsid w:val="59581206"/>
    <w:rsid w:val="59BD32BD"/>
    <w:rsid w:val="59DC36CB"/>
    <w:rsid w:val="5A8838A1"/>
    <w:rsid w:val="5AA82EA1"/>
    <w:rsid w:val="5ABF4E13"/>
    <w:rsid w:val="5AC91B3E"/>
    <w:rsid w:val="5AE34010"/>
    <w:rsid w:val="5AE57128"/>
    <w:rsid w:val="5B2F6A01"/>
    <w:rsid w:val="5BDF731D"/>
    <w:rsid w:val="5C421DD1"/>
    <w:rsid w:val="5C4E58CF"/>
    <w:rsid w:val="5C78796F"/>
    <w:rsid w:val="5D124D2C"/>
    <w:rsid w:val="5D1F603D"/>
    <w:rsid w:val="5D351CF6"/>
    <w:rsid w:val="5D4267FA"/>
    <w:rsid w:val="5D4F6922"/>
    <w:rsid w:val="5D6109F5"/>
    <w:rsid w:val="5D6B5E52"/>
    <w:rsid w:val="5DB03139"/>
    <w:rsid w:val="5DE278B7"/>
    <w:rsid w:val="5E196F30"/>
    <w:rsid w:val="5E40270F"/>
    <w:rsid w:val="5E82108D"/>
    <w:rsid w:val="5E824AD5"/>
    <w:rsid w:val="5E8F06BB"/>
    <w:rsid w:val="5E9C71C5"/>
    <w:rsid w:val="5F034C6F"/>
    <w:rsid w:val="5F622211"/>
    <w:rsid w:val="5FB44B2E"/>
    <w:rsid w:val="5FDC1FC3"/>
    <w:rsid w:val="5FFC4413"/>
    <w:rsid w:val="60035820"/>
    <w:rsid w:val="601E16EE"/>
    <w:rsid w:val="60512F91"/>
    <w:rsid w:val="60667D3B"/>
    <w:rsid w:val="60864B16"/>
    <w:rsid w:val="60D47FE9"/>
    <w:rsid w:val="613F7EC8"/>
    <w:rsid w:val="61652C49"/>
    <w:rsid w:val="6192071F"/>
    <w:rsid w:val="61BC3AF2"/>
    <w:rsid w:val="61CB6793"/>
    <w:rsid w:val="61CF4F83"/>
    <w:rsid w:val="61D45648"/>
    <w:rsid w:val="626F614B"/>
    <w:rsid w:val="62BC011C"/>
    <w:rsid w:val="62DB2A06"/>
    <w:rsid w:val="62DD0CC0"/>
    <w:rsid w:val="62EE5F8D"/>
    <w:rsid w:val="63140612"/>
    <w:rsid w:val="631D6B7A"/>
    <w:rsid w:val="63527CBF"/>
    <w:rsid w:val="63604CB9"/>
    <w:rsid w:val="637D586B"/>
    <w:rsid w:val="63D7141F"/>
    <w:rsid w:val="63FE09E6"/>
    <w:rsid w:val="64040C59"/>
    <w:rsid w:val="64306D81"/>
    <w:rsid w:val="64524F4A"/>
    <w:rsid w:val="65D9039F"/>
    <w:rsid w:val="662D3578"/>
    <w:rsid w:val="66BC351E"/>
    <w:rsid w:val="67206C39"/>
    <w:rsid w:val="678533FB"/>
    <w:rsid w:val="67C718E7"/>
    <w:rsid w:val="6819678B"/>
    <w:rsid w:val="685E3EBD"/>
    <w:rsid w:val="68660FC4"/>
    <w:rsid w:val="68EF0FB9"/>
    <w:rsid w:val="690E575F"/>
    <w:rsid w:val="69180D06"/>
    <w:rsid w:val="691C1682"/>
    <w:rsid w:val="692A7707"/>
    <w:rsid w:val="6933534A"/>
    <w:rsid w:val="69336C29"/>
    <w:rsid w:val="69375D48"/>
    <w:rsid w:val="69692B1A"/>
    <w:rsid w:val="696A0640"/>
    <w:rsid w:val="69766FE4"/>
    <w:rsid w:val="69D77881"/>
    <w:rsid w:val="6A372C18"/>
    <w:rsid w:val="6A8F4802"/>
    <w:rsid w:val="6A921AE9"/>
    <w:rsid w:val="6AD2649C"/>
    <w:rsid w:val="6B621B6E"/>
    <w:rsid w:val="6B7036D0"/>
    <w:rsid w:val="6B841E8D"/>
    <w:rsid w:val="6BBF2EC5"/>
    <w:rsid w:val="6BD36970"/>
    <w:rsid w:val="6BFB5EC7"/>
    <w:rsid w:val="6C3A69EF"/>
    <w:rsid w:val="6C714041"/>
    <w:rsid w:val="6C89702F"/>
    <w:rsid w:val="6C9A748E"/>
    <w:rsid w:val="6CB31D0E"/>
    <w:rsid w:val="6D52502E"/>
    <w:rsid w:val="6D8F4B19"/>
    <w:rsid w:val="6DAA3701"/>
    <w:rsid w:val="6DB17E51"/>
    <w:rsid w:val="6E0E3C8F"/>
    <w:rsid w:val="6E2A0D69"/>
    <w:rsid w:val="6E4C2A0A"/>
    <w:rsid w:val="6EA97E5C"/>
    <w:rsid w:val="6F467505"/>
    <w:rsid w:val="702F68EB"/>
    <w:rsid w:val="703345CA"/>
    <w:rsid w:val="70AD748E"/>
    <w:rsid w:val="70BB1F0C"/>
    <w:rsid w:val="71092E34"/>
    <w:rsid w:val="711E68DF"/>
    <w:rsid w:val="714874B8"/>
    <w:rsid w:val="72AE2727"/>
    <w:rsid w:val="7309650C"/>
    <w:rsid w:val="73F70C5C"/>
    <w:rsid w:val="74185868"/>
    <w:rsid w:val="741E10D9"/>
    <w:rsid w:val="748A31AB"/>
    <w:rsid w:val="74A72748"/>
    <w:rsid w:val="74DA0332"/>
    <w:rsid w:val="74DC4AE7"/>
    <w:rsid w:val="753955FE"/>
    <w:rsid w:val="756923C9"/>
    <w:rsid w:val="75705230"/>
    <w:rsid w:val="759E1D9D"/>
    <w:rsid w:val="759E7FEF"/>
    <w:rsid w:val="75BA6E4E"/>
    <w:rsid w:val="76171B4F"/>
    <w:rsid w:val="76452B41"/>
    <w:rsid w:val="7682155F"/>
    <w:rsid w:val="77035C3C"/>
    <w:rsid w:val="77313CD6"/>
    <w:rsid w:val="77334767"/>
    <w:rsid w:val="77790089"/>
    <w:rsid w:val="77FA1D1D"/>
    <w:rsid w:val="781F1BE1"/>
    <w:rsid w:val="786F5C73"/>
    <w:rsid w:val="78873B38"/>
    <w:rsid w:val="78A0530C"/>
    <w:rsid w:val="78AB4366"/>
    <w:rsid w:val="78C23FF4"/>
    <w:rsid w:val="792C76BC"/>
    <w:rsid w:val="79F47917"/>
    <w:rsid w:val="79F521A7"/>
    <w:rsid w:val="7AAC0AB8"/>
    <w:rsid w:val="7AEC35AA"/>
    <w:rsid w:val="7B164E20"/>
    <w:rsid w:val="7B252618"/>
    <w:rsid w:val="7B5B24DE"/>
    <w:rsid w:val="7B5F5B2A"/>
    <w:rsid w:val="7BDA78A7"/>
    <w:rsid w:val="7C077AC2"/>
    <w:rsid w:val="7C217877"/>
    <w:rsid w:val="7C3F0C3C"/>
    <w:rsid w:val="7C8141C6"/>
    <w:rsid w:val="7CC14D89"/>
    <w:rsid w:val="7CD40F25"/>
    <w:rsid w:val="7D627B54"/>
    <w:rsid w:val="7D7A4E9D"/>
    <w:rsid w:val="7DBD489D"/>
    <w:rsid w:val="7DE60D6B"/>
    <w:rsid w:val="7DFA0FA7"/>
    <w:rsid w:val="7E097FCF"/>
    <w:rsid w:val="7E1A2770"/>
    <w:rsid w:val="7E2219DC"/>
    <w:rsid w:val="7ECF5C04"/>
    <w:rsid w:val="7ED76320"/>
    <w:rsid w:val="7F547970"/>
    <w:rsid w:val="7F8A5218"/>
    <w:rsid w:val="7FE42AA2"/>
    <w:rsid w:val="9FC7D7A0"/>
    <w:rsid w:val="9FFB1BB0"/>
    <w:rsid w:val="FC9444D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bCs/>
      <w:kern w:val="2"/>
      <w:sz w:val="28"/>
      <w:szCs w:val="24"/>
      <w:lang w:val="en-US" w:eastAsia="zh-CN" w:bidi="ar-SA"/>
    </w:rPr>
  </w:style>
  <w:style w:type="paragraph" w:styleId="3">
    <w:name w:val="heading 1"/>
    <w:basedOn w:val="1"/>
    <w:next w:val="1"/>
    <w:link w:val="23"/>
    <w:qFormat/>
    <w:uiPriority w:val="0"/>
    <w:pPr>
      <w:keepNext/>
      <w:keepLines/>
      <w:spacing w:line="360" w:lineRule="auto"/>
      <w:jc w:val="center"/>
      <w:outlineLvl w:val="0"/>
    </w:pPr>
    <w:rPr>
      <w:b/>
      <w:kern w:val="44"/>
      <w:sz w:val="36"/>
      <w:szCs w:val="44"/>
    </w:rPr>
  </w:style>
  <w:style w:type="paragraph" w:styleId="4">
    <w:name w:val="heading 2"/>
    <w:basedOn w:val="1"/>
    <w:next w:val="1"/>
    <w:qFormat/>
    <w:uiPriority w:val="0"/>
    <w:pPr>
      <w:widowControl/>
      <w:spacing w:before="50" w:beforeLines="50"/>
      <w:jc w:val="left"/>
      <w:outlineLvl w:val="1"/>
    </w:pPr>
    <w:rPr>
      <w:rFonts w:hAnsi="宋体" w:cs="宋体"/>
      <w:b/>
      <w:kern w:val="0"/>
      <w:sz w:val="36"/>
      <w:szCs w:val="36"/>
    </w:rPr>
  </w:style>
  <w:style w:type="paragraph" w:styleId="5">
    <w:name w:val="heading 4"/>
    <w:basedOn w:val="1"/>
    <w:next w:val="1"/>
    <w:unhideWhenUsed/>
    <w:qFormat/>
    <w:uiPriority w:val="9"/>
    <w:pPr>
      <w:keepNext/>
      <w:keepLines/>
      <w:numPr>
        <w:ilvl w:val="3"/>
        <w:numId w:val="1"/>
      </w:numPr>
      <w:spacing w:line="377" w:lineRule="auto"/>
      <w:outlineLvl w:val="3"/>
    </w:pPr>
    <w:rPr>
      <w:rFonts w:asciiTheme="majorHAnsi" w:hAnsiTheme="majorHAnsi" w:cstheme="majorBidi"/>
      <w:b/>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rPr>
      <w:kern w:val="0"/>
      <w:sz w:val="20"/>
    </w:rPr>
  </w:style>
  <w:style w:type="paragraph" w:styleId="6">
    <w:name w:val="Normal Indent"/>
    <w:basedOn w:val="1"/>
    <w:qFormat/>
    <w:uiPriority w:val="0"/>
    <w:pPr>
      <w:autoSpaceDE w:val="0"/>
      <w:autoSpaceDN w:val="0"/>
      <w:ind w:left="181" w:firstLine="420"/>
    </w:pPr>
    <w:rPr>
      <w:szCs w:val="20"/>
    </w:rPr>
  </w:style>
  <w:style w:type="paragraph" w:styleId="7">
    <w:name w:val="caption"/>
    <w:basedOn w:val="1"/>
    <w:next w:val="1"/>
    <w:qFormat/>
    <w:uiPriority w:val="0"/>
    <w:pPr>
      <w:spacing w:before="152" w:after="160"/>
    </w:pPr>
    <w:rPr>
      <w:rFonts w:ascii="Arial" w:hAnsi="Arial" w:eastAsia="黑体" w:cs="Arial"/>
      <w:bCs w:val="0"/>
      <w:sz w:val="20"/>
      <w:szCs w:val="20"/>
    </w:rPr>
  </w:style>
  <w:style w:type="paragraph" w:styleId="8">
    <w:name w:val="annotation text"/>
    <w:basedOn w:val="1"/>
    <w:qFormat/>
    <w:uiPriority w:val="0"/>
    <w:pPr>
      <w:jc w:val="left"/>
    </w:pPr>
  </w:style>
  <w:style w:type="paragraph" w:styleId="9">
    <w:name w:val="Body Text"/>
    <w:basedOn w:val="1"/>
    <w:qFormat/>
    <w:uiPriority w:val="0"/>
    <w:rPr>
      <w:rFonts w:hAnsi="宋体"/>
      <w:sz w:val="32"/>
      <w:szCs w:val="20"/>
    </w:rPr>
  </w:style>
  <w:style w:type="paragraph" w:styleId="10">
    <w:name w:val="Body Text Indent"/>
    <w:basedOn w:val="1"/>
    <w:qFormat/>
    <w:uiPriority w:val="0"/>
    <w:pPr>
      <w:spacing w:line="480" w:lineRule="exact"/>
      <w:ind w:firstLine="538" w:firstLineChars="192"/>
      <w:jc w:val="left"/>
    </w:pPr>
    <w:rPr>
      <w:bCs w:val="0"/>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oc 2"/>
    <w:basedOn w:val="1"/>
    <w:next w:val="1"/>
    <w:qFormat/>
    <w:uiPriority w:val="0"/>
    <w:pPr>
      <w:ind w:left="420" w:leftChars="200"/>
    </w:pPr>
  </w:style>
  <w:style w:type="paragraph" w:styleId="15">
    <w:name w:val="Body Text 2"/>
    <w:basedOn w:val="1"/>
    <w:qFormat/>
    <w:uiPriority w:val="0"/>
    <w:pPr>
      <w:spacing w:after="120" w:line="480" w:lineRule="auto"/>
    </w:pPr>
  </w:style>
  <w:style w:type="paragraph" w:styleId="16">
    <w:name w:val="Title"/>
    <w:basedOn w:val="1"/>
    <w:next w:val="1"/>
    <w:qFormat/>
    <w:uiPriority w:val="99"/>
    <w:pPr>
      <w:spacing w:before="240" w:after="60"/>
      <w:jc w:val="left"/>
      <w:outlineLvl w:val="0"/>
    </w:pPr>
    <w:rPr>
      <w:rFonts w:ascii="Cambria" w:hAnsi="Cambria"/>
      <w:b/>
      <w:szCs w:val="32"/>
    </w:rPr>
  </w:style>
  <w:style w:type="paragraph" w:styleId="17">
    <w:name w:val="Body Text First Indent 2"/>
    <w:basedOn w:val="10"/>
    <w:unhideWhenUsed/>
    <w:qFormat/>
    <w:uiPriority w:val="99"/>
    <w:pPr>
      <w:ind w:firstLine="420" w:firstLineChars="200"/>
    </w:pPr>
    <w:rPr>
      <w:rFonts w:ascii="Arial" w:hAnsi="Arial"/>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annotation reference"/>
    <w:qFormat/>
    <w:uiPriority w:val="0"/>
    <w:rPr>
      <w:sz w:val="21"/>
      <w:szCs w:val="21"/>
    </w:rPr>
  </w:style>
  <w:style w:type="character" w:customStyle="1" w:styleId="23">
    <w:name w:val="标题 1 字符"/>
    <w:link w:val="3"/>
    <w:qFormat/>
    <w:uiPriority w:val="0"/>
    <w:rPr>
      <w:b/>
      <w:kern w:val="44"/>
      <w:sz w:val="36"/>
      <w:szCs w:val="44"/>
    </w:rPr>
  </w:style>
  <w:style w:type="paragraph" w:styleId="24">
    <w:name w:val="List Paragraph"/>
    <w:basedOn w:val="1"/>
    <w:qFormat/>
    <w:uiPriority w:val="99"/>
    <w:pPr>
      <w:ind w:firstLine="420" w:firstLineChars="200"/>
    </w:pPr>
    <w:rPr>
      <w:rFonts w:ascii="Times New Roman"/>
      <w:bCs w:val="0"/>
      <w:sz w:val="21"/>
      <w:szCs w:val="20"/>
    </w:rPr>
  </w:style>
  <w:style w:type="character" w:customStyle="1" w:styleId="25">
    <w:name w:val="样式 仿宋"/>
    <w:qFormat/>
    <w:uiPriority w:val="0"/>
    <w:rPr>
      <w:rFonts w:ascii="仿宋" w:hAnsi="仿宋" w:eastAsia="仿宋"/>
      <w:kern w:val="1"/>
    </w:rPr>
  </w:style>
  <w:style w:type="table" w:customStyle="1" w:styleId="26">
    <w:name w:val="网格型1"/>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
    <w:name w:val="D正文"/>
    <w:basedOn w:val="17"/>
    <w:qFormat/>
    <w:uiPriority w:val="0"/>
    <w:pPr>
      <w:spacing w:before="100" w:beforeAutospacing="1" w:after="100" w:afterAutospacing="1"/>
    </w:pPr>
  </w:style>
  <w:style w:type="paragraph" w:customStyle="1" w:styleId="28">
    <w:name w:val="0正文"/>
    <w:basedOn w:val="1"/>
    <w:qFormat/>
    <w:uiPriority w:val="0"/>
    <w:pPr>
      <w:adjustRightInd w:val="0"/>
      <w:ind w:firstLine="480" w:firstLineChars="200"/>
      <w:textAlignment w:val="baseline"/>
    </w:pPr>
    <w:rPr>
      <w:rFonts w:ascii="Verdana" w:hAnsi="Verdana" w:eastAsia="华文中宋"/>
      <w:color w:val="FF0000"/>
    </w:rPr>
  </w:style>
  <w:style w:type="paragraph" w:customStyle="1" w:styleId="29">
    <w:name w:val="列表段落1"/>
    <w:basedOn w:val="1"/>
    <w:qFormat/>
    <w:uiPriority w:val="34"/>
    <w:pPr>
      <w:adjustRightInd w:val="0"/>
      <w:snapToGrid w:val="0"/>
    </w:pPr>
    <w:rPr>
      <w:rFonts w:hAnsi="宋体"/>
    </w:rPr>
  </w:style>
  <w:style w:type="paragraph" w:customStyle="1" w:styleId="30">
    <w:name w:val="列出段落1"/>
    <w:basedOn w:val="1"/>
    <w:qFormat/>
    <w:uiPriority w:val="99"/>
    <w:pPr>
      <w:ind w:firstLine="420" w:firstLineChars="200"/>
    </w:pPr>
  </w:style>
  <w:style w:type="paragraph" w:customStyle="1" w:styleId="31">
    <w:name w:val="石墨文档正文"/>
    <w:qFormat/>
    <w:uiPriority w:val="0"/>
    <w:rPr>
      <w:rFonts w:ascii="微软雅黑" w:hAnsi="微软雅黑" w:eastAsia="微软雅黑" w:cs="微软雅黑"/>
      <w:sz w:val="24"/>
      <w:szCs w:val="24"/>
      <w:lang w:val="en-US" w:eastAsia="zh-CN" w:bidi="ar-SA"/>
    </w:rPr>
  </w:style>
  <w:style w:type="character" w:customStyle="1" w:styleId="32">
    <w:name w:val="font31"/>
    <w:basedOn w:val="20"/>
    <w:qFormat/>
    <w:uiPriority w:val="0"/>
    <w:rPr>
      <w:rFonts w:ascii="微软雅黑" w:hAnsi="微软雅黑" w:eastAsia="微软雅黑" w:cs="微软雅黑"/>
      <w:color w:val="000000"/>
      <w:sz w:val="22"/>
      <w:szCs w:val="22"/>
      <w:u w:val="none"/>
    </w:rPr>
  </w:style>
  <w:style w:type="character" w:customStyle="1" w:styleId="33">
    <w:name w:val="font41"/>
    <w:basedOn w:val="20"/>
    <w:qFormat/>
    <w:uiPriority w:val="0"/>
    <w:rPr>
      <w:rFonts w:ascii="Arial" w:hAnsi="Arial" w:cs="Arial"/>
      <w:color w:val="000000"/>
      <w:sz w:val="22"/>
      <w:szCs w:val="22"/>
      <w:u w:val="none"/>
    </w:rPr>
  </w:style>
  <w:style w:type="character" w:customStyle="1" w:styleId="34">
    <w:name w:val="font51"/>
    <w:basedOn w:val="20"/>
    <w:qFormat/>
    <w:uiPriority w:val="0"/>
    <w:rPr>
      <w:rFonts w:hint="eastAsia" w:ascii="微软雅黑" w:hAnsi="微软雅黑" w:eastAsia="微软雅黑" w:cs="微软雅黑"/>
      <w:color w:val="000000"/>
      <w:sz w:val="22"/>
      <w:szCs w:val="22"/>
      <w:u w:val="none"/>
    </w:rPr>
  </w:style>
  <w:style w:type="character" w:customStyle="1" w:styleId="35">
    <w:name w:val="font01"/>
    <w:basedOn w:val="20"/>
    <w:qFormat/>
    <w:uiPriority w:val="0"/>
    <w:rPr>
      <w:rFonts w:hint="eastAsia" w:ascii="宋体" w:hAnsi="宋体" w:eastAsia="宋体" w:cs="宋体"/>
      <w:color w:val="000000"/>
      <w:sz w:val="22"/>
      <w:szCs w:val="22"/>
      <w:u w:val="none"/>
    </w:rPr>
  </w:style>
  <w:style w:type="character" w:customStyle="1" w:styleId="36">
    <w:name w:val="font21"/>
    <w:basedOn w:val="20"/>
    <w:qFormat/>
    <w:uiPriority w:val="0"/>
    <w:rPr>
      <w:rFonts w:hint="eastAsia" w:ascii="宋体" w:hAnsi="宋体" w:eastAsia="宋体" w:cs="宋体"/>
      <w:color w:val="000000"/>
      <w:sz w:val="20"/>
      <w:szCs w:val="20"/>
      <w:u w:val="none"/>
    </w:rPr>
  </w:style>
  <w:style w:type="character" w:customStyle="1" w:styleId="37">
    <w:name w:val="font61"/>
    <w:basedOn w:val="20"/>
    <w:qFormat/>
    <w:uiPriority w:val="0"/>
    <w:rPr>
      <w:rFonts w:ascii="PingFangSC-Semibold" w:hAnsi="PingFangSC-Semibold" w:eastAsia="PingFangSC-Semibold" w:cs="PingFangSC-Semibold"/>
      <w:color w:val="000000"/>
      <w:sz w:val="22"/>
      <w:szCs w:val="22"/>
      <w:u w:val="none"/>
    </w:rPr>
  </w:style>
  <w:style w:type="character" w:customStyle="1" w:styleId="38">
    <w:name w:val="font71"/>
    <w:basedOn w:val="20"/>
    <w:qFormat/>
    <w:uiPriority w:val="0"/>
    <w:rPr>
      <w:rFonts w:hint="eastAsia" w:ascii="宋体" w:hAnsi="宋体" w:eastAsia="宋体" w:cs="宋体"/>
      <w:color w:val="000000"/>
      <w:sz w:val="22"/>
      <w:szCs w:val="22"/>
      <w:u w:val="none"/>
    </w:rPr>
  </w:style>
  <w:style w:type="character" w:customStyle="1" w:styleId="39">
    <w:name w:val="font81"/>
    <w:basedOn w:val="20"/>
    <w:qFormat/>
    <w:uiPriority w:val="0"/>
    <w:rPr>
      <w:rFonts w:hint="default" w:ascii="Times New Roman" w:hAnsi="Times New Roman" w:cs="Times New Roman"/>
      <w:color w:val="000000"/>
      <w:sz w:val="22"/>
      <w:szCs w:val="22"/>
      <w:u w:val="none"/>
    </w:rPr>
  </w:style>
  <w:style w:type="character" w:customStyle="1" w:styleId="40">
    <w:name w:val="font91"/>
    <w:basedOn w:val="20"/>
    <w:qFormat/>
    <w:uiPriority w:val="0"/>
    <w:rPr>
      <w:rFonts w:hint="default" w:ascii="Times New Roman" w:hAnsi="Times New Roman" w:cs="Times New Roman"/>
      <w:color w:val="000000"/>
      <w:sz w:val="22"/>
      <w:szCs w:val="22"/>
      <w:u w:val="none"/>
    </w:rPr>
  </w:style>
  <w:style w:type="character" w:customStyle="1" w:styleId="41">
    <w:name w:val="font101"/>
    <w:basedOn w:val="20"/>
    <w:qFormat/>
    <w:uiPriority w:val="0"/>
    <w:rPr>
      <w:rFonts w:hint="eastAsia" w:ascii="宋体" w:hAnsi="宋体" w:eastAsia="宋体" w:cs="宋体"/>
      <w:color w:val="000000"/>
      <w:sz w:val="22"/>
      <w:szCs w:val="22"/>
      <w:u w:val="none"/>
    </w:rPr>
  </w:style>
  <w:style w:type="character" w:customStyle="1" w:styleId="42">
    <w:name w:val="font112"/>
    <w:basedOn w:val="20"/>
    <w:qFormat/>
    <w:uiPriority w:val="0"/>
    <w:rPr>
      <w:rFonts w:hint="eastAsia" w:ascii="宋体" w:hAnsi="宋体" w:eastAsia="宋体" w:cs="宋体"/>
      <w:color w:val="000000"/>
      <w:sz w:val="16"/>
      <w:szCs w:val="16"/>
      <w:u w:val="none"/>
    </w:rPr>
  </w:style>
  <w:style w:type="character" w:customStyle="1" w:styleId="43">
    <w:name w:val="font121"/>
    <w:basedOn w:val="20"/>
    <w:qFormat/>
    <w:uiPriority w:val="0"/>
    <w:rPr>
      <w:rFonts w:hint="eastAsia" w:ascii="宋体" w:hAnsi="宋体" w:eastAsia="宋体" w:cs="宋体"/>
      <w:b/>
      <w:bCs/>
      <w:color w:val="000000"/>
      <w:sz w:val="22"/>
      <w:szCs w:val="22"/>
      <w:u w:val="none"/>
    </w:rPr>
  </w:style>
  <w:style w:type="character" w:customStyle="1" w:styleId="44">
    <w:name w:val="font131"/>
    <w:basedOn w:val="20"/>
    <w:qFormat/>
    <w:uiPriority w:val="0"/>
    <w:rPr>
      <w:rFonts w:ascii="Arial-BoldMT" w:hAnsi="Arial-BoldMT" w:eastAsia="Arial-BoldMT" w:cs="Arial-BoldMT"/>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9F4C52-D5CA-4BB1-9C97-446AD91FED1F}">
  <ds:schemaRefs/>
</ds:datastoreItem>
</file>

<file path=docProps/app.xml><?xml version="1.0" encoding="utf-8"?>
<Properties xmlns="http://schemas.openxmlformats.org/officeDocument/2006/extended-properties" xmlns:vt="http://schemas.openxmlformats.org/officeDocument/2006/docPropsVTypes">
  <Template>Normal.dotm</Template>
  <Pages>32</Pages>
  <Words>8386</Words>
  <Characters>8763</Characters>
  <Lines>95</Lines>
  <Paragraphs>26</Paragraphs>
  <TotalTime>0</TotalTime>
  <ScaleCrop>false</ScaleCrop>
  <LinksUpToDate>false</LinksUpToDate>
  <CharactersWithSpaces>9861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2025-08-13T14:39:00Z</dcterms:created>
  <dc:creator>水岸听涛</dc:creator>
  <cp:lastModifiedBy>15103004526</cp:lastModifiedBy>
  <cp:lastPrinted>2025-03-14T16:51:00Z</cp:lastPrinted>
  <dcterms:modified xsi:type="dcterms:W3CDTF">2025-09-22T08:43:12Z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140D6B4DCA2441C39CC899FE53428D13_13</vt:lpwstr>
  </property>
  <property fmtid="{D5CDD505-2E9C-101B-9397-08002B2CF9AE}" pid="4" name="KSOTemplateDocerSaveRecord">
    <vt:lpwstr>eyJoZGlkIjoiYWY3MWJhMWRkZWU5MDA3MzBlOGQyOTZlN2I0NDVkOTUiLCJ1c2VySWQiOiI3NTE2MzkyOTIifQ==</vt:lpwstr>
  </property>
</Properties>
</file>