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006C7">
      <w:pPr>
        <w:spacing w:line="600" w:lineRule="exact"/>
        <w:rPr>
          <w:rFonts w:hint="eastAsia" w:ascii="方正公文小标宋" w:hAnsi="方正公文小标宋" w:eastAsia="方正公文小标宋" w:cs="方正公文小标宋"/>
        </w:rPr>
      </w:pPr>
    </w:p>
    <w:p w14:paraId="45A0C1DB">
      <w:pPr>
        <w:spacing w:line="900" w:lineRule="exact"/>
        <w:jc w:val="center"/>
        <w:rPr>
          <w:rFonts w:hint="eastAsia" w:hAnsi="宋体" w:cs="宋体"/>
          <w:b/>
          <w:sz w:val="72"/>
          <w:szCs w:val="72"/>
        </w:rPr>
      </w:pPr>
      <w:bookmarkStart w:id="0" w:name="_Toc415058575"/>
      <w:bookmarkStart w:id="1" w:name="_Toc375561633"/>
      <w:bookmarkStart w:id="2" w:name="_Toc415058499"/>
      <w:r>
        <w:rPr>
          <w:rFonts w:hint="eastAsia" w:hAnsi="宋体" w:cs="宋体"/>
          <w:b/>
          <w:sz w:val="72"/>
          <w:szCs w:val="72"/>
        </w:rPr>
        <w:t>海南卫生健康职业学院</w:t>
      </w:r>
    </w:p>
    <w:p w14:paraId="4339C5ED">
      <w:pPr>
        <w:spacing w:line="900" w:lineRule="exact"/>
        <w:jc w:val="center"/>
        <w:rPr>
          <w:rFonts w:hint="eastAsia" w:ascii="方正公文小标宋" w:hAnsi="方正公文小标宋" w:eastAsia="方正公文小标宋" w:cs="方正公文小标宋"/>
          <w:b/>
          <w:sz w:val="72"/>
          <w:szCs w:val="72"/>
        </w:rPr>
      </w:pPr>
      <w:r>
        <w:rPr>
          <w:rFonts w:hint="eastAsia" w:hAnsi="宋体" w:cs="方正公文小标宋"/>
          <w:b/>
          <w:sz w:val="72"/>
          <w:szCs w:val="72"/>
        </w:rPr>
        <w:t>2025</w:t>
      </w:r>
      <w:r>
        <w:rPr>
          <w:rFonts w:hint="eastAsia" w:hAnsi="宋体" w:cs="宋体"/>
          <w:b/>
          <w:sz w:val="72"/>
          <w:szCs w:val="72"/>
        </w:rPr>
        <w:t>年度图书馆整体搬迁图书剔旧、下</w:t>
      </w:r>
      <w:r>
        <w:rPr>
          <w:rFonts w:hint="eastAsia" w:cs="宋体" w:asciiTheme="minorEastAsia" w:hAnsiTheme="minorEastAsia" w:eastAsiaTheme="minorEastAsia"/>
          <w:b/>
          <w:sz w:val="72"/>
          <w:szCs w:val="72"/>
        </w:rPr>
        <w:t>架</w:t>
      </w:r>
      <w:r>
        <w:rPr>
          <w:rFonts w:hint="eastAsia" w:cs="方正公文小标宋" w:asciiTheme="minorEastAsia" w:hAnsiTheme="minorEastAsia" w:eastAsiaTheme="minorEastAsia"/>
          <w:b/>
          <w:sz w:val="72"/>
          <w:szCs w:val="72"/>
        </w:rPr>
        <w:t>项目</w:t>
      </w:r>
    </w:p>
    <w:p w14:paraId="1A6AE6FF">
      <w:pPr>
        <w:adjustRightInd w:val="0"/>
        <w:snapToGrid w:val="0"/>
        <w:spacing w:line="420" w:lineRule="auto"/>
        <w:jc w:val="center"/>
        <w:rPr>
          <w:rFonts w:hint="eastAsia" w:asciiTheme="minorEastAsia" w:hAnsiTheme="minorEastAsia" w:eastAsiaTheme="minorEastAsia" w:cstheme="minorEastAsia"/>
          <w:bCs w:val="0"/>
          <w:sz w:val="36"/>
          <w:szCs w:val="36"/>
        </w:rPr>
      </w:pPr>
    </w:p>
    <w:p w14:paraId="122C8C92">
      <w:pPr>
        <w:adjustRightInd w:val="0"/>
        <w:snapToGrid w:val="0"/>
        <w:spacing w:line="420" w:lineRule="auto"/>
        <w:jc w:val="center"/>
        <w:rPr>
          <w:rFonts w:hint="eastAsia" w:asciiTheme="minorEastAsia" w:hAnsiTheme="minorEastAsia" w:eastAsiaTheme="minorEastAsia" w:cstheme="minorEastAsia"/>
          <w:bCs w:val="0"/>
          <w:sz w:val="36"/>
          <w:szCs w:val="36"/>
        </w:rPr>
      </w:pPr>
      <w:r>
        <w:rPr>
          <w:rFonts w:hint="eastAsia" w:asciiTheme="minorEastAsia" w:hAnsiTheme="minorEastAsia" w:eastAsiaTheme="minorEastAsia" w:cstheme="minorEastAsia"/>
          <w:bCs w:val="0"/>
          <w:sz w:val="36"/>
          <w:szCs w:val="36"/>
        </w:rPr>
        <w:t>项目编号：HNWJY-FW2025024</w:t>
      </w:r>
    </w:p>
    <w:p w14:paraId="52197EE6">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372630CC">
      <w:pPr>
        <w:spacing w:line="360" w:lineRule="auto"/>
        <w:jc w:val="center"/>
        <w:rPr>
          <w:rFonts w:hint="eastAsia" w:hAnsi="宋体"/>
          <w:b/>
          <w:sz w:val="72"/>
          <w:szCs w:val="72"/>
        </w:rPr>
      </w:pPr>
      <w:bookmarkStart w:id="3" w:name="_Toc326783408"/>
      <w:bookmarkStart w:id="4" w:name="_Toc325446794"/>
      <w:bookmarkStart w:id="5" w:name="_Toc325731733"/>
      <w:r>
        <w:rPr>
          <w:rFonts w:hint="eastAsia" w:hAnsi="宋体"/>
          <w:b/>
          <w:sz w:val="72"/>
          <w:szCs w:val="72"/>
        </w:rPr>
        <w:t>竞争性</w:t>
      </w:r>
      <w:r>
        <w:rPr>
          <w:rFonts w:hint="eastAsia" w:hAnsi="宋体"/>
          <w:b/>
          <w:sz w:val="72"/>
          <w:szCs w:val="72"/>
          <w:lang w:eastAsia="zh-CN"/>
        </w:rPr>
        <w:t>谈判</w:t>
      </w:r>
      <w:r>
        <w:rPr>
          <w:rFonts w:hint="eastAsia" w:hAnsi="宋体"/>
          <w:b/>
          <w:sz w:val="72"/>
          <w:szCs w:val="72"/>
        </w:rPr>
        <w:t>文件</w:t>
      </w:r>
    </w:p>
    <w:p w14:paraId="4F2AC385"/>
    <w:bookmarkEnd w:id="3"/>
    <w:bookmarkEnd w:id="4"/>
    <w:bookmarkEnd w:id="5"/>
    <w:p w14:paraId="0E7FCD50"/>
    <w:p w14:paraId="0E91934C"/>
    <w:p w14:paraId="57F43D3E"/>
    <w:p w14:paraId="4FDE62CB"/>
    <w:p w14:paraId="2180D579"/>
    <w:p w14:paraId="668A409F">
      <w:pPr>
        <w:adjustRightInd w:val="0"/>
        <w:snapToGrid w:val="0"/>
        <w:spacing w:line="420" w:lineRule="auto"/>
        <w:jc w:val="center"/>
        <w:rPr>
          <w:rFonts w:hint="eastAsia" w:asciiTheme="minorEastAsia" w:hAnsiTheme="minorEastAsia" w:eastAsiaTheme="minorEastAsia" w:cstheme="minorEastAsia"/>
          <w:b/>
          <w:sz w:val="36"/>
          <w:szCs w:val="36"/>
        </w:rPr>
      </w:pPr>
    </w:p>
    <w:p w14:paraId="60DE0068">
      <w:pPr>
        <w:adjustRightInd w:val="0"/>
        <w:snapToGrid w:val="0"/>
        <w:spacing w:line="420" w:lineRule="auto"/>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3FC27E28">
      <w:pPr>
        <w:adjustRightInd w:val="0"/>
        <w:snapToGrid w:val="0"/>
        <w:spacing w:line="420" w:lineRule="auto"/>
        <w:jc w:val="center"/>
        <w:rPr>
          <w:rFonts w:hint="eastAsia" w:asciiTheme="minorEastAsia" w:hAnsiTheme="minorEastAsia" w:eastAsiaTheme="minorEastAsia" w:cstheme="minorEastAsia"/>
          <w:b/>
          <w:sz w:val="36"/>
          <w:szCs w:val="36"/>
        </w:rPr>
        <w:sectPr>
          <w:headerReference r:id="rId4" w:type="first"/>
          <w:headerReference r:id="rId3" w:type="default"/>
          <w:pgSz w:w="11907" w:h="16840"/>
          <w:pgMar w:top="124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编制时间：2025年7月</w:t>
      </w:r>
      <w:r>
        <w:rPr>
          <w:rFonts w:hint="eastAsia" w:asciiTheme="minorEastAsia" w:hAnsiTheme="minorEastAsia" w:eastAsiaTheme="minorEastAsia" w:cstheme="minorEastAsia"/>
          <w:b/>
          <w:sz w:val="36"/>
          <w:szCs w:val="36"/>
          <w:lang w:val="en-US" w:eastAsia="zh-CN"/>
        </w:rPr>
        <w:t>11</w:t>
      </w:r>
      <w:r>
        <w:rPr>
          <w:rFonts w:hint="eastAsia" w:asciiTheme="minorEastAsia" w:hAnsiTheme="minorEastAsia" w:eastAsiaTheme="minorEastAsia" w:cstheme="minorEastAsia"/>
          <w:b/>
          <w:sz w:val="36"/>
          <w:szCs w:val="36"/>
        </w:rPr>
        <w:t>日</w:t>
      </w:r>
    </w:p>
    <w:p w14:paraId="236E9F59">
      <w:pPr>
        <w:pStyle w:val="13"/>
        <w:tabs>
          <w:tab w:val="right" w:leader="dot" w:pos="9746"/>
        </w:tabs>
        <w:jc w:val="center"/>
        <w:rPr>
          <w:rStyle w:val="25"/>
          <w:rFonts w:hint="eastAsia" w:asciiTheme="minorEastAsia" w:hAnsiTheme="minorEastAsia" w:eastAsiaTheme="minorEastAsia" w:cstheme="minorEastAsia"/>
          <w:sz w:val="32"/>
          <w:szCs w:val="32"/>
        </w:rPr>
      </w:pPr>
      <w:bookmarkStart w:id="6" w:name="_Toc1580"/>
      <w:bookmarkStart w:id="7" w:name="_Toc40089788"/>
      <w:bookmarkStart w:id="8" w:name="_Toc356491305"/>
      <w:r>
        <w:rPr>
          <w:rStyle w:val="25"/>
          <w:rFonts w:hint="eastAsia" w:asciiTheme="minorEastAsia" w:hAnsiTheme="minorEastAsia" w:eastAsiaTheme="minorEastAsia" w:cstheme="minorEastAsia"/>
          <w:sz w:val="32"/>
          <w:szCs w:val="32"/>
        </w:rPr>
        <w:t>目 录</w:t>
      </w:r>
    </w:p>
    <w:bookmarkEnd w:id="6"/>
    <w:p w14:paraId="65E3D280">
      <w:pPr>
        <w:pStyle w:val="13"/>
        <w:tabs>
          <w:tab w:val="right" w:leader="dot" w:pos="9746"/>
        </w:tabs>
      </w:pPr>
      <w:r>
        <w:rPr>
          <w:rStyle w:val="25"/>
          <w:rFonts w:hint="eastAsia"/>
          <w:sz w:val="32"/>
          <w:szCs w:val="32"/>
        </w:rPr>
        <w:fldChar w:fldCharType="begin"/>
      </w:r>
      <w:r>
        <w:rPr>
          <w:rStyle w:val="25"/>
          <w:rFonts w:hint="eastAsia" w:ascii="仿宋_GB2312" w:hAnsi="仿宋_GB2312" w:eastAsia="仿宋_GB2312" w:cs="仿宋_GB2312"/>
          <w:sz w:val="32"/>
          <w:szCs w:val="32"/>
        </w:rPr>
        <w:instrText xml:space="preserve">TOC \o "1-2" \h \u </w:instrText>
      </w:r>
      <w:r>
        <w:rPr>
          <w:rStyle w:val="25"/>
          <w:rFonts w:hint="eastAsia"/>
          <w:sz w:val="32"/>
          <w:szCs w:val="32"/>
        </w:rPr>
        <w:fldChar w:fldCharType="separate"/>
      </w:r>
      <w:r>
        <w:fldChar w:fldCharType="begin"/>
      </w:r>
      <w:r>
        <w:instrText xml:space="preserve"> HYPERLINK \l "_Toc1580" </w:instrText>
      </w:r>
      <w:r>
        <w:fldChar w:fldCharType="separate"/>
      </w:r>
      <w:r>
        <w:rPr>
          <w:rFonts w:hint="eastAsia" w:asciiTheme="minorEastAsia" w:hAnsiTheme="minorEastAsia" w:eastAsiaTheme="minorEastAsia" w:cstheme="minorEastAsia"/>
          <w:szCs w:val="32"/>
        </w:rPr>
        <w:t>目 录</w:t>
      </w:r>
      <w:r>
        <w:tab/>
      </w:r>
      <w:r>
        <w:fldChar w:fldCharType="begin"/>
      </w:r>
      <w:r>
        <w:instrText xml:space="preserve"> PAGEREF _Toc1580 \h </w:instrText>
      </w:r>
      <w:r>
        <w:fldChar w:fldCharType="separate"/>
      </w:r>
      <w:r>
        <w:t>- 1 -</w:t>
      </w:r>
      <w:r>
        <w:fldChar w:fldCharType="end"/>
      </w:r>
      <w:r>
        <w:fldChar w:fldCharType="end"/>
      </w:r>
    </w:p>
    <w:p w14:paraId="700F690A">
      <w:pPr>
        <w:pStyle w:val="13"/>
        <w:tabs>
          <w:tab w:val="right" w:leader="dot" w:pos="9746"/>
        </w:tabs>
      </w:pPr>
      <w:r>
        <w:fldChar w:fldCharType="begin"/>
      </w:r>
      <w:r>
        <w:instrText xml:space="preserve"> HYPERLINK \l "_Toc14260" </w:instrText>
      </w:r>
      <w:r>
        <w:fldChar w:fldCharType="separate"/>
      </w:r>
      <w:r>
        <w:rPr>
          <w:rFonts w:hint="eastAsia" w:asciiTheme="minorEastAsia" w:hAnsiTheme="minorEastAsia" w:eastAsiaTheme="minorEastAsia" w:cstheme="minorEastAsia"/>
          <w:szCs w:val="44"/>
        </w:rPr>
        <w:t>第一部分 竞争性谈判公告</w:t>
      </w:r>
      <w:r>
        <w:tab/>
      </w:r>
      <w:r>
        <w:fldChar w:fldCharType="begin"/>
      </w:r>
      <w:r>
        <w:instrText xml:space="preserve"> PAGEREF _Toc14260 \h </w:instrText>
      </w:r>
      <w:r>
        <w:fldChar w:fldCharType="separate"/>
      </w:r>
      <w:r>
        <w:t>- 2 -</w:t>
      </w:r>
      <w:r>
        <w:fldChar w:fldCharType="end"/>
      </w:r>
      <w:r>
        <w:fldChar w:fldCharType="end"/>
      </w:r>
    </w:p>
    <w:p w14:paraId="1A3D9E18">
      <w:pPr>
        <w:pStyle w:val="13"/>
        <w:tabs>
          <w:tab w:val="right" w:leader="dot" w:pos="9746"/>
        </w:tabs>
      </w:pPr>
      <w:r>
        <w:fldChar w:fldCharType="begin"/>
      </w:r>
      <w:r>
        <w:instrText xml:space="preserve"> HYPERLINK \l "_Toc12253" </w:instrText>
      </w:r>
      <w:r>
        <w:fldChar w:fldCharType="separate"/>
      </w:r>
      <w:r>
        <w:rPr>
          <w:rFonts w:hint="eastAsia" w:hAnsi="宋体" w:cs="宋体"/>
          <w:szCs w:val="44"/>
        </w:rPr>
        <w:t>第二部分  开标、评标、定标</w:t>
      </w:r>
      <w:r>
        <w:tab/>
      </w:r>
      <w:r>
        <w:fldChar w:fldCharType="begin"/>
      </w:r>
      <w:r>
        <w:instrText xml:space="preserve"> PAGEREF _Toc12253 \h </w:instrText>
      </w:r>
      <w:r>
        <w:fldChar w:fldCharType="separate"/>
      </w:r>
      <w:r>
        <w:t>- 5 -</w:t>
      </w:r>
      <w:r>
        <w:fldChar w:fldCharType="end"/>
      </w:r>
      <w:r>
        <w:fldChar w:fldCharType="end"/>
      </w:r>
    </w:p>
    <w:p w14:paraId="48E6C321">
      <w:pPr>
        <w:pStyle w:val="13"/>
        <w:tabs>
          <w:tab w:val="right" w:leader="dot" w:pos="9746"/>
        </w:tabs>
      </w:pPr>
      <w:r>
        <w:fldChar w:fldCharType="begin"/>
      </w:r>
      <w:r>
        <w:instrText xml:space="preserve"> HYPERLINK \l "_Toc12499" </w:instrText>
      </w:r>
      <w:r>
        <w:fldChar w:fldCharType="separate"/>
      </w:r>
      <w:r>
        <w:rPr>
          <w:rFonts w:hint="eastAsia" w:hAnsi="宋体" w:cs="宋体"/>
          <w:szCs w:val="44"/>
        </w:rPr>
        <w:t>第三部分 授予合同</w:t>
      </w:r>
      <w:r>
        <w:tab/>
      </w:r>
      <w:r>
        <w:fldChar w:fldCharType="begin"/>
      </w:r>
      <w:r>
        <w:instrText xml:space="preserve"> PAGEREF _Toc12499 \h </w:instrText>
      </w:r>
      <w:r>
        <w:fldChar w:fldCharType="separate"/>
      </w:r>
      <w:r>
        <w:t>- 10 -</w:t>
      </w:r>
      <w:r>
        <w:fldChar w:fldCharType="end"/>
      </w:r>
      <w:r>
        <w:fldChar w:fldCharType="end"/>
      </w:r>
    </w:p>
    <w:p w14:paraId="57D89C9B">
      <w:pPr>
        <w:pStyle w:val="13"/>
        <w:tabs>
          <w:tab w:val="right" w:leader="dot" w:pos="9746"/>
        </w:tabs>
      </w:pPr>
      <w:r>
        <w:fldChar w:fldCharType="begin"/>
      </w:r>
      <w:r>
        <w:instrText xml:space="preserve"> HYPERLINK \l "_Toc657" </w:instrText>
      </w:r>
      <w:r>
        <w:fldChar w:fldCharType="separate"/>
      </w:r>
      <w:r>
        <w:rPr>
          <w:rFonts w:hint="eastAsia" w:hAnsi="宋体" w:cs="宋体"/>
        </w:rPr>
        <w:t>第四部分 项目需求及说明</w:t>
      </w:r>
      <w:r>
        <w:tab/>
      </w:r>
      <w:r>
        <w:fldChar w:fldCharType="begin"/>
      </w:r>
      <w:r>
        <w:instrText xml:space="preserve"> PAGEREF _Toc657 \h </w:instrText>
      </w:r>
      <w:r>
        <w:fldChar w:fldCharType="separate"/>
      </w:r>
      <w:r>
        <w:t>- 15 -</w:t>
      </w:r>
      <w:r>
        <w:fldChar w:fldCharType="end"/>
      </w:r>
      <w:r>
        <w:fldChar w:fldCharType="end"/>
      </w:r>
    </w:p>
    <w:p w14:paraId="2BFCDB6C">
      <w:pPr>
        <w:pStyle w:val="13"/>
        <w:tabs>
          <w:tab w:val="right" w:leader="dot" w:pos="9746"/>
        </w:tabs>
      </w:pPr>
      <w:r>
        <w:fldChar w:fldCharType="begin"/>
      </w:r>
      <w:r>
        <w:instrText xml:space="preserve"> HYPERLINK \l "_Toc7332" </w:instrText>
      </w:r>
      <w:r>
        <w:fldChar w:fldCharType="separate"/>
      </w:r>
      <w:r>
        <w:rPr>
          <w:rFonts w:hint="eastAsia" w:hAnsi="宋体" w:cs="宋体"/>
          <w:szCs w:val="44"/>
        </w:rPr>
        <w:t>第五部分 报价文件格式</w:t>
      </w:r>
      <w:r>
        <w:tab/>
      </w:r>
      <w:r>
        <w:fldChar w:fldCharType="begin"/>
      </w:r>
      <w:r>
        <w:instrText xml:space="preserve"> PAGEREF _Toc7332 \h </w:instrText>
      </w:r>
      <w:r>
        <w:fldChar w:fldCharType="separate"/>
      </w:r>
      <w:r>
        <w:t>- 17 -</w:t>
      </w:r>
      <w:r>
        <w:fldChar w:fldCharType="end"/>
      </w:r>
      <w:r>
        <w:fldChar w:fldCharType="end"/>
      </w:r>
    </w:p>
    <w:p w14:paraId="1E7A9467">
      <w:pPr>
        <w:pStyle w:val="13"/>
        <w:tabs>
          <w:tab w:val="right" w:leader="dot" w:pos="9746"/>
        </w:tabs>
      </w:pPr>
      <w:r>
        <w:fldChar w:fldCharType="begin"/>
      </w:r>
      <w:r>
        <w:instrText xml:space="preserve"> HYPERLINK \l "_Toc14583" </w:instrText>
      </w:r>
      <w:r>
        <w:fldChar w:fldCharType="separate"/>
      </w:r>
      <w:r>
        <w:rPr>
          <w:rFonts w:hint="eastAsia"/>
        </w:rPr>
        <w:t>一、商务部分</w:t>
      </w:r>
      <w:r>
        <w:tab/>
      </w:r>
      <w:r>
        <w:fldChar w:fldCharType="begin"/>
      </w:r>
      <w:r>
        <w:instrText xml:space="preserve"> PAGEREF _Toc14583 \h </w:instrText>
      </w:r>
      <w:r>
        <w:fldChar w:fldCharType="separate"/>
      </w:r>
      <w:r>
        <w:t>- 19 -</w:t>
      </w:r>
      <w:r>
        <w:fldChar w:fldCharType="end"/>
      </w:r>
      <w:r>
        <w:fldChar w:fldCharType="end"/>
      </w:r>
    </w:p>
    <w:p w14:paraId="5F9C08E9">
      <w:pPr>
        <w:pStyle w:val="14"/>
        <w:tabs>
          <w:tab w:val="right" w:leader="dot" w:pos="9746"/>
        </w:tabs>
        <w:ind w:left="560"/>
      </w:pPr>
      <w:r>
        <w:fldChar w:fldCharType="begin"/>
      </w:r>
      <w:r>
        <w:instrText xml:space="preserve"> HYPERLINK \l "_Toc6916" </w:instrText>
      </w:r>
      <w:r>
        <w:fldChar w:fldCharType="separate"/>
      </w:r>
      <w:r>
        <w:rPr>
          <w:rFonts w:hint="eastAsia" w:ascii="仿宋_GB2312" w:hAnsi="仿宋_GB2312" w:eastAsia="仿宋_GB2312" w:cs="仿宋_GB2312"/>
          <w:szCs w:val="36"/>
        </w:rPr>
        <w:t>1.附件1</w:t>
      </w:r>
      <w:r>
        <w:tab/>
      </w:r>
      <w:r>
        <w:fldChar w:fldCharType="begin"/>
      </w:r>
      <w:r>
        <w:instrText xml:space="preserve"> PAGEREF _Toc6916 \h </w:instrText>
      </w:r>
      <w:r>
        <w:fldChar w:fldCharType="separate"/>
      </w:r>
      <w:r>
        <w:t>- 19 -</w:t>
      </w:r>
      <w:r>
        <w:fldChar w:fldCharType="end"/>
      </w:r>
      <w:r>
        <w:fldChar w:fldCharType="end"/>
      </w:r>
    </w:p>
    <w:p w14:paraId="000EB627">
      <w:pPr>
        <w:pStyle w:val="14"/>
        <w:tabs>
          <w:tab w:val="right" w:leader="dot" w:pos="9746"/>
        </w:tabs>
        <w:ind w:left="560"/>
      </w:pPr>
      <w:r>
        <w:fldChar w:fldCharType="begin"/>
      </w:r>
      <w:r>
        <w:instrText xml:space="preserve"> HYPERLINK \l "_Toc11196" </w:instrText>
      </w:r>
      <w:r>
        <w:fldChar w:fldCharType="separate"/>
      </w:r>
      <w:r>
        <w:rPr>
          <w:rFonts w:hint="eastAsia" w:ascii="仿宋_GB2312" w:hAnsi="仿宋_GB2312" w:eastAsia="仿宋_GB2312" w:cs="仿宋_GB2312"/>
          <w:szCs w:val="36"/>
        </w:rPr>
        <w:t>2.附件2</w:t>
      </w:r>
      <w:r>
        <w:tab/>
      </w:r>
      <w:r>
        <w:fldChar w:fldCharType="begin"/>
      </w:r>
      <w:r>
        <w:instrText xml:space="preserve"> PAGEREF _Toc11196 \h </w:instrText>
      </w:r>
      <w:r>
        <w:fldChar w:fldCharType="separate"/>
      </w:r>
      <w:r>
        <w:t>- 20 -</w:t>
      </w:r>
      <w:r>
        <w:fldChar w:fldCharType="end"/>
      </w:r>
      <w:r>
        <w:fldChar w:fldCharType="end"/>
      </w:r>
    </w:p>
    <w:p w14:paraId="4F6EB209">
      <w:pPr>
        <w:pStyle w:val="14"/>
        <w:tabs>
          <w:tab w:val="right" w:leader="dot" w:pos="9746"/>
        </w:tabs>
        <w:ind w:left="560"/>
      </w:pPr>
      <w:r>
        <w:fldChar w:fldCharType="begin"/>
      </w:r>
      <w:r>
        <w:instrText xml:space="preserve"> HYPERLINK \l "_Toc301" </w:instrText>
      </w:r>
      <w:r>
        <w:fldChar w:fldCharType="separate"/>
      </w:r>
      <w:r>
        <w:rPr>
          <w:rFonts w:hint="eastAsia" w:ascii="仿宋_GB2312" w:hAnsi="仿宋_GB2312" w:eastAsia="仿宋_GB2312" w:cs="仿宋_GB2312"/>
          <w:szCs w:val="36"/>
        </w:rPr>
        <w:t>3.</w:t>
      </w:r>
      <w:r>
        <w:rPr>
          <w:rFonts w:hint="eastAsia" w:ascii="仿宋_GB2312" w:hAnsi="仿宋_GB2312" w:eastAsia="仿宋_GB2312" w:cs="仿宋_GB2312"/>
          <w:kern w:val="0"/>
          <w:szCs w:val="36"/>
        </w:rPr>
        <w:t>附件3</w:t>
      </w:r>
      <w:r>
        <w:tab/>
      </w:r>
      <w:r>
        <w:fldChar w:fldCharType="begin"/>
      </w:r>
      <w:r>
        <w:instrText xml:space="preserve"> PAGEREF _Toc301 \h </w:instrText>
      </w:r>
      <w:r>
        <w:fldChar w:fldCharType="separate"/>
      </w:r>
      <w:r>
        <w:t>- 21 -</w:t>
      </w:r>
      <w:r>
        <w:fldChar w:fldCharType="end"/>
      </w:r>
      <w:r>
        <w:fldChar w:fldCharType="end"/>
      </w:r>
    </w:p>
    <w:p w14:paraId="64B0E221">
      <w:pPr>
        <w:pStyle w:val="14"/>
        <w:tabs>
          <w:tab w:val="right" w:leader="dot" w:pos="9746"/>
        </w:tabs>
        <w:ind w:left="560"/>
      </w:pPr>
      <w:r>
        <w:fldChar w:fldCharType="begin"/>
      </w:r>
      <w:r>
        <w:instrText xml:space="preserve"> HYPERLINK \l "_Toc9600" </w:instrText>
      </w:r>
      <w:r>
        <w:fldChar w:fldCharType="separate"/>
      </w:r>
      <w:r>
        <w:rPr>
          <w:rFonts w:hint="eastAsia" w:ascii="仿宋_GB2312" w:hAnsi="仿宋_GB2312" w:eastAsia="仿宋_GB2312" w:cs="仿宋_GB2312"/>
          <w:szCs w:val="36"/>
        </w:rPr>
        <w:t>4.</w:t>
      </w:r>
      <w:r>
        <w:rPr>
          <w:rFonts w:hint="eastAsia" w:ascii="仿宋_GB2312" w:hAnsi="仿宋_GB2312" w:eastAsia="仿宋_GB2312" w:cs="仿宋_GB2312"/>
          <w:kern w:val="0"/>
          <w:szCs w:val="36"/>
        </w:rPr>
        <w:t>附件4</w:t>
      </w:r>
      <w:r>
        <w:tab/>
      </w:r>
      <w:r>
        <w:fldChar w:fldCharType="begin"/>
      </w:r>
      <w:r>
        <w:instrText xml:space="preserve"> PAGEREF _Toc9600 \h </w:instrText>
      </w:r>
      <w:r>
        <w:fldChar w:fldCharType="separate"/>
      </w:r>
      <w:r>
        <w:t>- 22 -</w:t>
      </w:r>
      <w:r>
        <w:fldChar w:fldCharType="end"/>
      </w:r>
      <w:r>
        <w:fldChar w:fldCharType="end"/>
      </w:r>
    </w:p>
    <w:p w14:paraId="70DFF1D0">
      <w:pPr>
        <w:pStyle w:val="13"/>
        <w:tabs>
          <w:tab w:val="right" w:leader="dot" w:pos="9746"/>
        </w:tabs>
      </w:pPr>
      <w:r>
        <w:fldChar w:fldCharType="begin"/>
      </w:r>
      <w:r>
        <w:instrText xml:space="preserve"> HYPERLINK \l "_Toc22594" </w:instrText>
      </w:r>
      <w:r>
        <w:fldChar w:fldCharType="separate"/>
      </w:r>
      <w:r>
        <w:rPr>
          <w:rFonts w:hint="eastAsia"/>
        </w:rPr>
        <w:t>二、 资信部分</w:t>
      </w:r>
      <w:r>
        <w:tab/>
      </w:r>
      <w:r>
        <w:fldChar w:fldCharType="begin"/>
      </w:r>
      <w:r>
        <w:instrText xml:space="preserve"> PAGEREF _Toc22594 \h </w:instrText>
      </w:r>
      <w:r>
        <w:fldChar w:fldCharType="separate"/>
      </w:r>
      <w:r>
        <w:t>- 23 -</w:t>
      </w:r>
      <w:r>
        <w:fldChar w:fldCharType="end"/>
      </w:r>
      <w:r>
        <w:fldChar w:fldCharType="end"/>
      </w:r>
    </w:p>
    <w:p w14:paraId="5A4CB2FE">
      <w:pPr>
        <w:pStyle w:val="13"/>
        <w:tabs>
          <w:tab w:val="right" w:leader="dot" w:pos="9746"/>
        </w:tabs>
      </w:pPr>
      <w:r>
        <w:fldChar w:fldCharType="begin"/>
      </w:r>
      <w:r>
        <w:instrText xml:space="preserve"> HYPERLINK \l "_Toc30656" </w:instrText>
      </w:r>
      <w:r>
        <w:fldChar w:fldCharType="separate"/>
      </w:r>
      <w:r>
        <w:rPr>
          <w:rFonts w:hint="eastAsia"/>
        </w:rPr>
        <w:t>三、 技术部分</w:t>
      </w:r>
      <w:r>
        <w:tab/>
      </w:r>
      <w:r>
        <w:fldChar w:fldCharType="begin"/>
      </w:r>
      <w:r>
        <w:instrText xml:space="preserve"> PAGEREF _Toc30656 \h </w:instrText>
      </w:r>
      <w:r>
        <w:fldChar w:fldCharType="separate"/>
      </w:r>
      <w:r>
        <w:t>- 25 -</w:t>
      </w:r>
      <w:r>
        <w:fldChar w:fldCharType="end"/>
      </w:r>
      <w:r>
        <w:fldChar w:fldCharType="end"/>
      </w:r>
    </w:p>
    <w:p w14:paraId="4B7BB2FC">
      <w:pPr>
        <w:pStyle w:val="14"/>
        <w:tabs>
          <w:tab w:val="right" w:leader="dot" w:pos="9746"/>
        </w:tabs>
        <w:ind w:left="560"/>
      </w:pPr>
      <w:r>
        <w:fldChar w:fldCharType="begin"/>
      </w:r>
      <w:r>
        <w:instrText xml:space="preserve"> HYPERLINK \l "_Toc27942" </w:instrText>
      </w:r>
      <w:r>
        <w:fldChar w:fldCharType="separate"/>
      </w:r>
      <w:r>
        <w:rPr>
          <w:rFonts w:hint="eastAsia" w:ascii="仿宋_GB2312" w:hAnsi="仿宋_GB2312" w:eastAsia="仿宋_GB2312" w:cs="仿宋_GB2312"/>
          <w:szCs w:val="36"/>
        </w:rPr>
        <w:t>5.</w:t>
      </w:r>
      <w:r>
        <w:rPr>
          <w:rFonts w:hint="eastAsia" w:ascii="仿宋_GB2312" w:hAnsi="仿宋_GB2312" w:eastAsia="仿宋_GB2312" w:cs="仿宋_GB2312"/>
          <w:kern w:val="0"/>
          <w:szCs w:val="36"/>
        </w:rPr>
        <w:t>附件5</w:t>
      </w:r>
      <w:r>
        <w:tab/>
      </w:r>
      <w:r>
        <w:fldChar w:fldCharType="begin"/>
      </w:r>
      <w:r>
        <w:instrText xml:space="preserve"> PAGEREF _Toc27942 \h </w:instrText>
      </w:r>
      <w:r>
        <w:fldChar w:fldCharType="separate"/>
      </w:r>
      <w:r>
        <w:t>- 25 -</w:t>
      </w:r>
      <w:r>
        <w:fldChar w:fldCharType="end"/>
      </w:r>
      <w:r>
        <w:fldChar w:fldCharType="end"/>
      </w:r>
    </w:p>
    <w:p w14:paraId="638E38EC">
      <w:pPr>
        <w:pStyle w:val="13"/>
        <w:tabs>
          <w:tab w:val="right" w:leader="dot" w:pos="9746"/>
        </w:tabs>
      </w:pPr>
      <w:r>
        <w:fldChar w:fldCharType="begin"/>
      </w:r>
      <w:r>
        <w:instrText xml:space="preserve"> HYPERLINK \l "_Toc24514" </w:instrText>
      </w:r>
      <w:r>
        <w:fldChar w:fldCharType="separate"/>
      </w:r>
      <w:r>
        <w:rPr>
          <w:rFonts w:hint="eastAsia"/>
        </w:rPr>
        <w:t>四、报价部分</w:t>
      </w:r>
      <w:r>
        <w:tab/>
      </w:r>
      <w:r>
        <w:fldChar w:fldCharType="begin"/>
      </w:r>
      <w:r>
        <w:instrText xml:space="preserve"> PAGEREF _Toc24514 \h </w:instrText>
      </w:r>
      <w:r>
        <w:fldChar w:fldCharType="separate"/>
      </w:r>
      <w:r>
        <w:t>- 27 -</w:t>
      </w:r>
      <w:r>
        <w:fldChar w:fldCharType="end"/>
      </w:r>
      <w:r>
        <w:fldChar w:fldCharType="end"/>
      </w:r>
    </w:p>
    <w:p w14:paraId="622AAB98">
      <w:pPr>
        <w:pStyle w:val="14"/>
        <w:tabs>
          <w:tab w:val="right" w:leader="dot" w:pos="9746"/>
        </w:tabs>
        <w:ind w:left="560"/>
      </w:pPr>
      <w:r>
        <w:fldChar w:fldCharType="begin"/>
      </w:r>
      <w:r>
        <w:instrText xml:space="preserve"> HYPERLINK \l "_Toc25652" </w:instrText>
      </w:r>
      <w:r>
        <w:fldChar w:fldCharType="separate"/>
      </w:r>
      <w:r>
        <w:rPr>
          <w:rFonts w:hint="eastAsia" w:ascii="仿宋_GB2312" w:hAnsi="仿宋_GB2312" w:eastAsia="仿宋_GB2312" w:cs="仿宋_GB2312"/>
          <w:szCs w:val="36"/>
        </w:rPr>
        <w:t>6.附件6</w:t>
      </w:r>
      <w:r>
        <w:tab/>
      </w:r>
      <w:r>
        <w:fldChar w:fldCharType="begin"/>
      </w:r>
      <w:r>
        <w:instrText xml:space="preserve"> PAGEREF _Toc25652 \h </w:instrText>
      </w:r>
      <w:r>
        <w:fldChar w:fldCharType="separate"/>
      </w:r>
      <w:r>
        <w:t>- 27 -</w:t>
      </w:r>
      <w:r>
        <w:fldChar w:fldCharType="end"/>
      </w:r>
      <w:r>
        <w:fldChar w:fldCharType="end"/>
      </w:r>
    </w:p>
    <w:p w14:paraId="1A05DBB5">
      <w:pPr>
        <w:pStyle w:val="13"/>
        <w:tabs>
          <w:tab w:val="right" w:leader="dot" w:pos="9746"/>
        </w:tabs>
      </w:pPr>
      <w:r>
        <w:fldChar w:fldCharType="begin"/>
      </w:r>
      <w:r>
        <w:instrText xml:space="preserve"> HYPERLINK \l "_Toc1015" </w:instrText>
      </w:r>
      <w:r>
        <w:fldChar w:fldCharType="separate"/>
      </w:r>
      <w:r>
        <w:rPr>
          <w:rFonts w:hint="eastAsia"/>
        </w:rPr>
        <w:t>封套格式</w:t>
      </w:r>
      <w:r>
        <w:tab/>
      </w:r>
      <w:r>
        <w:fldChar w:fldCharType="begin"/>
      </w:r>
      <w:r>
        <w:instrText xml:space="preserve"> PAGEREF _Toc1015 \h </w:instrText>
      </w:r>
      <w:r>
        <w:fldChar w:fldCharType="separate"/>
      </w:r>
      <w:r>
        <w:t>- 28 -</w:t>
      </w:r>
      <w:r>
        <w:fldChar w:fldCharType="end"/>
      </w:r>
      <w:r>
        <w:fldChar w:fldCharType="end"/>
      </w:r>
    </w:p>
    <w:p w14:paraId="6DCA8166">
      <w:r>
        <w:rPr>
          <w:rFonts w:hint="eastAsia" w:ascii="仿宋_GB2312" w:hAnsi="仿宋_GB2312" w:eastAsia="仿宋_GB2312" w:cs="仿宋_GB2312"/>
          <w:szCs w:val="32"/>
        </w:rPr>
        <w:fldChar w:fldCharType="end"/>
      </w:r>
    </w:p>
    <w:p w14:paraId="0CD30D4F"/>
    <w:p w14:paraId="17B24EDE"/>
    <w:p w14:paraId="2E8852D9"/>
    <w:p w14:paraId="3EDF0B26">
      <w:pPr>
        <w:pStyle w:val="2"/>
        <w:rPr>
          <w:rFonts w:hint="eastAsia" w:asciiTheme="minorEastAsia" w:hAnsiTheme="minorEastAsia" w:eastAsiaTheme="minorEastAsia" w:cstheme="minorEastAsia"/>
          <w:sz w:val="44"/>
        </w:rPr>
      </w:pPr>
      <w:bookmarkStart w:id="9" w:name="_Toc14260"/>
      <w:r>
        <w:rPr>
          <w:rStyle w:val="25"/>
          <w:rFonts w:hint="eastAsia" w:asciiTheme="minorEastAsia" w:hAnsiTheme="minorEastAsia" w:eastAsiaTheme="minorEastAsia" w:cstheme="minorEastAsia"/>
          <w:b/>
          <w:sz w:val="44"/>
        </w:rPr>
        <w:t xml:space="preserve">第一部分 </w:t>
      </w:r>
      <w:bookmarkEnd w:id="7"/>
      <w:bookmarkEnd w:id="8"/>
      <w:r>
        <w:rPr>
          <w:rStyle w:val="25"/>
          <w:rFonts w:hint="eastAsia" w:asciiTheme="minorEastAsia" w:hAnsiTheme="minorEastAsia" w:eastAsiaTheme="minorEastAsia" w:cstheme="minorEastAsia"/>
          <w:b/>
          <w:sz w:val="44"/>
        </w:rPr>
        <w:t>竞争性磋商公告</w:t>
      </w:r>
      <w:bookmarkEnd w:id="9"/>
    </w:p>
    <w:p w14:paraId="0DBB931D">
      <w:pPr>
        <w:adjustRightInd w:val="0"/>
        <w:snapToGrid w:val="0"/>
        <w:spacing w:line="520" w:lineRule="exact"/>
        <w:ind w:firstLine="640" w:firstLineChars="200"/>
        <w:rPr>
          <w:rFonts w:hint="eastAsia" w:ascii="黑体" w:hAnsi="黑体" w:eastAsia="黑体" w:cs="黑体"/>
          <w:sz w:val="32"/>
          <w:szCs w:val="32"/>
        </w:rPr>
      </w:pPr>
      <w:bookmarkStart w:id="10" w:name="_Toc325582066"/>
      <w:bookmarkStart w:id="11" w:name="_Toc325582571"/>
      <w:bookmarkStart w:id="12" w:name="_Toc325620702"/>
      <w:r>
        <w:rPr>
          <w:rFonts w:hint="eastAsia" w:ascii="黑体" w:hAnsi="黑体" w:eastAsia="黑体" w:cs="黑体"/>
          <w:sz w:val="32"/>
          <w:szCs w:val="32"/>
        </w:rPr>
        <w:t>一、采购项目名称</w:t>
      </w:r>
    </w:p>
    <w:p w14:paraId="6A9FF711">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海南卫生健康职业学院2025年度图书馆整体搬迁图书剔旧、下架项目</w:t>
      </w:r>
    </w:p>
    <w:p w14:paraId="575DB2D7">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二、采购项目编号</w:t>
      </w:r>
    </w:p>
    <w:p w14:paraId="40A2D7F8">
      <w:pPr>
        <w:adjustRightInd w:val="0"/>
        <w:snapToGrid w:val="0"/>
        <w:spacing w:line="520" w:lineRule="exact"/>
        <w:ind w:firstLine="640" w:firstLineChars="200"/>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项目编号</w:t>
      </w:r>
      <w:r>
        <w:rPr>
          <w:rFonts w:hint="eastAsia" w:ascii="仿宋" w:hAnsi="仿宋" w:eastAsia="仿宋" w:cs="仿宋"/>
          <w:sz w:val="32"/>
          <w:szCs w:val="32"/>
        </w:rPr>
        <w:t>：HNWJY-FW2025024</w:t>
      </w:r>
    </w:p>
    <w:p w14:paraId="42441438">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9"/>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5866"/>
        <w:gridCol w:w="1617"/>
      </w:tblGrid>
      <w:tr w14:paraId="0176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vAlign w:val="center"/>
          </w:tcPr>
          <w:p w14:paraId="48C87AFD">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货物</w:t>
            </w:r>
          </w:p>
          <w:p w14:paraId="4E232329">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5866" w:type="dxa"/>
            <w:vAlign w:val="center"/>
          </w:tcPr>
          <w:p w14:paraId="3508C146">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1617" w:type="dxa"/>
            <w:vAlign w:val="center"/>
          </w:tcPr>
          <w:p w14:paraId="2BEB6B0E">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51D3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vAlign w:val="center"/>
          </w:tcPr>
          <w:p w14:paraId="432FE780">
            <w:pPr>
              <w:adjustRightInd w:val="0"/>
              <w:snapToGrid w:val="0"/>
              <w:spacing w:line="520" w:lineRule="exact"/>
              <w:jc w:val="left"/>
              <w:rPr>
                <w:rFonts w:hint="eastAsia" w:ascii="仿宋" w:hAnsi="仿宋" w:eastAsia="仿宋" w:cs="仿宋"/>
                <w:sz w:val="32"/>
                <w:szCs w:val="32"/>
              </w:rPr>
            </w:pPr>
            <w:r>
              <w:rPr>
                <w:rFonts w:hint="eastAsia" w:ascii="仿宋" w:hAnsi="仿宋" w:eastAsia="仿宋" w:cs="仿宋"/>
                <w:sz w:val="32"/>
                <w:szCs w:val="32"/>
              </w:rPr>
              <w:t>海南卫生健康职业学院2025年度图书馆整体搬迁图书剔旧、下架项目</w:t>
            </w:r>
          </w:p>
          <w:p w14:paraId="1FD0E003">
            <w:pPr>
              <w:adjustRightInd w:val="0"/>
              <w:snapToGrid w:val="0"/>
              <w:spacing w:line="520" w:lineRule="exact"/>
              <w:ind w:firstLine="640" w:firstLineChars="200"/>
              <w:rPr>
                <w:rFonts w:hint="eastAsia" w:ascii="仿宋" w:hAnsi="仿宋" w:eastAsia="仿宋" w:cs="仿宋"/>
                <w:sz w:val="32"/>
                <w:szCs w:val="32"/>
              </w:rPr>
            </w:pPr>
          </w:p>
          <w:p w14:paraId="2B2E8F1C">
            <w:pPr>
              <w:adjustRightInd w:val="0"/>
              <w:snapToGrid w:val="0"/>
              <w:spacing w:line="520" w:lineRule="exact"/>
              <w:jc w:val="center"/>
              <w:textAlignment w:val="center"/>
              <w:rPr>
                <w:rFonts w:hint="eastAsia" w:ascii="仿宋" w:hAnsi="仿宋" w:eastAsia="仿宋" w:cs="仿宋"/>
                <w:kern w:val="0"/>
                <w:sz w:val="32"/>
                <w:szCs w:val="32"/>
              </w:rPr>
            </w:pPr>
          </w:p>
        </w:tc>
        <w:tc>
          <w:tcPr>
            <w:tcW w:w="5866" w:type="dxa"/>
            <w:vAlign w:val="center"/>
          </w:tcPr>
          <w:p w14:paraId="3434EB9B">
            <w:pPr>
              <w:pStyle w:val="26"/>
              <w:widowControl/>
              <w:adjustRightInd w:val="0"/>
              <w:snapToGrid w:val="0"/>
              <w:spacing w:line="44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1.符合《中华人民共和国政府采购法》第二十二条规定，在中国境内注册的具有独立法人资格或个体户（提供营业执照）。</w:t>
            </w:r>
          </w:p>
          <w:p w14:paraId="6D3F6941">
            <w:pPr>
              <w:pStyle w:val="26"/>
              <w:widowControl/>
              <w:adjustRightInd w:val="0"/>
              <w:snapToGrid w:val="0"/>
              <w:spacing w:line="44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2.近三年内（成立时间不足三年的、自成立时间起），在经营活动中没有重大违法记录，提供声明函原件（详见附件3，重大违法记录是指供应商因违法经营受到刑事处罚或责令停产停业、吊销许可证或者执照、较大数额等行政处罚）。</w:t>
            </w:r>
          </w:p>
          <w:p w14:paraId="34B5DB8C">
            <w:pPr>
              <w:pStyle w:val="26"/>
              <w:widowControl/>
              <w:adjustRightInd w:val="0"/>
              <w:snapToGrid w:val="0"/>
              <w:spacing w:line="44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sz w:val="32"/>
                <w:szCs w:val="32"/>
                <w:shd w:val="clear" w:color="auto" w:fill="FFFFFF"/>
              </w:rPr>
              <w:t>加盖公章</w:t>
            </w:r>
            <w:r>
              <w:rPr>
                <w:rFonts w:hint="eastAsia" w:ascii="仿宋" w:hAnsi="仿宋" w:eastAsia="仿宋" w:cs="仿宋"/>
                <w:kern w:val="0"/>
                <w:sz w:val="32"/>
                <w:szCs w:val="32"/>
              </w:rPr>
              <w:t>）。</w:t>
            </w:r>
          </w:p>
          <w:p w14:paraId="3FB46A4B">
            <w:pPr>
              <w:pStyle w:val="26"/>
              <w:widowControl/>
              <w:adjustRightInd w:val="0"/>
              <w:snapToGrid w:val="0"/>
              <w:spacing w:line="44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4.本项目不接受联合体参与报价，成交后不允许转包，提交承诺函。</w:t>
            </w:r>
          </w:p>
        </w:tc>
        <w:tc>
          <w:tcPr>
            <w:tcW w:w="1617" w:type="dxa"/>
            <w:vAlign w:val="center"/>
          </w:tcPr>
          <w:p w14:paraId="075E9053">
            <w:pPr>
              <w:pStyle w:val="26"/>
              <w:widowControl/>
              <w:adjustRightInd w:val="0"/>
              <w:snapToGrid w:val="0"/>
              <w:spacing w:line="440" w:lineRule="exact"/>
              <w:ind w:firstLine="0" w:firstLineChars="0"/>
              <w:jc w:val="left"/>
              <w:textAlignment w:val="center"/>
              <w:rPr>
                <w:rFonts w:hint="eastAsia" w:ascii="仿宋" w:hAnsi="仿宋" w:eastAsia="仿宋" w:cs="仿宋"/>
                <w:sz w:val="32"/>
                <w:szCs w:val="32"/>
              </w:rPr>
            </w:pPr>
            <w:r>
              <w:rPr>
                <w:rFonts w:hint="eastAsia" w:ascii="仿宋" w:hAnsi="仿宋" w:eastAsia="仿宋" w:cs="仿宋"/>
                <w:kern w:val="0"/>
                <w:sz w:val="32"/>
                <w:szCs w:val="32"/>
              </w:rPr>
              <w:t>51000.00</w:t>
            </w:r>
          </w:p>
        </w:tc>
      </w:tr>
    </w:tbl>
    <w:p w14:paraId="355B97F1">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080" w:bottom="1440" w:left="1080" w:header="851" w:footer="992" w:gutter="0"/>
          <w:pgNumType w:fmt="numberInDash" w:start="1"/>
          <w:cols w:space="425" w:num="1"/>
          <w:titlePg/>
          <w:docGrid w:type="lines" w:linePitch="312" w:charSpace="0"/>
        </w:sectPr>
      </w:pPr>
    </w:p>
    <w:p w14:paraId="15E0C14F">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6A64B57C">
      <w:pPr>
        <w:adjustRightInd w:val="0"/>
        <w:snapToGrid w:val="0"/>
        <w:spacing w:line="540" w:lineRule="exact"/>
        <w:ind w:left="319" w:leftChars="114" w:firstLine="320" w:firstLineChars="100"/>
        <w:rPr>
          <w:rFonts w:hint="eastAsia" w:ascii="仿宋" w:hAnsi="仿宋" w:eastAsia="仿宋" w:cs="仿宋"/>
          <w:sz w:val="32"/>
          <w:szCs w:val="32"/>
        </w:rPr>
      </w:pPr>
      <w:r>
        <w:rPr>
          <w:rFonts w:hint="eastAsia" w:ascii="仿宋" w:hAnsi="仿宋" w:eastAsia="仿宋" w:cs="仿宋"/>
          <w:sz w:val="32"/>
          <w:szCs w:val="32"/>
        </w:rPr>
        <w:t>1.报名时间：2025年7月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val="en-US" w:eastAsia="zh-CN"/>
        </w:rPr>
        <w:t>18</w:t>
      </w:r>
      <w:r>
        <w:rPr>
          <w:rFonts w:hint="eastAsia" w:ascii="仿宋" w:hAnsi="仿宋" w:eastAsia="仿宋" w:cs="仿宋"/>
          <w:sz w:val="32"/>
          <w:szCs w:val="32"/>
        </w:rPr>
        <w:t>时</w:t>
      </w:r>
      <w:r>
        <w:rPr>
          <w:rFonts w:hint="eastAsia" w:ascii="仿宋" w:hAnsi="仿宋" w:eastAsia="仿宋" w:cs="仿宋"/>
          <w:sz w:val="32"/>
          <w:szCs w:val="32"/>
          <w:lang w:val="en-US" w:eastAsia="zh-CN"/>
        </w:rPr>
        <w:t>3</w:t>
      </w:r>
      <w:r>
        <w:rPr>
          <w:rFonts w:hint="eastAsia" w:ascii="仿宋" w:hAnsi="仿宋" w:eastAsia="仿宋" w:cs="仿宋"/>
          <w:sz w:val="32"/>
          <w:szCs w:val="32"/>
        </w:rPr>
        <w:t>0分至2025年7月</w:t>
      </w:r>
      <w:r>
        <w:rPr>
          <w:rFonts w:hint="eastAsia" w:ascii="仿宋" w:hAnsi="仿宋" w:eastAsia="仿宋" w:cs="仿宋"/>
          <w:sz w:val="32"/>
          <w:szCs w:val="32"/>
          <w:lang w:val="en-US" w:eastAsia="zh-CN"/>
        </w:rPr>
        <w:t>16</w:t>
      </w:r>
      <w:r>
        <w:rPr>
          <w:rFonts w:hint="eastAsia" w:ascii="仿宋" w:hAnsi="仿宋" w:eastAsia="仿宋" w:cs="仿宋"/>
          <w:sz w:val="32"/>
          <w:szCs w:val="32"/>
        </w:rPr>
        <w:t>日17时30分（北京时间，法定节假日除外），逾期不再受理。</w:t>
      </w:r>
    </w:p>
    <w:p w14:paraId="34934252">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1064095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3.采购文件获取方式：海南卫生健康职业学院官方网站（https://www.hnhvc.edu.cn/1036/list.htm）自行下载。</w:t>
      </w:r>
    </w:p>
    <w:p w14:paraId="68C67E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4.递交报价文件时间及地点：</w:t>
      </w:r>
    </w:p>
    <w:p w14:paraId="21E494E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4.1 时间：报价文件递交截止时间2025年7月</w:t>
      </w:r>
      <w:r>
        <w:rPr>
          <w:rFonts w:hint="eastAsia" w:ascii="仿宋" w:hAnsi="仿宋" w:eastAsia="仿宋" w:cs="仿宋"/>
          <w:sz w:val="32"/>
          <w:szCs w:val="32"/>
          <w:lang w:val="en-US" w:eastAsia="zh-CN"/>
        </w:rPr>
        <w:t>17</w:t>
      </w:r>
      <w:r>
        <w:rPr>
          <w:rFonts w:hint="eastAsia" w:ascii="仿宋" w:hAnsi="仿宋" w:eastAsia="仿宋" w:cs="仿宋"/>
          <w:sz w:val="32"/>
          <w:szCs w:val="32"/>
        </w:rPr>
        <w:t>日上午9时30分（北京时间），逾期未提交报价文件者视为自动放弃本项目报价资格。</w:t>
      </w:r>
    </w:p>
    <w:p w14:paraId="5931B0C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 地址：海口市秀英区秀华路32号海南卫生健康职业学院行政办公楼301会议室。</w:t>
      </w:r>
    </w:p>
    <w:p w14:paraId="6258492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5.开标时间及地点：</w:t>
      </w:r>
    </w:p>
    <w:p w14:paraId="6FFACB6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5.1 时间：2025年7月</w:t>
      </w:r>
      <w:r>
        <w:rPr>
          <w:rFonts w:hint="eastAsia" w:ascii="仿宋" w:hAnsi="仿宋" w:eastAsia="仿宋" w:cs="仿宋"/>
          <w:sz w:val="32"/>
          <w:szCs w:val="32"/>
          <w:lang w:val="en-US" w:eastAsia="zh-CN"/>
        </w:rPr>
        <w:t>17</w:t>
      </w:r>
      <w:r>
        <w:rPr>
          <w:rFonts w:hint="eastAsia" w:ascii="仿宋" w:hAnsi="仿宋" w:eastAsia="仿宋" w:cs="仿宋"/>
          <w:sz w:val="32"/>
          <w:szCs w:val="32"/>
        </w:rPr>
        <w:t>日上午9时30分（北京时间）；</w:t>
      </w:r>
    </w:p>
    <w:p w14:paraId="035A531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5.2 地点：海口市秀英区秀华路32号海南卫生健康职业学院行政办公室301会议室。</w:t>
      </w:r>
    </w:p>
    <w:p w14:paraId="3B333C9A">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6.报价要求及成交原则：</w:t>
      </w:r>
    </w:p>
    <w:p w14:paraId="37A8BB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5F22C33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w:t>
      </w:r>
    </w:p>
    <w:p w14:paraId="53A8AC9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r>
        <w:rPr>
          <w:rFonts w:hint="eastAsia" w:ascii="仿宋" w:hAnsi="仿宋" w:eastAsia="仿宋" w:cs="仿宋"/>
          <w:color w:val="0000FF"/>
          <w:sz w:val="32"/>
          <w:szCs w:val="32"/>
        </w:rPr>
        <w:br w:type="textWrapping"/>
      </w:r>
      <w:r>
        <w:rPr>
          <w:rFonts w:hint="eastAsia" w:ascii="仿宋" w:hAnsi="仿宋" w:eastAsia="仿宋" w:cs="仿宋"/>
          <w:sz w:val="32"/>
          <w:szCs w:val="32"/>
        </w:rPr>
        <w:t xml:space="preserve">    7.报价文件编制要求：</w:t>
      </w:r>
    </w:p>
    <w:p w14:paraId="08F2D862">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6763D6C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7C34874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面盖章，副本可以是正本的复印件，正本及副本胶装成册后均加盖骑缝章。响应文件未密封完好，签署、盖章不符合磋商文件的要求，采购人有权按无效响应处理。磋商现场供应商代表需携带本人身份证件原件以核验身份。</w:t>
      </w:r>
    </w:p>
    <w:p w14:paraId="0637BFD0">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23C6476F">
      <w:pPr>
        <w:adjustRightInd w:val="0"/>
        <w:snapToGrid w:val="0"/>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08AF41F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联系人：凌老师、喻老师</w:t>
      </w:r>
    </w:p>
    <w:p w14:paraId="468390DA">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4058E46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邮箱：hnwjy0898@163.com</w:t>
      </w:r>
    </w:p>
    <w:p w14:paraId="2D3ED16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5DF54186">
      <w:bookmarkStart w:id="13" w:name="_Toc356491306"/>
      <w:r>
        <w:rPr>
          <w:rFonts w:hint="eastAsia"/>
        </w:rPr>
        <w:br w:type="page"/>
      </w:r>
      <w:bookmarkStart w:id="14" w:name="_Toc40089789"/>
      <w:bookmarkStart w:id="15" w:name="_Toc29613"/>
    </w:p>
    <w:p w14:paraId="24DFA658">
      <w:pPr>
        <w:pStyle w:val="2"/>
        <w:adjustRightInd w:val="0"/>
        <w:snapToGrid w:val="0"/>
        <w:spacing w:line="560" w:lineRule="exact"/>
        <w:rPr>
          <w:rFonts w:hint="eastAsia" w:hAnsi="宋体" w:cs="宋体"/>
          <w:sz w:val="44"/>
        </w:rPr>
      </w:pPr>
      <w:bookmarkStart w:id="16" w:name="_Toc12253"/>
      <w:r>
        <w:rPr>
          <w:rFonts w:hint="eastAsia" w:hAnsi="宋体" w:cs="宋体"/>
          <w:sz w:val="44"/>
        </w:rPr>
        <w:t>第二部分  开标、评标、定标</w:t>
      </w:r>
      <w:bookmarkEnd w:id="16"/>
    </w:p>
    <w:p w14:paraId="32FD50B1">
      <w:pPr>
        <w:adjustRightInd w:val="0"/>
        <w:snapToGrid w:val="0"/>
        <w:spacing w:line="540" w:lineRule="exact"/>
        <w:ind w:firstLine="640" w:firstLineChars="200"/>
        <w:rPr>
          <w:rFonts w:hint="eastAsia" w:ascii="黑体" w:hAnsi="黑体" w:eastAsia="黑体" w:cs="黑体"/>
          <w:sz w:val="32"/>
          <w:szCs w:val="32"/>
        </w:rPr>
      </w:pPr>
      <w:bookmarkStart w:id="17" w:name="_Toc325620714"/>
      <w:bookmarkStart w:id="18" w:name="_Toc29040"/>
      <w:bookmarkStart w:id="19" w:name="_Toc332979555"/>
      <w:r>
        <w:rPr>
          <w:rFonts w:hint="eastAsia" w:ascii="黑体" w:hAnsi="黑体" w:eastAsia="黑体" w:cs="黑体"/>
          <w:sz w:val="32"/>
          <w:szCs w:val="32"/>
        </w:rPr>
        <w:t>一、开标</w:t>
      </w:r>
      <w:bookmarkEnd w:id="17"/>
      <w:bookmarkEnd w:id="18"/>
      <w:bookmarkEnd w:id="19"/>
    </w:p>
    <w:p w14:paraId="3B0D5E2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1.按照谈判文件规定的时间、地点开标。开标由采购人主持，供应商和有关方面的代表参加。供应商法定代表人或其授权代理人应参加并签名报到以证明其出席。</w:t>
      </w:r>
    </w:p>
    <w:p w14:paraId="0AE205CB">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2.开标时，由供应商或者其推选的代表检查响应文件的密封情况。</w:t>
      </w:r>
    </w:p>
    <w:p w14:paraId="1C04E762">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3.工作人员当众拆封，宣读供应商名称、投标价格和响应文件的其他主要内容。采购人在谈判文件要求提交响应文件的截止时间前收到的所有响应文件，开标时当众予以拆封、宣读。</w:t>
      </w:r>
    </w:p>
    <w:p w14:paraId="032D5BA5">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4.记录员将唱价内容记录并由供应商法定代表人或授权代理人签字确认。</w:t>
      </w:r>
    </w:p>
    <w:p w14:paraId="7E216F87">
      <w:pPr>
        <w:adjustRightInd w:val="0"/>
        <w:snapToGrid w:val="0"/>
        <w:spacing w:line="540" w:lineRule="exact"/>
        <w:ind w:firstLine="640" w:firstLineChars="200"/>
        <w:rPr>
          <w:rFonts w:hint="eastAsia" w:ascii="黑体" w:hAnsi="黑体" w:eastAsia="黑体" w:cs="黑体"/>
          <w:sz w:val="32"/>
          <w:szCs w:val="32"/>
        </w:rPr>
      </w:pPr>
      <w:bookmarkStart w:id="20" w:name="_Toc27176"/>
      <w:bookmarkStart w:id="21" w:name="_Toc325620715"/>
      <w:bookmarkStart w:id="22" w:name="_Toc332979556"/>
      <w:r>
        <w:rPr>
          <w:rFonts w:hint="eastAsia" w:ascii="黑体" w:hAnsi="黑体" w:eastAsia="黑体" w:cs="黑体"/>
          <w:sz w:val="32"/>
          <w:szCs w:val="32"/>
        </w:rPr>
        <w:t>二、</w:t>
      </w:r>
      <w:bookmarkEnd w:id="20"/>
      <w:bookmarkEnd w:id="21"/>
      <w:bookmarkEnd w:id="22"/>
      <w:r>
        <w:rPr>
          <w:rFonts w:hint="eastAsia" w:ascii="黑体" w:hAnsi="黑体" w:eastAsia="黑体" w:cs="黑体"/>
          <w:sz w:val="32"/>
          <w:szCs w:val="32"/>
        </w:rPr>
        <w:t>谈判小组</w:t>
      </w:r>
    </w:p>
    <w:p w14:paraId="63C07CCA">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本项目将根据项目特点组成谈判小组，其成员由学校推荐专家、采购人代表、法务等组成，谈判小组负责对响应文件进行审查、质疑、评审，推荐成交候选供应商。</w:t>
      </w:r>
    </w:p>
    <w:p w14:paraId="6A802DC4">
      <w:pPr>
        <w:adjustRightInd w:val="0"/>
        <w:snapToGrid w:val="0"/>
        <w:spacing w:line="540" w:lineRule="exact"/>
        <w:ind w:firstLine="640" w:firstLineChars="200"/>
        <w:rPr>
          <w:rFonts w:hint="eastAsia" w:ascii="黑体" w:hAnsi="黑体" w:eastAsia="黑体" w:cs="黑体"/>
          <w:sz w:val="32"/>
          <w:szCs w:val="32"/>
        </w:rPr>
      </w:pPr>
      <w:bookmarkStart w:id="23" w:name="_Toc27961"/>
      <w:bookmarkStart w:id="24" w:name="_Toc325620716"/>
      <w:bookmarkStart w:id="25" w:name="_Toc332979557"/>
      <w:r>
        <w:rPr>
          <w:rFonts w:hint="eastAsia" w:ascii="黑体" w:hAnsi="黑体" w:eastAsia="黑体" w:cs="黑体"/>
          <w:sz w:val="32"/>
          <w:szCs w:val="32"/>
        </w:rPr>
        <w:t>三、评审原则</w:t>
      </w:r>
      <w:bookmarkEnd w:id="23"/>
      <w:bookmarkEnd w:id="24"/>
      <w:bookmarkEnd w:id="25"/>
    </w:p>
    <w:p w14:paraId="5268B6FB">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“公平、公正、择优、效益”为本次招标的基本原则，谈判小组按照这一原则的要求，公正、平等地对待各供应商。同时，在评审过程中恪守以下原则：</w:t>
      </w:r>
    </w:p>
    <w:p w14:paraId="1640A1EA">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1.客观性原则：谈判小组将严格按照谈判文件要求的内容，对供应商的响应文件进行认真评审；谈判小组对响应文件的评审仅依据响应文件本身，而不依靠响应文件以外的任何因素；</w:t>
      </w:r>
    </w:p>
    <w:p w14:paraId="4890429B">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2.统一性原则：谈判小组将按照统一的原则和方法，对各供应商的响应文件进行评审；</w:t>
      </w:r>
    </w:p>
    <w:p w14:paraId="615821C7">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3.独立性原则：评标工作在谈判小组内部独立进行，不受外界任何因素的干扰和影响，谈判小组成员对出具的专家意见承担个人责任；</w:t>
      </w:r>
    </w:p>
    <w:p w14:paraId="0D14B799">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4.保密性原则：谈判小组成员及有关工作人员将保守供应商的商业秘密；</w:t>
      </w:r>
    </w:p>
    <w:p w14:paraId="6ED41610">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5.综合性原则：谈判小组将综合分析评审供应商的各项指标，而不以单项指标的优劣评定中标人；</w:t>
      </w:r>
    </w:p>
    <w:p w14:paraId="595F4777">
      <w:pPr>
        <w:adjustRightInd w:val="0"/>
        <w:snapToGrid w:val="0"/>
        <w:spacing w:line="540" w:lineRule="exact"/>
        <w:ind w:firstLine="640" w:firstLineChars="200"/>
        <w:rPr>
          <w:rFonts w:hint="eastAsia" w:ascii="黑体" w:hAnsi="黑体" w:eastAsia="黑体" w:cs="黑体"/>
          <w:sz w:val="32"/>
          <w:szCs w:val="32"/>
        </w:rPr>
      </w:pPr>
      <w:bookmarkStart w:id="26" w:name="_Toc332979558"/>
      <w:bookmarkStart w:id="27" w:name="_Toc9800"/>
      <w:bookmarkStart w:id="28" w:name="_Toc325620717"/>
      <w:r>
        <w:rPr>
          <w:rFonts w:hint="eastAsia" w:ascii="黑体" w:hAnsi="黑体" w:eastAsia="黑体" w:cs="黑体"/>
          <w:sz w:val="32"/>
          <w:szCs w:val="32"/>
        </w:rPr>
        <w:t>四、</w:t>
      </w:r>
      <w:bookmarkEnd w:id="26"/>
      <w:bookmarkEnd w:id="27"/>
      <w:bookmarkEnd w:id="28"/>
      <w:r>
        <w:rPr>
          <w:rFonts w:hint="eastAsia" w:ascii="黑体" w:hAnsi="黑体" w:eastAsia="黑体" w:cs="黑体"/>
          <w:sz w:val="32"/>
          <w:szCs w:val="32"/>
        </w:rPr>
        <w:t>谈判程序</w:t>
      </w:r>
    </w:p>
    <w:p w14:paraId="3745908D">
      <w:pPr>
        <w:adjustRightInd w:val="0"/>
        <w:snapToGrid w:val="0"/>
        <w:spacing w:line="540" w:lineRule="exact"/>
        <w:ind w:firstLine="640" w:firstLineChars="200"/>
        <w:rPr>
          <w:rFonts w:hint="eastAsia" w:ascii="仿宋_GB2312" w:hAnsi="仿宋_GB2312" w:eastAsia="仿宋_GB2312" w:cs="仿宋_GB2312"/>
          <w:sz w:val="32"/>
          <w:szCs w:val="32"/>
        </w:rPr>
      </w:pPr>
      <w:bookmarkStart w:id="29" w:name="_Toc325620718"/>
      <w:r>
        <w:rPr>
          <w:rFonts w:hint="eastAsia" w:ascii="仿宋_GB2312" w:hAnsi="仿宋_GB2312" w:eastAsia="仿宋_GB2312" w:cs="仿宋_GB2312"/>
          <w:sz w:val="32"/>
          <w:szCs w:val="32"/>
        </w:rPr>
        <w:t>1.公开报价：采购人将对所有参与谈判的供应商的报价内容进行公开报价。</w:t>
      </w:r>
    </w:p>
    <w:p w14:paraId="02C72F6B">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2E72C635">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供应商提供的有关资格、资质证明文件不真实或提供虚假材料；</w:t>
      </w:r>
    </w:p>
    <w:p w14:paraId="042AAACA">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供应商未按谈判文件要求装订的；</w:t>
      </w:r>
    </w:p>
    <w:p w14:paraId="73E6AF1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在整个谈判过程中，供应商有企图影响采购结果公正性的任何活动；</w:t>
      </w:r>
    </w:p>
    <w:p w14:paraId="73D80FE5">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供应商以任何方式诋毁其他供应商；</w:t>
      </w:r>
    </w:p>
    <w:p w14:paraId="42E6BED9">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供应商串通报价；</w:t>
      </w:r>
    </w:p>
    <w:p w14:paraId="29347203">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以他人名义报价或者以其他方式弄虚作假，骗取成交；</w:t>
      </w:r>
    </w:p>
    <w:p w14:paraId="5C069523">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成交供应商不按要求签订合同；</w:t>
      </w:r>
    </w:p>
    <w:p w14:paraId="03943476">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提供多个报价方案的；</w:t>
      </w:r>
    </w:p>
    <w:p w14:paraId="67AD570D">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供应商必须明确所报产品的品牌、型号及规格参数，描述不清楚的视为无效报价；</w:t>
      </w:r>
    </w:p>
    <w:p w14:paraId="7FF172CC">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法律、法规规定的其他情况。</w:t>
      </w:r>
    </w:p>
    <w:p w14:paraId="6CCDFD95">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资格审查合格供应商按照报名顺序或签到顺序确定谈判顺序。</w:t>
      </w:r>
    </w:p>
    <w:p w14:paraId="35863889">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7933BFE6">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在报价范围及技术要求不变的前提下，最终报价不得高于初始报价，否则按照无效报价处理。谈判重点：主要针对供应商所投货物性能特点、质量等是否满足采购人的要求进行报价。</w:t>
      </w:r>
    </w:p>
    <w:p w14:paraId="5155DC7B">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1）供应商所报货物的性能特点、质量；</w:t>
      </w:r>
    </w:p>
    <w:p w14:paraId="65F83352">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2）商务条款的陈述；</w:t>
      </w:r>
    </w:p>
    <w:p w14:paraId="7DD5CC6B">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3）专家针对各供应商响应文件对谈判文件的响应情况提问；</w:t>
      </w:r>
    </w:p>
    <w:p w14:paraId="0E1019D6">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4）谈判结束后，谈判小组要求所有参加报价的供应商在规定的时间内进行最后报价及有关承诺。如果报价过程未对文件做实质性变动，供应商的最后报价不得高于其初始报价。</w:t>
      </w:r>
    </w:p>
    <w:p w14:paraId="1ABBEF0D">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4.谈判评审方法</w:t>
      </w:r>
    </w:p>
    <w:p w14:paraId="36CE8410">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2BAD3873">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2F5B5710">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3）禁止供应商相互串通报价：</w:t>
      </w:r>
    </w:p>
    <w:p w14:paraId="5E27DEFF">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有下列情形之一的，属于供应商相互串通报价：</w:t>
      </w:r>
    </w:p>
    <w:p w14:paraId="3AA2C2D7">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（1）供应商之间协商报价等响应文件的实质性内容；</w:t>
      </w:r>
    </w:p>
    <w:p w14:paraId="111982A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（2）供应商之间约定成交供应商；</w:t>
      </w:r>
    </w:p>
    <w:p w14:paraId="1AB624A0">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（3）供应商之间约定部分供应商放弃报价或者成交；</w:t>
      </w:r>
    </w:p>
    <w:p w14:paraId="58A7CD70">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（4）属于同一集团、协会、商会等组织成员的供应商按照该组织要求协同报价；</w:t>
      </w:r>
    </w:p>
    <w:p w14:paraId="38812E2F">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（5）供应商之间为谋取成交或者排斥特定供应商而采取的其他联合行动。</w:t>
      </w:r>
    </w:p>
    <w:p w14:paraId="4ED59B83">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4）有下列情形之一的，视为供应商相互串通报价：</w:t>
      </w:r>
    </w:p>
    <w:p w14:paraId="73BBD3A4">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（1）不同供应商的响应文件由同一单位或者个人编制；</w:t>
      </w:r>
    </w:p>
    <w:p w14:paraId="07B33FBB">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（2）不同供应商委托同一单位或者个人办理报价事宜；</w:t>
      </w:r>
    </w:p>
    <w:p w14:paraId="02A093DF">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（3）不同供应商的响应文件载明的项目管理成员为同一人；</w:t>
      </w:r>
    </w:p>
    <w:p w14:paraId="6555888F">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（4）不同供应商的响应文件异常一致或者报价呈规律性差异；</w:t>
      </w:r>
    </w:p>
    <w:p w14:paraId="1D64B8C9">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（5）不同供应商的响应文件相互混装；</w:t>
      </w:r>
    </w:p>
    <w:p w14:paraId="3C11B18A">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5）弄虚作假的行为</w:t>
      </w:r>
    </w:p>
    <w:p w14:paraId="0DD4CFA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使用通过受让或者租借等方式获取的资格、资质证书报价的。</w:t>
      </w:r>
    </w:p>
    <w:p w14:paraId="382F0F50">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以其他方式弄虚作假的行为：</w:t>
      </w:r>
    </w:p>
    <w:p w14:paraId="006B3B25">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（1）使用伪造、变造的许可证件；</w:t>
      </w:r>
    </w:p>
    <w:p w14:paraId="2CC8AE12">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（2）提供虚假的财务状况或者业绩；</w:t>
      </w:r>
    </w:p>
    <w:p w14:paraId="29CAA1CA">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（3）提供虚假的项目负责人或者主要技术人员简历、劳动关系证明；</w:t>
      </w:r>
    </w:p>
    <w:p w14:paraId="5DAD78AB">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（4）提供虚假的信用状况；</w:t>
      </w:r>
    </w:p>
    <w:p w14:paraId="62FB15BE">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（5）其他弄虚作假的行为。</w:t>
      </w:r>
    </w:p>
    <w:p w14:paraId="557E0578">
      <w:pPr>
        <w:adjustRightInd w:val="0"/>
        <w:snapToGrid w:val="0"/>
        <w:spacing w:line="540" w:lineRule="exact"/>
        <w:ind w:firstLine="640" w:firstLineChars="200"/>
        <w:rPr>
          <w:rFonts w:hint="eastAsia" w:ascii="黑体" w:hAnsi="黑体" w:eastAsia="黑体" w:cs="黑体"/>
          <w:sz w:val="32"/>
          <w:szCs w:val="32"/>
        </w:rPr>
      </w:pPr>
      <w:bookmarkStart w:id="30" w:name="_Toc332979559"/>
      <w:bookmarkStart w:id="31" w:name="_Toc22147"/>
      <w:r>
        <w:rPr>
          <w:rFonts w:hint="eastAsia" w:ascii="黑体" w:hAnsi="黑体" w:eastAsia="黑体" w:cs="黑体"/>
          <w:sz w:val="32"/>
          <w:szCs w:val="32"/>
        </w:rPr>
        <w:t>五、废标</w:t>
      </w:r>
      <w:bookmarkEnd w:id="29"/>
      <w:bookmarkEnd w:id="30"/>
      <w:bookmarkEnd w:id="31"/>
    </w:p>
    <w:p w14:paraId="5EA4B890">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704962B2">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1.符合专业条件的供应商或者对谈判文件作实质响应的供应商不足三家的；</w:t>
      </w:r>
    </w:p>
    <w:p w14:paraId="4A5C4691">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2.出现影响采购公正的违法、违规行为的；</w:t>
      </w:r>
    </w:p>
    <w:p w14:paraId="510C04E9">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3.供应商的报价均超过了预算金额（备注：设定最高限价的，本项内容改为最高限价），招标人不能支付的；</w:t>
      </w:r>
    </w:p>
    <w:p w14:paraId="55254F7C">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4.因重大变故，采购任务取消的；</w:t>
      </w:r>
    </w:p>
    <w:p w14:paraId="13673705">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79B66EAA">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66C06445">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7.供应商（投标人）之间存在关联关系采购人有权根据学校采购有关规定取消其投标（或取消其提交响应文件），由此产生的一切后果均由相关供应商（投标人）承担。</w:t>
      </w:r>
    </w:p>
    <w:p w14:paraId="7DD39649">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8.法律、法规规定的其他情况。</w:t>
      </w:r>
    </w:p>
    <w:p w14:paraId="39396BF3">
      <w:pPr>
        <w:adjustRightInd w:val="0"/>
        <w:snapToGrid w:val="0"/>
        <w:spacing w:line="540" w:lineRule="exact"/>
        <w:ind w:firstLine="640" w:firstLineChars="200"/>
        <w:rPr>
          <w:rFonts w:hint="eastAsia" w:ascii="黑体" w:hAnsi="黑体" w:eastAsia="黑体" w:cs="黑体"/>
          <w:sz w:val="32"/>
          <w:szCs w:val="32"/>
        </w:rPr>
      </w:pPr>
      <w:bookmarkStart w:id="32" w:name="_Toc325620719"/>
      <w:bookmarkStart w:id="33" w:name="_Toc332979560"/>
      <w:bookmarkStart w:id="34" w:name="_Toc3341"/>
      <w:r>
        <w:rPr>
          <w:rFonts w:hint="eastAsia" w:ascii="黑体" w:hAnsi="黑体" w:eastAsia="黑体" w:cs="黑体"/>
          <w:sz w:val="32"/>
          <w:szCs w:val="32"/>
        </w:rPr>
        <w:t>六、中标通知书</w:t>
      </w:r>
      <w:bookmarkEnd w:id="32"/>
      <w:bookmarkEnd w:id="33"/>
      <w:bookmarkEnd w:id="34"/>
    </w:p>
    <w:p w14:paraId="6AEF25D0">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1.评标结束后，由采购人向中标人签发《中标通知书》。</w:t>
      </w:r>
    </w:p>
    <w:p w14:paraId="738A82E9">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2.中标人收到中标通知书后，应于指定的时间、地点与招标人签订采购合同。</w:t>
      </w:r>
    </w:p>
    <w:p w14:paraId="23CD29A5">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3.谈判文件及其补充、中标人的报价文件及澄清文件等，均为签订合同的依据。</w:t>
      </w:r>
    </w:p>
    <w:p w14:paraId="10C3624E">
      <w:pPr>
        <w:jc w:val="center"/>
        <w:rPr>
          <w:rFonts w:hint="eastAsia" w:hAnsi="宋体" w:cs="宋体"/>
          <w:b/>
          <w:kern w:val="44"/>
          <w:sz w:val="44"/>
          <w:szCs w:val="44"/>
        </w:rPr>
      </w:pPr>
      <w:bookmarkStart w:id="35" w:name="_Toc18290"/>
      <w:bookmarkStart w:id="36" w:name="_Toc332979561"/>
      <w:bookmarkStart w:id="37" w:name="_Toc12499"/>
    </w:p>
    <w:p w14:paraId="329F0921">
      <w:pPr>
        <w:jc w:val="center"/>
        <w:rPr>
          <w:rFonts w:hint="eastAsia" w:hAnsi="宋体" w:cs="宋体"/>
          <w:b/>
          <w:kern w:val="44"/>
          <w:sz w:val="44"/>
          <w:szCs w:val="44"/>
        </w:rPr>
      </w:pPr>
    </w:p>
    <w:p w14:paraId="1A2DF2B5">
      <w:pPr>
        <w:jc w:val="center"/>
        <w:rPr>
          <w:rFonts w:hint="eastAsia" w:hAnsi="宋体" w:cs="宋体"/>
          <w:b/>
          <w:kern w:val="44"/>
          <w:sz w:val="44"/>
          <w:szCs w:val="44"/>
        </w:rPr>
      </w:pPr>
    </w:p>
    <w:p w14:paraId="6FC4DAAD">
      <w:pPr>
        <w:jc w:val="center"/>
        <w:rPr>
          <w:rFonts w:hint="eastAsia" w:hAnsi="宋体" w:cs="宋体"/>
          <w:b/>
          <w:kern w:val="44"/>
          <w:sz w:val="44"/>
          <w:szCs w:val="44"/>
        </w:rPr>
      </w:pPr>
    </w:p>
    <w:p w14:paraId="6E05FF47">
      <w:pPr>
        <w:jc w:val="center"/>
        <w:rPr>
          <w:rFonts w:hint="eastAsia" w:hAnsi="宋体" w:cs="宋体"/>
          <w:b/>
          <w:kern w:val="44"/>
          <w:sz w:val="44"/>
          <w:szCs w:val="44"/>
        </w:rPr>
      </w:pPr>
    </w:p>
    <w:p w14:paraId="771F3E4D">
      <w:pPr>
        <w:jc w:val="center"/>
        <w:rPr>
          <w:rFonts w:hint="eastAsia" w:hAnsi="宋体" w:cs="宋体"/>
          <w:b/>
          <w:kern w:val="44"/>
          <w:sz w:val="44"/>
          <w:szCs w:val="44"/>
        </w:rPr>
      </w:pPr>
    </w:p>
    <w:p w14:paraId="04A60564">
      <w:pPr>
        <w:jc w:val="center"/>
        <w:rPr>
          <w:rFonts w:hint="eastAsia" w:hAnsi="宋体" w:cs="宋体"/>
          <w:b/>
          <w:kern w:val="44"/>
          <w:sz w:val="44"/>
          <w:szCs w:val="44"/>
        </w:rPr>
      </w:pPr>
    </w:p>
    <w:p w14:paraId="702972B7">
      <w:pPr>
        <w:jc w:val="center"/>
        <w:rPr>
          <w:rFonts w:hint="eastAsia" w:hAnsi="宋体" w:cs="宋体"/>
          <w:b/>
          <w:kern w:val="44"/>
          <w:sz w:val="44"/>
          <w:szCs w:val="44"/>
        </w:rPr>
      </w:pPr>
    </w:p>
    <w:p w14:paraId="0122C8D3">
      <w:pPr>
        <w:jc w:val="center"/>
        <w:rPr>
          <w:rFonts w:hint="eastAsia" w:hAnsi="宋体" w:cs="宋体"/>
          <w:b/>
          <w:kern w:val="44"/>
          <w:sz w:val="44"/>
          <w:szCs w:val="44"/>
        </w:rPr>
      </w:pPr>
    </w:p>
    <w:p w14:paraId="2E7F0153">
      <w:pPr>
        <w:jc w:val="center"/>
        <w:rPr>
          <w:rFonts w:hint="eastAsia" w:hAnsi="宋体" w:cs="宋体"/>
          <w:b/>
          <w:kern w:val="44"/>
          <w:sz w:val="44"/>
          <w:szCs w:val="44"/>
        </w:rPr>
      </w:pPr>
    </w:p>
    <w:p w14:paraId="5962893F">
      <w:pPr>
        <w:jc w:val="center"/>
        <w:rPr>
          <w:rFonts w:hint="eastAsia" w:hAnsi="宋体" w:cs="宋体"/>
          <w:b/>
          <w:kern w:val="44"/>
          <w:sz w:val="44"/>
          <w:szCs w:val="44"/>
        </w:rPr>
      </w:pPr>
    </w:p>
    <w:p w14:paraId="34380ECA">
      <w:pPr>
        <w:jc w:val="center"/>
        <w:rPr>
          <w:rFonts w:hint="eastAsia" w:hAnsi="宋体" w:cs="宋体"/>
          <w:b/>
          <w:kern w:val="44"/>
          <w:sz w:val="44"/>
          <w:szCs w:val="44"/>
        </w:rPr>
      </w:pPr>
    </w:p>
    <w:p w14:paraId="659C35E5">
      <w:pPr>
        <w:jc w:val="center"/>
        <w:rPr>
          <w:rFonts w:hint="eastAsia" w:hAnsi="宋体" w:cs="宋体"/>
          <w:b/>
          <w:kern w:val="44"/>
          <w:sz w:val="44"/>
          <w:szCs w:val="44"/>
        </w:rPr>
      </w:pPr>
    </w:p>
    <w:p w14:paraId="34CC7C37">
      <w:pPr>
        <w:jc w:val="center"/>
        <w:rPr>
          <w:rFonts w:hint="eastAsia" w:hAnsi="宋体" w:cs="宋体"/>
          <w:b/>
          <w:kern w:val="44"/>
          <w:sz w:val="44"/>
          <w:szCs w:val="44"/>
        </w:rPr>
      </w:pPr>
    </w:p>
    <w:p w14:paraId="23C624A5">
      <w:pPr>
        <w:jc w:val="center"/>
        <w:rPr>
          <w:rFonts w:hint="eastAsia" w:hAnsi="宋体" w:cs="宋体"/>
          <w:b/>
          <w:kern w:val="44"/>
          <w:sz w:val="44"/>
          <w:szCs w:val="44"/>
        </w:rPr>
      </w:pPr>
    </w:p>
    <w:p w14:paraId="03789F8B">
      <w:pPr>
        <w:pStyle w:val="2"/>
      </w:pPr>
      <w:r>
        <w:rPr>
          <w:rFonts w:hint="eastAsia"/>
        </w:rPr>
        <w:t>第三部分 授予合同</w:t>
      </w:r>
      <w:bookmarkEnd w:id="35"/>
      <w:bookmarkEnd w:id="36"/>
      <w:bookmarkEnd w:id="37"/>
    </w:p>
    <w:p w14:paraId="458D438E">
      <w:pPr>
        <w:adjustRightInd w:val="0"/>
        <w:snapToGrid w:val="0"/>
        <w:spacing w:line="560" w:lineRule="exact"/>
        <w:ind w:firstLine="640" w:firstLineChars="200"/>
        <w:rPr>
          <w:rFonts w:hint="eastAsia" w:ascii="黑体" w:hAnsi="黑体" w:eastAsia="黑体" w:cs="黑体"/>
          <w:sz w:val="32"/>
          <w:szCs w:val="32"/>
        </w:rPr>
      </w:pPr>
      <w:bookmarkStart w:id="38" w:name="_Toc332979562"/>
      <w:bookmarkStart w:id="39" w:name="_Toc8997"/>
      <w:bookmarkStart w:id="40" w:name="_Toc325620721"/>
      <w:r>
        <w:rPr>
          <w:rFonts w:hint="eastAsia" w:ascii="黑体" w:hAnsi="黑体" w:eastAsia="黑体" w:cs="黑体"/>
          <w:sz w:val="32"/>
          <w:szCs w:val="32"/>
        </w:rPr>
        <w:t>一、签订合同</w:t>
      </w:r>
      <w:bookmarkEnd w:id="38"/>
      <w:bookmarkEnd w:id="39"/>
      <w:bookmarkEnd w:id="40"/>
    </w:p>
    <w:p w14:paraId="576570E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1.评审工作结束后，采购人向成交供应商签发《中标通知书》，在7个工作日内，由采购人和成交供应商签订合同。合同签订的内容不能超出谈判文件和响应文件的实质性内容。</w:t>
      </w:r>
    </w:p>
    <w:p w14:paraId="69AA4C33">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2.谈判文件、采购人的报价文件及评审过程中有关澄清文件等均可为合同附件。</w:t>
      </w:r>
    </w:p>
    <w:p w14:paraId="453A3664">
      <w:pPr>
        <w:adjustRightInd w:val="0"/>
        <w:snapToGrid w:val="0"/>
        <w:spacing w:line="560" w:lineRule="exact"/>
        <w:ind w:firstLine="640" w:firstLineChars="200"/>
        <w:rPr>
          <w:rFonts w:hint="eastAsia" w:ascii="黑体" w:hAnsi="黑体" w:eastAsia="黑体" w:cs="黑体"/>
          <w:sz w:val="32"/>
          <w:szCs w:val="32"/>
        </w:rPr>
      </w:pPr>
      <w:bookmarkStart w:id="41" w:name="_Toc325620722"/>
      <w:bookmarkStart w:id="42" w:name="_Toc332979563"/>
      <w:bookmarkStart w:id="43" w:name="_Toc16534"/>
      <w:r>
        <w:rPr>
          <w:rFonts w:hint="eastAsia" w:ascii="黑体" w:hAnsi="黑体" w:eastAsia="黑体" w:cs="黑体"/>
          <w:sz w:val="32"/>
          <w:szCs w:val="32"/>
        </w:rPr>
        <w:t>二、合同格式</w:t>
      </w:r>
      <w:bookmarkEnd w:id="41"/>
      <w:bookmarkEnd w:id="42"/>
      <w:bookmarkEnd w:id="43"/>
    </w:p>
    <w:bookmarkEnd w:id="10"/>
    <w:bookmarkEnd w:id="11"/>
    <w:bookmarkEnd w:id="12"/>
    <w:bookmarkEnd w:id="13"/>
    <w:bookmarkEnd w:id="14"/>
    <w:bookmarkEnd w:id="15"/>
    <w:p w14:paraId="65456973">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 (以下简称甲方)</w:t>
      </w:r>
    </w:p>
    <w:p w14:paraId="32EB59CA">
      <w:pPr>
        <w:pStyle w:val="8"/>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乙方： (以下简称乙方)</w:t>
      </w:r>
    </w:p>
    <w:p w14:paraId="09E05B46">
      <w:pPr>
        <w:pStyle w:val="8"/>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甲 、乙双方在平等互利的基础上，就甲方委托乙方进行宣传物料设计制作一事达成一致意见。为明确双方的权利义务，根据《中华人民共和国民法典》和有关法律，订立本合同，以供双方共同遵守。</w:t>
      </w:r>
    </w:p>
    <w:p w14:paraId="7F1A4B71">
      <w:pPr>
        <w:pStyle w:val="8"/>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（1）分项价格：</w:t>
      </w:r>
    </w:p>
    <w:p w14:paraId="21EB084A">
      <w:pPr>
        <w:widowControl/>
        <w:adjustRightInd w:val="0"/>
        <w:snapToGrid w:val="0"/>
        <w:spacing w:line="560" w:lineRule="exact"/>
        <w:ind w:firstLine="640" w:firstLineChars="200"/>
        <w:rPr>
          <w:rFonts w:hint="eastAsia" w:ascii="黑体" w:hAnsi="黑体" w:eastAsia="黑体" w:cs="黑体"/>
          <w:bCs w:val="0"/>
          <w:sz w:val="32"/>
          <w:szCs w:val="32"/>
          <w:lang w:val="zh-CN" w:bidi="zh-CN"/>
        </w:rPr>
      </w:pPr>
      <w:r>
        <w:rPr>
          <w:rFonts w:hint="eastAsia" w:ascii="黑体" w:hAnsi="黑体" w:eastAsia="黑体" w:cs="黑体"/>
          <w:bCs w:val="0"/>
          <w:sz w:val="32"/>
          <w:szCs w:val="32"/>
          <w:lang w:bidi="zh-CN"/>
        </w:rPr>
        <w:t>二、</w:t>
      </w:r>
      <w:r>
        <w:rPr>
          <w:rFonts w:hint="eastAsia" w:ascii="黑体" w:hAnsi="黑体" w:eastAsia="黑体" w:cs="黑体"/>
          <w:bCs w:val="0"/>
          <w:sz w:val="32"/>
          <w:szCs w:val="32"/>
          <w:lang w:val="zh-CN" w:bidi="zh-CN"/>
        </w:rPr>
        <w:t>合同费用</w:t>
      </w:r>
    </w:p>
    <w:p w14:paraId="50A9D02E">
      <w:pPr>
        <w:pStyle w:val="8"/>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1、总费用为</w:t>
      </w:r>
      <w:r>
        <w:rPr>
          <w:rFonts w:hint="eastAsia" w:ascii="仿宋_GB2312" w:hAnsi="仿宋_GB2312" w:eastAsia="仿宋_GB2312" w:cs="仿宋_GB2312"/>
          <w:szCs w:val="32"/>
        </w:rPr>
        <w:tab/>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（大写：万千佰元整）（含增值税普通发票）。</w:t>
      </w:r>
    </w:p>
    <w:p w14:paraId="1DA451A0">
      <w:pPr>
        <w:pStyle w:val="8"/>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2、付款方式：项目完成，经由甲方验收合格后，一次性向乙方支付该项目97%金额，</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（大写：），乙方向甲方提供付款正式有效发票。质保期满一年无质量问题或乙方提供银行保函，15个工作日内，甲方凭乙方开具的正式有效发票向乙方支付合同金额余下的3%质保款，</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（大写：贰仟叁佰伍拾贰元整）。质保期内由于乙方产品造成质量问题需要维修(或更换)时,由乙方负责维修(或更换),费用将从质量保证金中扣除,甲方不再承担此费用。</w:t>
      </w:r>
    </w:p>
    <w:p w14:paraId="43DC2398">
      <w:pPr>
        <w:pStyle w:val="8"/>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3、乙方账户</w:t>
      </w:r>
    </w:p>
    <w:p w14:paraId="6F4E4818">
      <w:pPr>
        <w:pStyle w:val="8"/>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单位名称：</w:t>
      </w:r>
    </w:p>
    <w:p w14:paraId="2930C4AB">
      <w:pPr>
        <w:pStyle w:val="8"/>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开户银行：</w:t>
      </w:r>
    </w:p>
    <w:p w14:paraId="4EF5A904">
      <w:pPr>
        <w:pStyle w:val="8"/>
        <w:adjustRightInd w:val="0"/>
        <w:snapToGrid w:val="0"/>
        <w:spacing w:line="560" w:lineRule="exact"/>
        <w:ind w:firstLine="640" w:firstLineChars="200"/>
        <w:rPr>
          <w:rFonts w:hint="eastAsia" w:ascii="仿宋_GB2312" w:hAnsi="仿宋_GB2312" w:eastAsia="仿宋_GB2312" w:cs="仿宋_GB2312"/>
          <w:szCs w:val="32"/>
          <w:lang w:bidi="zh-CN"/>
        </w:rPr>
      </w:pPr>
      <w:r>
        <w:rPr>
          <w:rFonts w:hint="eastAsia" w:ascii="仿宋_GB2312" w:hAnsi="仿宋_GB2312" w:eastAsia="仿宋_GB2312" w:cs="仿宋_GB2312"/>
          <w:szCs w:val="32"/>
          <w:lang w:bidi="zh-CN"/>
        </w:rPr>
        <w:t>账号：</w:t>
      </w:r>
    </w:p>
    <w:p w14:paraId="4161D093">
      <w:pPr>
        <w:widowControl/>
        <w:adjustRightInd w:val="0"/>
        <w:snapToGrid w:val="0"/>
        <w:spacing w:line="560" w:lineRule="exact"/>
        <w:ind w:firstLine="640" w:firstLineChars="200"/>
        <w:rPr>
          <w:rFonts w:hint="eastAsia" w:ascii="黑体" w:hAnsi="黑体" w:eastAsia="黑体" w:cs="黑体"/>
          <w:bCs w:val="0"/>
          <w:sz w:val="32"/>
          <w:szCs w:val="32"/>
          <w:lang w:val="zh-CN" w:bidi="zh-CN"/>
        </w:rPr>
      </w:pPr>
      <w:r>
        <w:rPr>
          <w:rFonts w:hint="eastAsia" w:ascii="黑体" w:hAnsi="黑体" w:eastAsia="黑体" w:cs="黑体"/>
          <w:bCs w:val="0"/>
          <w:sz w:val="32"/>
          <w:szCs w:val="32"/>
          <w:lang w:val="zh-CN" w:bidi="zh-CN"/>
        </w:rPr>
        <w:t>三、违约责任</w:t>
      </w:r>
    </w:p>
    <w:p w14:paraId="608B743D">
      <w:pPr>
        <w:adjustRightInd w:val="0"/>
        <w:snapToGrid w:val="0"/>
        <w:spacing w:line="560" w:lineRule="exact"/>
        <w:ind w:firstLine="640" w:firstLineChars="200"/>
        <w:textAlignment w:val="baseline"/>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自本合同签定之日起，双方应严格遵守并认真执行，任何一方出现违约情况，应承担违约责任，守约方有权要求违约方在做出损失赔偿后继续履行其责任；也可在违约方根据法律规定或协商议定做出赔偿后，要求终止本合同。</w:t>
      </w:r>
    </w:p>
    <w:p w14:paraId="60F72405">
      <w:pPr>
        <w:pStyle w:val="8"/>
        <w:adjustRightInd w:val="0"/>
        <w:snapToGrid w:val="0"/>
        <w:spacing w:line="560" w:lineRule="exact"/>
        <w:ind w:firstLine="640" w:firstLineChars="200"/>
        <w:rPr>
          <w:rFonts w:hint="eastAsia" w:ascii="黑体" w:hAnsi="黑体" w:eastAsia="黑体" w:cs="黑体"/>
          <w:bCs w:val="0"/>
          <w:szCs w:val="32"/>
        </w:rPr>
      </w:pPr>
      <w:r>
        <w:rPr>
          <w:rFonts w:hint="eastAsia" w:ascii="黑体" w:hAnsi="黑体" w:eastAsia="黑体" w:cs="黑体"/>
          <w:bCs w:val="0"/>
          <w:szCs w:val="32"/>
        </w:rPr>
        <w:t>四、争讼条款</w:t>
      </w:r>
    </w:p>
    <w:p w14:paraId="042DC82F">
      <w:pPr>
        <w:adjustRightInd w:val="0"/>
        <w:snapToGrid w:val="0"/>
        <w:spacing w:line="560" w:lineRule="exact"/>
        <w:ind w:firstLine="640" w:firstLineChars="200"/>
        <w:textAlignment w:val="baseline"/>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因执行本合同所发生的一切争议，双方应本着宽容、热诚、互助和体谅的精神协同解决。如经协商不能达成一致，由甲方所在地人民法院处理。</w:t>
      </w:r>
    </w:p>
    <w:p w14:paraId="6B6569EB">
      <w:pPr>
        <w:pStyle w:val="8"/>
        <w:adjustRightInd w:val="0"/>
        <w:snapToGrid w:val="0"/>
        <w:spacing w:line="560" w:lineRule="exact"/>
        <w:ind w:firstLine="640" w:firstLineChars="200"/>
        <w:rPr>
          <w:rFonts w:hint="eastAsia" w:ascii="黑体" w:hAnsi="黑体" w:eastAsia="黑体" w:cs="黑体"/>
          <w:bCs w:val="0"/>
          <w:szCs w:val="32"/>
        </w:rPr>
      </w:pPr>
      <w:r>
        <w:rPr>
          <w:rFonts w:hint="eastAsia" w:ascii="黑体" w:hAnsi="黑体" w:eastAsia="黑体" w:cs="黑体"/>
          <w:bCs w:val="0"/>
          <w:szCs w:val="32"/>
        </w:rPr>
        <w:t>五、其他事项</w:t>
      </w:r>
    </w:p>
    <w:p w14:paraId="2C9D5B14">
      <w:pPr>
        <w:pStyle w:val="8"/>
        <w:adjustRightInd w:val="0"/>
        <w:snapToGrid w:val="0"/>
        <w:spacing w:line="560" w:lineRule="exact"/>
        <w:ind w:firstLine="640" w:firstLineChars="200"/>
        <w:rPr>
          <w:rFonts w:hint="eastAsia" w:ascii="仿宋_GB2312" w:hAnsi="仿宋_GB2312" w:eastAsia="仿宋_GB2312" w:cs="仿宋_GB2312"/>
          <w:szCs w:val="32"/>
          <w:lang w:bidi="zh-CN"/>
        </w:rPr>
      </w:pPr>
      <w:r>
        <w:rPr>
          <w:rFonts w:hint="eastAsia" w:ascii="仿宋_GB2312" w:hAnsi="仿宋_GB2312" w:eastAsia="仿宋_GB2312" w:cs="仿宋_GB2312"/>
          <w:szCs w:val="32"/>
          <w:lang w:bidi="zh-CN"/>
        </w:rPr>
        <w:t>1、本合同自双方签字、盖章之日起生效。合同履行完毕即自行失效。</w:t>
      </w:r>
    </w:p>
    <w:p w14:paraId="2BBBC7BD">
      <w:pPr>
        <w:pStyle w:val="8"/>
        <w:adjustRightInd w:val="0"/>
        <w:snapToGrid w:val="0"/>
        <w:spacing w:line="560" w:lineRule="exact"/>
        <w:ind w:firstLine="640" w:firstLineChars="200"/>
        <w:rPr>
          <w:rFonts w:hint="eastAsia" w:ascii="仿宋_GB2312" w:hAnsi="仿宋_GB2312" w:eastAsia="仿宋_GB2312" w:cs="仿宋_GB2312"/>
          <w:szCs w:val="32"/>
          <w:lang w:bidi="zh-CN"/>
        </w:rPr>
      </w:pPr>
      <w:r>
        <w:rPr>
          <w:rFonts w:hint="eastAsia" w:ascii="仿宋_GB2312" w:hAnsi="仿宋_GB2312" w:eastAsia="仿宋_GB2312" w:cs="仿宋_GB2312"/>
          <w:szCs w:val="32"/>
          <w:lang w:bidi="zh-CN"/>
        </w:rPr>
        <w:t>2、本合同履行期间，双方不得随意变更和解除合同，合同如有未尽事宜，由双方共同协商，作出补充规定。补充规定双方签章确认后，与本合同的其他条款具有同等的法律效力。</w:t>
      </w:r>
    </w:p>
    <w:p w14:paraId="5DEA5D59">
      <w:pPr>
        <w:pStyle w:val="8"/>
        <w:adjustRightInd w:val="0"/>
        <w:snapToGrid w:val="0"/>
        <w:spacing w:line="560" w:lineRule="exact"/>
        <w:ind w:firstLine="640" w:firstLineChars="200"/>
        <w:rPr>
          <w:rFonts w:hint="eastAsia" w:ascii="仿宋_GB2312" w:hAnsi="仿宋_GB2312" w:eastAsia="仿宋_GB2312" w:cs="仿宋_GB2312"/>
          <w:szCs w:val="32"/>
          <w:lang w:bidi="zh-CN"/>
        </w:rPr>
      </w:pPr>
      <w:r>
        <w:rPr>
          <w:rFonts w:hint="eastAsia" w:ascii="仿宋_GB2312" w:hAnsi="仿宋_GB2312" w:eastAsia="仿宋_GB2312" w:cs="仿宋_GB2312"/>
          <w:szCs w:val="32"/>
          <w:lang w:bidi="zh-CN"/>
        </w:rPr>
        <w:t>3、本合同的解释和执行，适用中华人民共和国法律。</w:t>
      </w:r>
    </w:p>
    <w:p w14:paraId="030C0850">
      <w:pPr>
        <w:pStyle w:val="8"/>
        <w:adjustRightInd w:val="0"/>
        <w:snapToGrid w:val="0"/>
        <w:spacing w:line="560" w:lineRule="exact"/>
        <w:ind w:firstLine="640" w:firstLineChars="200"/>
        <w:rPr>
          <w:rFonts w:hint="eastAsia" w:ascii="仿宋_GB2312" w:hAnsi="仿宋_GB2312" w:eastAsia="仿宋_GB2312" w:cs="仿宋_GB2312"/>
          <w:szCs w:val="32"/>
          <w:lang w:bidi="zh-CN"/>
        </w:rPr>
      </w:pPr>
      <w:r>
        <w:rPr>
          <w:rFonts w:hint="eastAsia" w:ascii="仿宋_GB2312" w:hAnsi="仿宋_GB2312" w:eastAsia="仿宋_GB2312" w:cs="仿宋_GB2312"/>
          <w:szCs w:val="32"/>
          <w:lang w:bidi="zh-CN"/>
        </w:rPr>
        <w:t>4.本合同正本一式</w:t>
      </w:r>
      <w:r>
        <w:rPr>
          <w:rFonts w:hint="eastAsia" w:ascii="仿宋_GB2312" w:hAnsi="仿宋_GB2312" w:eastAsia="仿宋_GB2312" w:cs="仿宋_GB2312"/>
          <w:szCs w:val="32"/>
          <w:u w:val="single"/>
          <w:lang w:bidi="zh-CN"/>
        </w:rPr>
        <w:t>四</w:t>
      </w:r>
      <w:r>
        <w:rPr>
          <w:rFonts w:hint="eastAsia" w:ascii="仿宋_GB2312" w:hAnsi="仿宋_GB2312" w:eastAsia="仿宋_GB2312" w:cs="仿宋_GB2312"/>
          <w:szCs w:val="32"/>
          <w:lang w:bidi="zh-CN"/>
        </w:rPr>
        <w:t>份，甲方执</w:t>
      </w:r>
      <w:r>
        <w:rPr>
          <w:rFonts w:hint="eastAsia" w:ascii="仿宋_GB2312" w:hAnsi="仿宋_GB2312" w:eastAsia="仿宋_GB2312" w:cs="仿宋_GB2312"/>
          <w:szCs w:val="32"/>
          <w:u w:val="single"/>
          <w:lang w:bidi="zh-CN"/>
        </w:rPr>
        <w:t>叁</w:t>
      </w:r>
      <w:r>
        <w:rPr>
          <w:rFonts w:hint="eastAsia" w:ascii="仿宋_GB2312" w:hAnsi="仿宋_GB2312" w:eastAsia="仿宋_GB2312" w:cs="仿宋_GB2312"/>
          <w:szCs w:val="32"/>
          <w:lang w:bidi="zh-CN"/>
        </w:rPr>
        <w:t>份，乙方执</w:t>
      </w:r>
      <w:r>
        <w:rPr>
          <w:rFonts w:hint="eastAsia" w:ascii="仿宋_GB2312" w:hAnsi="仿宋_GB2312" w:eastAsia="仿宋_GB2312" w:cs="仿宋_GB2312"/>
          <w:szCs w:val="32"/>
          <w:u w:val="single"/>
          <w:lang w:bidi="zh-CN"/>
        </w:rPr>
        <w:t>一</w:t>
      </w:r>
      <w:r>
        <w:rPr>
          <w:rFonts w:hint="eastAsia" w:ascii="仿宋_GB2312" w:hAnsi="仿宋_GB2312" w:eastAsia="仿宋_GB2312" w:cs="仿宋_GB2312"/>
          <w:szCs w:val="32"/>
          <w:lang w:bidi="zh-CN"/>
        </w:rPr>
        <w:t>份。</w:t>
      </w:r>
    </w:p>
    <w:p w14:paraId="498ED96C">
      <w:pPr>
        <w:pStyle w:val="8"/>
        <w:adjustRightInd w:val="0"/>
        <w:snapToGrid w:val="0"/>
        <w:spacing w:line="560" w:lineRule="exact"/>
        <w:ind w:firstLine="640" w:firstLineChars="200"/>
        <w:jc w:val="left"/>
        <w:rPr>
          <w:rFonts w:hint="eastAsia" w:ascii="仿宋_GB2312" w:hAnsi="仿宋_GB2312" w:eastAsia="仿宋_GB2312" w:cs="仿宋_GB2312"/>
          <w:szCs w:val="32"/>
          <w:lang w:bidi="zh-CN"/>
        </w:rPr>
      </w:pPr>
      <w:r>
        <w:rPr>
          <w:rFonts w:hint="eastAsia" w:ascii="仿宋_GB2312" w:hAnsi="仿宋_GB2312" w:eastAsia="仿宋_GB2312" w:cs="仿宋_GB2312"/>
          <w:szCs w:val="32"/>
          <w:lang w:bidi="zh-CN"/>
        </w:rPr>
        <w:t>甲方(盖章):                   乙方(盖章):</w:t>
      </w:r>
    </w:p>
    <w:p w14:paraId="6177BA46">
      <w:pPr>
        <w:pStyle w:val="8"/>
        <w:adjustRightInd w:val="0"/>
        <w:snapToGrid w:val="0"/>
        <w:spacing w:line="560" w:lineRule="exact"/>
        <w:ind w:firstLine="640" w:firstLineChars="200"/>
        <w:rPr>
          <w:rFonts w:hint="eastAsia" w:ascii="仿宋_GB2312" w:hAnsi="仿宋_GB2312" w:eastAsia="仿宋_GB2312" w:cs="仿宋_GB2312"/>
          <w:szCs w:val="32"/>
          <w:lang w:bidi="zh-CN"/>
        </w:rPr>
      </w:pPr>
      <w:r>
        <w:rPr>
          <w:rFonts w:hint="eastAsia" w:ascii="仿宋_GB2312" w:hAnsi="仿宋_GB2312" w:eastAsia="仿宋_GB2312" w:cs="仿宋_GB2312"/>
          <w:szCs w:val="32"/>
          <w:lang w:bidi="zh-CN"/>
        </w:rPr>
        <w:t>代表签名:                     代表签名:</w:t>
      </w:r>
    </w:p>
    <w:p w14:paraId="1B10EAC4">
      <w:pPr>
        <w:pStyle w:val="8"/>
        <w:adjustRightInd w:val="0"/>
        <w:snapToGrid w:val="0"/>
        <w:spacing w:line="560" w:lineRule="exact"/>
        <w:ind w:firstLine="640" w:firstLineChars="200"/>
        <w:rPr>
          <w:rFonts w:hint="eastAsia" w:ascii="仿宋_GB2312" w:hAnsi="仿宋_GB2312" w:eastAsia="仿宋_GB2312" w:cs="仿宋_GB2312"/>
          <w:szCs w:val="32"/>
          <w:lang w:bidi="zh-CN"/>
        </w:rPr>
      </w:pPr>
      <w:r>
        <w:rPr>
          <w:rFonts w:hint="eastAsia" w:ascii="仿宋_GB2312" w:hAnsi="仿宋_GB2312" w:eastAsia="仿宋_GB2312" w:cs="仿宋_GB2312"/>
          <w:szCs w:val="32"/>
          <w:lang w:bidi="zh-CN"/>
        </w:rPr>
        <w:t>日期:    年  月  日          日期:   年  月  日</w:t>
      </w:r>
    </w:p>
    <w:p w14:paraId="46F5E22D">
      <w:pPr>
        <w:pStyle w:val="2"/>
        <w:adjustRightInd w:val="0"/>
        <w:snapToGrid w:val="0"/>
        <w:spacing w:line="560" w:lineRule="exact"/>
        <w:rPr>
          <w:rFonts w:hint="eastAsia" w:hAnsi="宋体" w:cs="宋体"/>
          <w:sz w:val="44"/>
        </w:rPr>
      </w:pPr>
      <w:bookmarkStart w:id="44" w:name="OLE_LINK21"/>
      <w:bookmarkStart w:id="45" w:name="_Toc425948677"/>
      <w:r>
        <w:rPr>
          <w:rFonts w:hint="eastAsia" w:hAnsi="宋体" w:cs="宋体"/>
          <w:sz w:val="44"/>
        </w:rPr>
        <w:t>第四部分 项目需求及说明</w:t>
      </w:r>
    </w:p>
    <w:p w14:paraId="72B37B03">
      <w:pPr>
        <w:adjustRightInd w:val="0"/>
        <w:snapToGrid w:val="0"/>
        <w:spacing w:line="560" w:lineRule="exact"/>
        <w:ind w:firstLine="643" w:firstLineChars="200"/>
        <w:rPr>
          <w:rFonts w:hint="eastAsia" w:ascii="黑体" w:hAnsi="黑体" w:eastAsia="黑体" w:cs="黑体"/>
          <w:b/>
          <w:bCs w:val="0"/>
          <w:sz w:val="32"/>
          <w:szCs w:val="32"/>
        </w:rPr>
      </w:pPr>
    </w:p>
    <w:p w14:paraId="7C5F148A">
      <w:pPr>
        <w:adjustRightInd w:val="0"/>
        <w:snapToGrid w:val="0"/>
        <w:spacing w:line="560" w:lineRule="exact"/>
        <w:ind w:firstLine="643" w:firstLineChars="200"/>
        <w:rPr>
          <w:rFonts w:hint="eastAsia" w:ascii="黑体" w:hAnsi="黑体" w:eastAsia="黑体" w:cs="黑体"/>
          <w:b/>
          <w:bCs w:val="0"/>
          <w:sz w:val="32"/>
          <w:szCs w:val="32"/>
        </w:rPr>
      </w:pPr>
      <w:r>
        <w:rPr>
          <w:rFonts w:hint="eastAsia" w:ascii="黑体" w:hAnsi="黑体" w:eastAsia="黑体" w:cs="黑体"/>
          <w:b/>
          <w:bCs w:val="0"/>
          <w:sz w:val="32"/>
          <w:szCs w:val="32"/>
        </w:rPr>
        <w:t>一、项目概况及预算情况</w:t>
      </w:r>
    </w:p>
    <w:p w14:paraId="66A3F8A1">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1.项目名称：海南卫生健康职业学院2025年度图书馆整体搬迁图书剔旧、下架项目</w:t>
      </w:r>
    </w:p>
    <w:p w14:paraId="3B86142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2.项目总预算：51000.00元。</w:t>
      </w:r>
    </w:p>
    <w:p w14:paraId="21BEEF1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3.项目概况：秀华校区图书四楼、五楼藏书阅览室现有纸质图书约8.5万册，期刊合订本约0.5万册，合计9万册，需要整体剔旧、下架打包高效高质搬迁至电大楼一层。</w:t>
      </w:r>
    </w:p>
    <w:p w14:paraId="34E6E234">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二、商务需求</w:t>
      </w:r>
    </w:p>
    <w:p w14:paraId="1880BC1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1.合同履行期限：自合同签订之日起，供应商须在30个自然日内完成项目各分项服务并验收(具体进度可根据采购方实际需求协商调整)。</w:t>
      </w:r>
    </w:p>
    <w:p w14:paraId="1DBD422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2.供应商需为本项目配备专职服务团队不少于5人，其中：项目总监1人，负责整体方案策划、进度把控与采购方对接协调，及服务工作指导与验收；服务人员4人：负责剔旧、下架打包工作。</w:t>
      </w:r>
    </w:p>
    <w:bookmarkEnd w:id="44"/>
    <w:p w14:paraId="009EE28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3.支付方式：根据合同要求</w:t>
      </w:r>
    </w:p>
    <w:p w14:paraId="6A65162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履约验收要求：按国家有关规定以及磋商文件的质量要求和技术指标、供应商的响应文件及承诺与本合同约定标准进行验收；双方如对质量要求和技术指标的约定标准有相互抵触或异议的事项，由采购人在磋商与响应文件中按质量要求和技术指标比较优胜的原则确定该项的约定标准进行验收（提供承诺函，可自行编写）。</w:t>
      </w:r>
    </w:p>
    <w:p w14:paraId="430FD074">
      <w:pPr>
        <w:adjustRightInd w:val="0"/>
        <w:snapToGrid w:val="0"/>
        <w:spacing w:line="560" w:lineRule="exact"/>
        <w:ind w:firstLine="640" w:firstLineChars="200"/>
        <w:rPr>
          <w:rFonts w:hint="eastAsia" w:ascii="仿宋_GB2312" w:hAnsi="仿宋_GB2312" w:eastAsia="仿宋_GB2312" w:cs="仿宋_GB2312"/>
          <w:sz w:val="32"/>
          <w:szCs w:val="32"/>
        </w:rPr>
      </w:pPr>
    </w:p>
    <w:p w14:paraId="0CCC2CB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三、采购服务内容、数量及满足条件等</w:t>
      </w:r>
    </w:p>
    <w:p w14:paraId="0FDC0448">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（一）采购分项服务内容</w:t>
      </w:r>
    </w:p>
    <w:p w14:paraId="3370B693">
      <w:pPr>
        <w:adjustRightInd w:val="0"/>
        <w:snapToGrid w:val="0"/>
        <w:spacing w:line="560" w:lineRule="exact"/>
        <w:ind w:firstLine="560" w:firstLineChars="200"/>
        <w:rPr>
          <w:rFonts w:hint="eastAsia" w:ascii="黑体" w:hAnsi="黑体" w:eastAsia="黑体" w:cs="黑体"/>
          <w:szCs w:val="28"/>
        </w:rPr>
      </w:pPr>
    </w:p>
    <w:tbl>
      <w:tblPr>
        <w:tblStyle w:val="19"/>
        <w:tblW w:w="9184" w:type="dxa"/>
        <w:tblInd w:w="108" w:type="dxa"/>
        <w:tblLayout w:type="autofit"/>
        <w:tblCellMar>
          <w:top w:w="0" w:type="dxa"/>
          <w:left w:w="108" w:type="dxa"/>
          <w:bottom w:w="0" w:type="dxa"/>
          <w:right w:w="108" w:type="dxa"/>
        </w:tblCellMar>
      </w:tblPr>
      <w:tblGrid>
        <w:gridCol w:w="554"/>
        <w:gridCol w:w="921"/>
        <w:gridCol w:w="2339"/>
        <w:gridCol w:w="1148"/>
        <w:gridCol w:w="1074"/>
        <w:gridCol w:w="1103"/>
        <w:gridCol w:w="908"/>
        <w:gridCol w:w="1139"/>
      </w:tblGrid>
      <w:tr w14:paraId="19BD896B">
        <w:tblPrEx>
          <w:tblCellMar>
            <w:top w:w="0" w:type="dxa"/>
            <w:left w:w="108" w:type="dxa"/>
            <w:bottom w:w="0" w:type="dxa"/>
            <w:right w:w="108" w:type="dxa"/>
          </w:tblCellMar>
        </w:tblPrEx>
        <w:trPr>
          <w:trHeight w:val="315" w:hRule="atLeast"/>
        </w:trPr>
        <w:tc>
          <w:tcPr>
            <w:tcW w:w="9184" w:type="dxa"/>
            <w:gridSpan w:val="8"/>
            <w:tcBorders>
              <w:top w:val="nil"/>
              <w:left w:val="nil"/>
              <w:bottom w:val="nil"/>
              <w:right w:val="nil"/>
            </w:tcBorders>
            <w:shd w:val="clear" w:color="auto" w:fill="auto"/>
            <w:noWrap/>
            <w:vAlign w:val="center"/>
          </w:tcPr>
          <w:p w14:paraId="777E5FAB">
            <w:pPr>
              <w:widowControl/>
              <w:jc w:val="center"/>
              <w:rPr>
                <w:rFonts w:hint="eastAsia" w:ascii="等线" w:hAnsi="等线" w:eastAsia="等线" w:cs="宋体"/>
                <w:b/>
                <w:color w:val="000000"/>
                <w:kern w:val="0"/>
                <w:sz w:val="24"/>
              </w:rPr>
            </w:pPr>
            <w:r>
              <w:rPr>
                <w:rFonts w:hint="eastAsia" w:ascii="等线" w:hAnsi="等线" w:eastAsia="等线" w:cs="宋体"/>
                <w:b/>
                <w:color w:val="000000"/>
                <w:kern w:val="0"/>
                <w:sz w:val="24"/>
              </w:rPr>
              <w:t>海南卫生健康职业学院2025年度图书馆整体搬迁图书剔旧、下架项目分项服务统计表</w:t>
            </w:r>
          </w:p>
          <w:p w14:paraId="1DB09129">
            <w:pPr>
              <w:widowControl/>
              <w:jc w:val="center"/>
              <w:rPr>
                <w:rFonts w:hint="eastAsia" w:ascii="等线" w:hAnsi="等线" w:eastAsia="等线" w:cs="宋体"/>
                <w:b/>
                <w:color w:val="000000"/>
                <w:kern w:val="0"/>
                <w:sz w:val="24"/>
              </w:rPr>
            </w:pPr>
          </w:p>
        </w:tc>
      </w:tr>
      <w:tr w14:paraId="472BD51B">
        <w:tblPrEx>
          <w:tblCellMar>
            <w:top w:w="0" w:type="dxa"/>
            <w:left w:w="108" w:type="dxa"/>
            <w:bottom w:w="0" w:type="dxa"/>
            <w:right w:w="108" w:type="dxa"/>
          </w:tblCellMar>
        </w:tblPrEx>
        <w:trPr>
          <w:trHeight w:val="285" w:hRule="atLeast"/>
        </w:trPr>
        <w:tc>
          <w:tcPr>
            <w:tcW w:w="5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D9834">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序号</w:t>
            </w:r>
          </w:p>
        </w:tc>
        <w:tc>
          <w:tcPr>
            <w:tcW w:w="921" w:type="dxa"/>
            <w:tcBorders>
              <w:top w:val="single" w:color="auto" w:sz="4" w:space="0"/>
              <w:left w:val="nil"/>
              <w:bottom w:val="single" w:color="auto" w:sz="4" w:space="0"/>
              <w:right w:val="single" w:color="auto" w:sz="4" w:space="0"/>
            </w:tcBorders>
            <w:shd w:val="clear" w:color="auto" w:fill="auto"/>
            <w:noWrap/>
            <w:vAlign w:val="center"/>
          </w:tcPr>
          <w:p w14:paraId="16D4BD90">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分项</w:t>
            </w:r>
          </w:p>
        </w:tc>
        <w:tc>
          <w:tcPr>
            <w:tcW w:w="2339" w:type="dxa"/>
            <w:tcBorders>
              <w:top w:val="single" w:color="auto" w:sz="4" w:space="0"/>
              <w:left w:val="nil"/>
              <w:bottom w:val="single" w:color="auto" w:sz="4" w:space="0"/>
              <w:right w:val="single" w:color="auto" w:sz="4" w:space="0"/>
            </w:tcBorders>
            <w:shd w:val="clear" w:color="auto" w:fill="auto"/>
            <w:noWrap/>
            <w:vAlign w:val="center"/>
          </w:tcPr>
          <w:p w14:paraId="7A78F967">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服务内容</w:t>
            </w:r>
          </w:p>
        </w:tc>
        <w:tc>
          <w:tcPr>
            <w:tcW w:w="1148" w:type="dxa"/>
            <w:tcBorders>
              <w:top w:val="single" w:color="auto" w:sz="4" w:space="0"/>
              <w:left w:val="nil"/>
              <w:bottom w:val="single" w:color="auto" w:sz="4" w:space="0"/>
              <w:right w:val="single" w:color="auto" w:sz="4" w:space="0"/>
            </w:tcBorders>
            <w:shd w:val="clear" w:color="auto" w:fill="auto"/>
            <w:noWrap/>
            <w:vAlign w:val="center"/>
          </w:tcPr>
          <w:p w14:paraId="0E04D830">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数量（约）</w:t>
            </w:r>
          </w:p>
        </w:tc>
        <w:tc>
          <w:tcPr>
            <w:tcW w:w="1070" w:type="dxa"/>
            <w:tcBorders>
              <w:top w:val="single" w:color="auto" w:sz="4" w:space="0"/>
              <w:left w:val="nil"/>
              <w:bottom w:val="single" w:color="auto" w:sz="4" w:space="0"/>
              <w:right w:val="single" w:color="auto" w:sz="4" w:space="0"/>
            </w:tcBorders>
            <w:shd w:val="clear" w:color="auto" w:fill="auto"/>
            <w:noWrap/>
            <w:vAlign w:val="center"/>
          </w:tcPr>
          <w:p w14:paraId="6AE64EF9">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预算单价</w:t>
            </w:r>
          </w:p>
        </w:tc>
        <w:tc>
          <w:tcPr>
            <w:tcW w:w="1103" w:type="dxa"/>
            <w:tcBorders>
              <w:top w:val="single" w:color="auto" w:sz="4" w:space="0"/>
              <w:left w:val="nil"/>
              <w:bottom w:val="single" w:color="auto" w:sz="4" w:space="0"/>
              <w:right w:val="single" w:color="auto" w:sz="4" w:space="0"/>
            </w:tcBorders>
            <w:shd w:val="clear" w:color="auto" w:fill="auto"/>
            <w:noWrap/>
            <w:vAlign w:val="center"/>
          </w:tcPr>
          <w:p w14:paraId="2070A6BD">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预算金额</w:t>
            </w:r>
          </w:p>
        </w:tc>
        <w:tc>
          <w:tcPr>
            <w:tcW w:w="908" w:type="dxa"/>
            <w:tcBorders>
              <w:top w:val="single" w:color="auto" w:sz="4" w:space="0"/>
              <w:left w:val="nil"/>
              <w:bottom w:val="single" w:color="auto" w:sz="4" w:space="0"/>
              <w:right w:val="single" w:color="auto" w:sz="4" w:space="0"/>
            </w:tcBorders>
            <w:shd w:val="clear" w:color="auto" w:fill="auto"/>
            <w:noWrap/>
            <w:vAlign w:val="center"/>
          </w:tcPr>
          <w:p w14:paraId="1CB952F1">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服务地点</w:t>
            </w:r>
          </w:p>
        </w:tc>
        <w:tc>
          <w:tcPr>
            <w:tcW w:w="1137" w:type="dxa"/>
            <w:tcBorders>
              <w:top w:val="single" w:color="auto" w:sz="4" w:space="0"/>
              <w:left w:val="nil"/>
              <w:bottom w:val="nil"/>
              <w:right w:val="single" w:color="auto" w:sz="4" w:space="0"/>
            </w:tcBorders>
            <w:shd w:val="clear" w:color="auto" w:fill="auto"/>
            <w:noWrap/>
            <w:vAlign w:val="center"/>
          </w:tcPr>
          <w:p w14:paraId="0CAF9676">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备注</w:t>
            </w:r>
          </w:p>
        </w:tc>
      </w:tr>
      <w:tr w14:paraId="751E60B0">
        <w:tblPrEx>
          <w:tblCellMar>
            <w:top w:w="0" w:type="dxa"/>
            <w:left w:w="108" w:type="dxa"/>
            <w:bottom w:w="0" w:type="dxa"/>
            <w:right w:w="108" w:type="dxa"/>
          </w:tblCellMar>
        </w:tblPrEx>
        <w:trPr>
          <w:trHeight w:val="510" w:hRule="atLeast"/>
        </w:trPr>
        <w:tc>
          <w:tcPr>
            <w:tcW w:w="554" w:type="dxa"/>
            <w:tcBorders>
              <w:top w:val="nil"/>
              <w:left w:val="single" w:color="auto" w:sz="4" w:space="0"/>
              <w:bottom w:val="single" w:color="auto" w:sz="4" w:space="0"/>
              <w:right w:val="single" w:color="auto" w:sz="4" w:space="0"/>
            </w:tcBorders>
            <w:shd w:val="clear" w:color="auto" w:fill="auto"/>
            <w:noWrap/>
            <w:vAlign w:val="center"/>
          </w:tcPr>
          <w:p w14:paraId="779B3509">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1</w:t>
            </w:r>
          </w:p>
        </w:tc>
        <w:tc>
          <w:tcPr>
            <w:tcW w:w="921" w:type="dxa"/>
            <w:tcBorders>
              <w:top w:val="nil"/>
              <w:left w:val="nil"/>
              <w:bottom w:val="single" w:color="auto" w:sz="4" w:space="0"/>
              <w:right w:val="single" w:color="auto" w:sz="4" w:space="0"/>
            </w:tcBorders>
            <w:shd w:val="clear" w:color="auto" w:fill="auto"/>
            <w:vAlign w:val="center"/>
          </w:tcPr>
          <w:p w14:paraId="184E9E5F">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图书剔旧</w:t>
            </w:r>
          </w:p>
        </w:tc>
        <w:tc>
          <w:tcPr>
            <w:tcW w:w="2339" w:type="dxa"/>
            <w:tcBorders>
              <w:top w:val="nil"/>
              <w:left w:val="nil"/>
              <w:bottom w:val="single" w:color="auto" w:sz="4" w:space="0"/>
              <w:right w:val="single" w:color="auto" w:sz="4" w:space="0"/>
            </w:tcBorders>
            <w:shd w:val="clear" w:color="auto" w:fill="auto"/>
            <w:vAlign w:val="center"/>
          </w:tcPr>
          <w:p w14:paraId="1B1E5EFB">
            <w:pPr>
              <w:widowControl/>
              <w:jc w:val="left"/>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服务流程：图书下架，扫条码剔旧整理、数据修改馆藏点。</w:t>
            </w:r>
          </w:p>
        </w:tc>
        <w:tc>
          <w:tcPr>
            <w:tcW w:w="1148" w:type="dxa"/>
            <w:tcBorders>
              <w:top w:val="nil"/>
              <w:left w:val="nil"/>
              <w:bottom w:val="single" w:color="auto" w:sz="4" w:space="0"/>
              <w:right w:val="single" w:color="auto" w:sz="4" w:space="0"/>
            </w:tcBorders>
            <w:shd w:val="clear" w:color="auto" w:fill="auto"/>
            <w:noWrap/>
            <w:vAlign w:val="center"/>
          </w:tcPr>
          <w:p w14:paraId="772E8D0F">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85000</w:t>
            </w:r>
          </w:p>
        </w:tc>
        <w:tc>
          <w:tcPr>
            <w:tcW w:w="1070" w:type="dxa"/>
            <w:tcBorders>
              <w:top w:val="nil"/>
              <w:left w:val="nil"/>
              <w:bottom w:val="single" w:color="auto" w:sz="4" w:space="0"/>
              <w:right w:val="single" w:color="auto" w:sz="4" w:space="0"/>
            </w:tcBorders>
            <w:shd w:val="clear" w:color="auto" w:fill="auto"/>
            <w:noWrap/>
            <w:vAlign w:val="center"/>
          </w:tcPr>
          <w:p w14:paraId="4FE67C66">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0.32</w:t>
            </w:r>
          </w:p>
        </w:tc>
        <w:tc>
          <w:tcPr>
            <w:tcW w:w="1103" w:type="dxa"/>
            <w:tcBorders>
              <w:top w:val="nil"/>
              <w:left w:val="nil"/>
              <w:bottom w:val="single" w:color="auto" w:sz="4" w:space="0"/>
              <w:right w:val="single" w:color="auto" w:sz="4" w:space="0"/>
            </w:tcBorders>
            <w:shd w:val="clear" w:color="auto" w:fill="auto"/>
            <w:noWrap/>
            <w:vAlign w:val="center"/>
          </w:tcPr>
          <w:p w14:paraId="583F29F3">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 xml:space="preserve">27200.00 </w:t>
            </w:r>
          </w:p>
        </w:tc>
        <w:tc>
          <w:tcPr>
            <w:tcW w:w="908" w:type="dxa"/>
            <w:tcBorders>
              <w:top w:val="nil"/>
              <w:left w:val="nil"/>
              <w:bottom w:val="nil"/>
              <w:right w:val="nil"/>
            </w:tcBorders>
            <w:shd w:val="clear" w:color="auto" w:fill="auto"/>
            <w:vAlign w:val="center"/>
          </w:tcPr>
          <w:p w14:paraId="0A392167">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四楼、五楼</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CC322E4">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以实际册数为准。</w:t>
            </w:r>
          </w:p>
        </w:tc>
      </w:tr>
      <w:tr w14:paraId="1FB72026">
        <w:tblPrEx>
          <w:tblCellMar>
            <w:top w:w="0" w:type="dxa"/>
            <w:left w:w="108" w:type="dxa"/>
            <w:bottom w:w="0" w:type="dxa"/>
            <w:right w:w="108" w:type="dxa"/>
          </w:tblCellMar>
        </w:tblPrEx>
        <w:trPr>
          <w:trHeight w:val="765" w:hRule="atLeast"/>
        </w:trPr>
        <w:tc>
          <w:tcPr>
            <w:tcW w:w="554" w:type="dxa"/>
            <w:tcBorders>
              <w:top w:val="nil"/>
              <w:left w:val="single" w:color="auto" w:sz="4" w:space="0"/>
              <w:bottom w:val="single" w:color="auto" w:sz="4" w:space="0"/>
              <w:right w:val="single" w:color="auto" w:sz="4" w:space="0"/>
            </w:tcBorders>
            <w:shd w:val="clear" w:color="auto" w:fill="auto"/>
            <w:noWrap/>
            <w:vAlign w:val="center"/>
          </w:tcPr>
          <w:p w14:paraId="2970344E">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2</w:t>
            </w:r>
          </w:p>
        </w:tc>
        <w:tc>
          <w:tcPr>
            <w:tcW w:w="921" w:type="dxa"/>
            <w:tcBorders>
              <w:top w:val="nil"/>
              <w:left w:val="nil"/>
              <w:bottom w:val="single" w:color="auto" w:sz="4" w:space="0"/>
              <w:right w:val="single" w:color="auto" w:sz="4" w:space="0"/>
            </w:tcBorders>
            <w:shd w:val="clear" w:color="auto" w:fill="auto"/>
            <w:vAlign w:val="center"/>
          </w:tcPr>
          <w:p w14:paraId="50934B42">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打包</w:t>
            </w:r>
          </w:p>
        </w:tc>
        <w:tc>
          <w:tcPr>
            <w:tcW w:w="2339" w:type="dxa"/>
            <w:tcBorders>
              <w:top w:val="nil"/>
              <w:left w:val="nil"/>
              <w:bottom w:val="single" w:color="auto" w:sz="4" w:space="0"/>
              <w:right w:val="single" w:color="auto" w:sz="4" w:space="0"/>
            </w:tcBorders>
            <w:shd w:val="clear" w:color="auto" w:fill="auto"/>
            <w:vAlign w:val="center"/>
          </w:tcPr>
          <w:p w14:paraId="3DBB0249">
            <w:pPr>
              <w:widowControl/>
              <w:jc w:val="left"/>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图书8.5万册，期刊合订本约0.5万册，合计9万册，约30册/包，需要打包约3000包。</w:t>
            </w:r>
          </w:p>
        </w:tc>
        <w:tc>
          <w:tcPr>
            <w:tcW w:w="1148" w:type="dxa"/>
            <w:tcBorders>
              <w:top w:val="nil"/>
              <w:left w:val="nil"/>
              <w:bottom w:val="single" w:color="auto" w:sz="4" w:space="0"/>
              <w:right w:val="single" w:color="auto" w:sz="4" w:space="0"/>
            </w:tcBorders>
            <w:shd w:val="clear" w:color="auto" w:fill="auto"/>
            <w:noWrap/>
            <w:vAlign w:val="center"/>
          </w:tcPr>
          <w:p w14:paraId="4A538628">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3000</w:t>
            </w:r>
          </w:p>
        </w:tc>
        <w:tc>
          <w:tcPr>
            <w:tcW w:w="1070" w:type="dxa"/>
            <w:tcBorders>
              <w:top w:val="nil"/>
              <w:left w:val="nil"/>
              <w:bottom w:val="single" w:color="auto" w:sz="4" w:space="0"/>
              <w:right w:val="single" w:color="auto" w:sz="4" w:space="0"/>
            </w:tcBorders>
            <w:shd w:val="clear" w:color="auto" w:fill="auto"/>
            <w:noWrap/>
            <w:vAlign w:val="center"/>
          </w:tcPr>
          <w:p w14:paraId="014E8BFE">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4</w:t>
            </w:r>
          </w:p>
        </w:tc>
        <w:tc>
          <w:tcPr>
            <w:tcW w:w="1103" w:type="dxa"/>
            <w:tcBorders>
              <w:top w:val="nil"/>
              <w:left w:val="nil"/>
              <w:bottom w:val="single" w:color="auto" w:sz="4" w:space="0"/>
              <w:right w:val="single" w:color="auto" w:sz="4" w:space="0"/>
            </w:tcBorders>
            <w:shd w:val="clear" w:color="auto" w:fill="auto"/>
            <w:noWrap/>
            <w:vAlign w:val="center"/>
          </w:tcPr>
          <w:p w14:paraId="3D5D527C">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 xml:space="preserve">12000.00 </w:t>
            </w:r>
          </w:p>
        </w:tc>
        <w:tc>
          <w:tcPr>
            <w:tcW w:w="908" w:type="dxa"/>
            <w:tcBorders>
              <w:top w:val="single" w:color="auto" w:sz="4" w:space="0"/>
              <w:left w:val="nil"/>
              <w:bottom w:val="single" w:color="auto" w:sz="4" w:space="0"/>
              <w:right w:val="single" w:color="auto" w:sz="4" w:space="0"/>
            </w:tcBorders>
            <w:shd w:val="clear" w:color="auto" w:fill="auto"/>
            <w:vAlign w:val="center"/>
          </w:tcPr>
          <w:p w14:paraId="40323644">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四楼、五楼</w:t>
            </w:r>
          </w:p>
        </w:tc>
        <w:tc>
          <w:tcPr>
            <w:tcW w:w="1137" w:type="dxa"/>
            <w:tcBorders>
              <w:top w:val="nil"/>
              <w:left w:val="nil"/>
              <w:bottom w:val="single" w:color="auto" w:sz="4" w:space="0"/>
              <w:right w:val="single" w:color="auto" w:sz="4" w:space="0"/>
            </w:tcBorders>
            <w:shd w:val="clear" w:color="auto" w:fill="auto"/>
            <w:vAlign w:val="center"/>
          </w:tcPr>
          <w:p w14:paraId="61589E20">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以实际包数为准。</w:t>
            </w:r>
          </w:p>
        </w:tc>
      </w:tr>
      <w:tr w14:paraId="18A308FF">
        <w:tblPrEx>
          <w:tblCellMar>
            <w:top w:w="0" w:type="dxa"/>
            <w:left w:w="108" w:type="dxa"/>
            <w:bottom w:w="0" w:type="dxa"/>
            <w:right w:w="108" w:type="dxa"/>
          </w:tblCellMar>
        </w:tblPrEx>
        <w:trPr>
          <w:trHeight w:val="765" w:hRule="atLeast"/>
        </w:trPr>
        <w:tc>
          <w:tcPr>
            <w:tcW w:w="554" w:type="dxa"/>
            <w:tcBorders>
              <w:top w:val="nil"/>
              <w:left w:val="single" w:color="auto" w:sz="4" w:space="0"/>
              <w:bottom w:val="single" w:color="auto" w:sz="4" w:space="0"/>
              <w:right w:val="single" w:color="auto" w:sz="4" w:space="0"/>
            </w:tcBorders>
            <w:shd w:val="clear" w:color="auto" w:fill="auto"/>
            <w:noWrap/>
            <w:vAlign w:val="center"/>
          </w:tcPr>
          <w:p w14:paraId="4F590235">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3</w:t>
            </w:r>
          </w:p>
        </w:tc>
        <w:tc>
          <w:tcPr>
            <w:tcW w:w="921" w:type="dxa"/>
            <w:tcBorders>
              <w:top w:val="nil"/>
              <w:left w:val="nil"/>
              <w:bottom w:val="single" w:color="auto" w:sz="4" w:space="0"/>
              <w:right w:val="single" w:color="auto" w:sz="4" w:space="0"/>
            </w:tcBorders>
            <w:shd w:val="clear" w:color="auto" w:fill="auto"/>
            <w:vAlign w:val="center"/>
          </w:tcPr>
          <w:p w14:paraId="24B69222">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搬运</w:t>
            </w:r>
          </w:p>
        </w:tc>
        <w:tc>
          <w:tcPr>
            <w:tcW w:w="2339" w:type="dxa"/>
            <w:tcBorders>
              <w:top w:val="nil"/>
              <w:left w:val="nil"/>
              <w:bottom w:val="single" w:color="auto" w:sz="4" w:space="0"/>
              <w:right w:val="single" w:color="auto" w:sz="4" w:space="0"/>
            </w:tcBorders>
            <w:shd w:val="clear" w:color="auto" w:fill="auto"/>
            <w:vAlign w:val="center"/>
          </w:tcPr>
          <w:p w14:paraId="0B10E4E4">
            <w:pPr>
              <w:widowControl/>
              <w:jc w:val="left"/>
              <w:rPr>
                <w:rFonts w:hint="eastAsia" w:ascii="等线" w:hAnsi="等线" w:eastAsia="等线" w:cs="宋体"/>
                <w:bCs w:val="0"/>
                <w:color w:val="000000"/>
                <w:kern w:val="0"/>
                <w:sz w:val="20"/>
                <w:szCs w:val="20"/>
              </w:rPr>
            </w:pPr>
            <w:bookmarkStart w:id="46" w:name="_Hlk203040620"/>
            <w:r>
              <w:rPr>
                <w:rFonts w:hint="eastAsia" w:ascii="等线" w:hAnsi="等线" w:eastAsia="等线" w:cs="宋体"/>
                <w:bCs w:val="0"/>
                <w:color w:val="000000"/>
                <w:kern w:val="0"/>
                <w:sz w:val="20"/>
                <w:szCs w:val="20"/>
              </w:rPr>
              <w:t>图书及期刊合订本共3000包，需要搬运下楼（无电梯），并搬迁至电大楼一层。</w:t>
            </w:r>
            <w:bookmarkEnd w:id="46"/>
          </w:p>
        </w:tc>
        <w:tc>
          <w:tcPr>
            <w:tcW w:w="1148" w:type="dxa"/>
            <w:tcBorders>
              <w:top w:val="nil"/>
              <w:left w:val="nil"/>
              <w:bottom w:val="single" w:color="auto" w:sz="4" w:space="0"/>
              <w:right w:val="single" w:color="auto" w:sz="4" w:space="0"/>
            </w:tcBorders>
            <w:shd w:val="clear" w:color="auto" w:fill="auto"/>
            <w:noWrap/>
            <w:vAlign w:val="center"/>
          </w:tcPr>
          <w:p w14:paraId="2229BDB2">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3000</w:t>
            </w:r>
          </w:p>
        </w:tc>
        <w:tc>
          <w:tcPr>
            <w:tcW w:w="1070" w:type="dxa"/>
            <w:tcBorders>
              <w:top w:val="nil"/>
              <w:left w:val="nil"/>
              <w:bottom w:val="single" w:color="auto" w:sz="4" w:space="0"/>
              <w:right w:val="single" w:color="auto" w:sz="4" w:space="0"/>
            </w:tcBorders>
            <w:shd w:val="clear" w:color="auto" w:fill="auto"/>
            <w:noWrap/>
            <w:vAlign w:val="center"/>
          </w:tcPr>
          <w:p w14:paraId="365F185A">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 xml:space="preserve">3.9333 </w:t>
            </w:r>
          </w:p>
        </w:tc>
        <w:tc>
          <w:tcPr>
            <w:tcW w:w="1103" w:type="dxa"/>
            <w:tcBorders>
              <w:top w:val="nil"/>
              <w:left w:val="nil"/>
              <w:bottom w:val="single" w:color="auto" w:sz="4" w:space="0"/>
              <w:right w:val="single" w:color="auto" w:sz="4" w:space="0"/>
            </w:tcBorders>
            <w:shd w:val="clear" w:color="auto" w:fill="auto"/>
            <w:noWrap/>
            <w:vAlign w:val="center"/>
          </w:tcPr>
          <w:p w14:paraId="7936017E">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 xml:space="preserve">11800.00 </w:t>
            </w:r>
          </w:p>
        </w:tc>
        <w:tc>
          <w:tcPr>
            <w:tcW w:w="908" w:type="dxa"/>
            <w:tcBorders>
              <w:top w:val="nil"/>
              <w:left w:val="nil"/>
              <w:bottom w:val="single" w:color="auto" w:sz="4" w:space="0"/>
              <w:right w:val="single" w:color="auto" w:sz="4" w:space="0"/>
            </w:tcBorders>
            <w:shd w:val="clear" w:color="auto" w:fill="auto"/>
            <w:vAlign w:val="center"/>
          </w:tcPr>
          <w:p w14:paraId="27E445F2">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电大楼一层</w:t>
            </w:r>
          </w:p>
        </w:tc>
        <w:tc>
          <w:tcPr>
            <w:tcW w:w="1137" w:type="dxa"/>
            <w:tcBorders>
              <w:top w:val="nil"/>
              <w:left w:val="nil"/>
              <w:bottom w:val="single" w:color="auto" w:sz="4" w:space="0"/>
              <w:right w:val="single" w:color="auto" w:sz="4" w:space="0"/>
            </w:tcBorders>
            <w:shd w:val="clear" w:color="auto" w:fill="auto"/>
            <w:vAlign w:val="center"/>
          </w:tcPr>
          <w:p w14:paraId="7B5C2276">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以实际包数为准。</w:t>
            </w:r>
          </w:p>
        </w:tc>
      </w:tr>
      <w:tr w14:paraId="2F2F50AA">
        <w:tblPrEx>
          <w:tblCellMar>
            <w:top w:w="0" w:type="dxa"/>
            <w:left w:w="108" w:type="dxa"/>
            <w:bottom w:w="0" w:type="dxa"/>
            <w:right w:w="108" w:type="dxa"/>
          </w:tblCellMar>
        </w:tblPrEx>
        <w:trPr>
          <w:trHeight w:val="285" w:hRule="atLeast"/>
        </w:trPr>
        <w:tc>
          <w:tcPr>
            <w:tcW w:w="554" w:type="dxa"/>
            <w:tcBorders>
              <w:top w:val="nil"/>
              <w:left w:val="single" w:color="auto" w:sz="4" w:space="0"/>
              <w:bottom w:val="single" w:color="auto" w:sz="4" w:space="0"/>
              <w:right w:val="single" w:color="auto" w:sz="4" w:space="0"/>
            </w:tcBorders>
            <w:shd w:val="clear" w:color="auto" w:fill="auto"/>
            <w:noWrap/>
            <w:vAlign w:val="center"/>
          </w:tcPr>
          <w:p w14:paraId="419CE97E">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合计</w:t>
            </w:r>
          </w:p>
        </w:tc>
        <w:tc>
          <w:tcPr>
            <w:tcW w:w="5482" w:type="dxa"/>
            <w:gridSpan w:val="4"/>
            <w:tcBorders>
              <w:top w:val="single" w:color="auto" w:sz="4" w:space="0"/>
              <w:left w:val="nil"/>
              <w:bottom w:val="single" w:color="auto" w:sz="4" w:space="0"/>
              <w:right w:val="single" w:color="000000" w:sz="4" w:space="0"/>
            </w:tcBorders>
            <w:shd w:val="clear" w:color="auto" w:fill="auto"/>
            <w:noWrap/>
            <w:vAlign w:val="center"/>
          </w:tcPr>
          <w:p w14:paraId="3BB64BDC">
            <w:pPr>
              <w:widowControl/>
              <w:jc w:val="center"/>
              <w:rPr>
                <w:rFonts w:hint="eastAsia" w:ascii="等线" w:hAnsi="等线" w:eastAsia="等线" w:cs="宋体"/>
                <w:b/>
                <w:color w:val="000000"/>
                <w:kern w:val="0"/>
                <w:sz w:val="20"/>
                <w:szCs w:val="20"/>
              </w:rPr>
            </w:pPr>
            <w:r>
              <w:rPr>
                <w:rFonts w:hint="eastAsia" w:ascii="等线" w:hAnsi="等线" w:eastAsia="等线" w:cs="宋体"/>
                <w:b/>
                <w:color w:val="000000"/>
                <w:kern w:val="0"/>
                <w:sz w:val="20"/>
                <w:szCs w:val="20"/>
              </w:rPr>
              <w:t>9万册，约3000包</w:t>
            </w:r>
          </w:p>
        </w:tc>
        <w:tc>
          <w:tcPr>
            <w:tcW w:w="1103" w:type="dxa"/>
            <w:tcBorders>
              <w:top w:val="nil"/>
              <w:left w:val="nil"/>
              <w:bottom w:val="single" w:color="auto" w:sz="4" w:space="0"/>
              <w:right w:val="single" w:color="auto" w:sz="4" w:space="0"/>
            </w:tcBorders>
            <w:shd w:val="clear" w:color="auto" w:fill="auto"/>
            <w:noWrap/>
            <w:vAlign w:val="center"/>
          </w:tcPr>
          <w:p w14:paraId="5B88FC87">
            <w:pPr>
              <w:widowControl/>
              <w:jc w:val="center"/>
              <w:rPr>
                <w:rFonts w:hint="eastAsia" w:ascii="等线" w:hAnsi="等线" w:eastAsia="等线" w:cs="宋体"/>
                <w:b/>
                <w:color w:val="000000"/>
                <w:kern w:val="0"/>
                <w:sz w:val="20"/>
                <w:szCs w:val="20"/>
              </w:rPr>
            </w:pPr>
            <w:r>
              <w:rPr>
                <w:rFonts w:hint="eastAsia" w:ascii="等线" w:hAnsi="等线" w:eastAsia="等线" w:cs="宋体"/>
                <w:b/>
                <w:color w:val="000000"/>
                <w:kern w:val="0"/>
                <w:sz w:val="20"/>
                <w:szCs w:val="20"/>
              </w:rPr>
              <w:t xml:space="preserve">51000.00 </w:t>
            </w:r>
          </w:p>
        </w:tc>
        <w:tc>
          <w:tcPr>
            <w:tcW w:w="908" w:type="dxa"/>
            <w:tcBorders>
              <w:top w:val="nil"/>
              <w:left w:val="nil"/>
              <w:bottom w:val="single" w:color="auto" w:sz="4" w:space="0"/>
              <w:right w:val="single" w:color="auto" w:sz="4" w:space="0"/>
            </w:tcBorders>
            <w:shd w:val="clear" w:color="auto" w:fill="auto"/>
            <w:noWrap/>
            <w:vAlign w:val="center"/>
          </w:tcPr>
          <w:p w14:paraId="314CBD6E">
            <w:pPr>
              <w:widowControl/>
              <w:jc w:val="center"/>
              <w:rPr>
                <w:rFonts w:hint="eastAsia" w:ascii="等线" w:hAnsi="等线" w:eastAsia="等线" w:cs="宋体"/>
                <w:b/>
                <w:color w:val="000000"/>
                <w:kern w:val="0"/>
                <w:sz w:val="20"/>
                <w:szCs w:val="20"/>
              </w:rPr>
            </w:pPr>
            <w:r>
              <w:rPr>
                <w:rFonts w:hint="eastAsia" w:ascii="等线" w:hAnsi="等线" w:eastAsia="等线" w:cs="宋体"/>
                <w:b/>
                <w:color w:val="000000"/>
                <w:kern w:val="0"/>
                <w:sz w:val="20"/>
                <w:szCs w:val="20"/>
              </w:rPr>
              <w:t>　</w:t>
            </w:r>
          </w:p>
        </w:tc>
        <w:tc>
          <w:tcPr>
            <w:tcW w:w="1137" w:type="dxa"/>
            <w:tcBorders>
              <w:top w:val="nil"/>
              <w:left w:val="nil"/>
              <w:bottom w:val="single" w:color="auto" w:sz="4" w:space="0"/>
              <w:right w:val="single" w:color="auto" w:sz="4" w:space="0"/>
            </w:tcBorders>
            <w:shd w:val="clear" w:color="auto" w:fill="auto"/>
            <w:noWrap/>
            <w:vAlign w:val="center"/>
          </w:tcPr>
          <w:p w14:paraId="680BFE80">
            <w:pPr>
              <w:widowControl/>
              <w:jc w:val="center"/>
              <w:rPr>
                <w:rFonts w:hint="eastAsia" w:ascii="等线" w:hAnsi="等线" w:eastAsia="等线" w:cs="宋体"/>
                <w:bCs w:val="0"/>
                <w:color w:val="000000"/>
                <w:kern w:val="0"/>
                <w:sz w:val="20"/>
                <w:szCs w:val="20"/>
              </w:rPr>
            </w:pPr>
            <w:r>
              <w:rPr>
                <w:rFonts w:hint="eastAsia" w:ascii="等线" w:hAnsi="等线" w:eastAsia="等线" w:cs="宋体"/>
                <w:bCs w:val="0"/>
                <w:color w:val="000000"/>
                <w:kern w:val="0"/>
                <w:sz w:val="20"/>
                <w:szCs w:val="20"/>
              </w:rPr>
              <w:t>　</w:t>
            </w:r>
          </w:p>
        </w:tc>
      </w:tr>
    </w:tbl>
    <w:p w14:paraId="4740C7BF">
      <w:pPr>
        <w:adjustRightInd w:val="0"/>
        <w:snapToGrid w:val="0"/>
        <w:spacing w:line="560" w:lineRule="exact"/>
        <w:ind w:firstLine="640" w:firstLineChars="200"/>
        <w:rPr>
          <w:rFonts w:hint="eastAsia" w:ascii="黑体" w:hAnsi="黑体" w:eastAsia="黑体" w:cs="黑体"/>
          <w:b/>
          <w:sz w:val="32"/>
          <w:szCs w:val="32"/>
        </w:rPr>
      </w:pPr>
      <w:bookmarkStart w:id="47" w:name="OLE_LINK27"/>
      <w:r>
        <w:rPr>
          <w:rFonts w:hint="eastAsia" w:ascii="黑体" w:hAnsi="黑体" w:eastAsia="黑体" w:cs="黑体"/>
          <w:sz w:val="32"/>
          <w:szCs w:val="32"/>
        </w:rPr>
        <w:t>（二）服务条款</w:t>
      </w:r>
    </w:p>
    <w:p w14:paraId="13A9EB0E">
      <w:pPr>
        <w:widowControl/>
        <w:tabs>
          <w:tab w:val="left" w:pos="720"/>
        </w:tabs>
        <w:adjustRightInd w:val="0"/>
        <w:snapToGrid w:val="0"/>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w:t>
      </w:r>
      <w:r>
        <w:rPr>
          <w:rFonts w:hint="eastAsia"/>
        </w:rPr>
        <w:t xml:space="preserve"> </w:t>
      </w:r>
      <w:r>
        <w:rPr>
          <w:rFonts w:hint="eastAsia" w:ascii="仿宋" w:hAnsi="仿宋" w:eastAsia="仿宋" w:cs="仿宋"/>
          <w:b/>
          <w:sz w:val="32"/>
          <w:szCs w:val="32"/>
        </w:rPr>
        <w:t>图书剔旧服务</w:t>
      </w:r>
    </w:p>
    <w:p w14:paraId="1B3BD2D7">
      <w:pPr>
        <w:widowControl/>
        <w:tabs>
          <w:tab w:val="left" w:pos="720"/>
        </w:tabs>
        <w:adjustRightInd w:val="0"/>
        <w:snapToGrid w:val="0"/>
        <w:spacing w:line="560" w:lineRule="exact"/>
        <w:ind w:firstLine="643" w:firstLineChars="200"/>
        <w:rPr>
          <w:rFonts w:hint="eastAsia" w:ascii="仿宋" w:hAnsi="仿宋" w:eastAsia="仿宋" w:cs="仿宋"/>
          <w:b/>
          <w:color w:val="FF0000"/>
          <w:sz w:val="32"/>
          <w:szCs w:val="32"/>
        </w:rPr>
      </w:pPr>
      <w:r>
        <w:rPr>
          <w:rFonts w:hint="eastAsia" w:ascii="仿宋" w:hAnsi="仿宋" w:eastAsia="仿宋" w:cs="仿宋"/>
          <w:b/>
          <w:sz w:val="32"/>
          <w:szCs w:val="32"/>
        </w:rPr>
        <w:t>服务流程：图书下架，扫条码剔旧整理、数据修改馆藏点。</w:t>
      </w:r>
    </w:p>
    <w:p w14:paraId="61143D86">
      <w:pPr>
        <w:adjustRightInd w:val="0"/>
        <w:snapToGrid w:val="0"/>
        <w:spacing w:line="560" w:lineRule="exact"/>
        <w:ind w:firstLine="643" w:firstLineChars="200"/>
        <w:rPr>
          <w:rFonts w:hint="eastAsia" w:ascii="仿宋" w:hAnsi="仿宋" w:eastAsia="仿宋" w:cs="仿宋"/>
          <w:b/>
          <w:sz w:val="32"/>
          <w:szCs w:val="32"/>
        </w:rPr>
      </w:pPr>
      <w:r>
        <w:rPr>
          <w:rFonts w:hint="eastAsia" w:ascii="仿宋" w:hAnsi="仿宋" w:eastAsia="仿宋" w:cs="仿宋"/>
          <w:b/>
          <w:bCs w:val="0"/>
          <w:sz w:val="32"/>
          <w:szCs w:val="32"/>
        </w:rPr>
        <w:t>（1）</w:t>
      </w:r>
      <w:r>
        <w:rPr>
          <w:rFonts w:hint="eastAsia" w:ascii="仿宋" w:hAnsi="仿宋" w:eastAsia="仿宋" w:cs="仿宋"/>
          <w:b/>
          <w:sz w:val="32"/>
          <w:szCs w:val="32"/>
        </w:rPr>
        <w:t>图书下架</w:t>
      </w:r>
    </w:p>
    <w:p w14:paraId="61539011">
      <w:pPr>
        <w:adjustRightInd w:val="0"/>
        <w:snapToGrid w:val="0"/>
        <w:spacing w:line="560" w:lineRule="exact"/>
        <w:ind w:firstLine="640" w:firstLineChars="200"/>
        <w:rPr>
          <w:rFonts w:hint="eastAsia" w:ascii="仿宋" w:hAnsi="仿宋" w:eastAsia="仿宋" w:cs="仿宋"/>
          <w:b/>
          <w:bCs w:val="0"/>
          <w:sz w:val="32"/>
          <w:szCs w:val="32"/>
        </w:rPr>
      </w:pPr>
      <w:r>
        <w:rPr>
          <w:rFonts w:hint="eastAsia" w:ascii="仿宋" w:hAnsi="仿宋" w:eastAsia="仿宋" w:cs="仿宋"/>
          <w:sz w:val="32"/>
          <w:szCs w:val="32"/>
        </w:rPr>
        <w:t>秀华校区图书四楼、五楼藏书阅览室现有纸质图书约8.5万册，期刊合订本约0.5万册，合计9万册，整体下架。</w:t>
      </w:r>
    </w:p>
    <w:p w14:paraId="1B55E42C">
      <w:pPr>
        <w:adjustRightInd w:val="0"/>
        <w:snapToGrid w:val="0"/>
        <w:spacing w:line="560" w:lineRule="exact"/>
        <w:ind w:firstLine="643" w:firstLineChars="200"/>
        <w:rPr>
          <w:rFonts w:hint="eastAsia" w:ascii="仿宋" w:hAnsi="仿宋" w:eastAsia="仿宋" w:cs="仿宋"/>
          <w:b/>
          <w:sz w:val="32"/>
          <w:szCs w:val="32"/>
        </w:rPr>
      </w:pPr>
      <w:r>
        <w:rPr>
          <w:rFonts w:hint="eastAsia" w:ascii="仿宋" w:hAnsi="仿宋" w:eastAsia="仿宋" w:cs="仿宋"/>
          <w:b/>
          <w:bCs w:val="0"/>
          <w:sz w:val="32"/>
          <w:szCs w:val="32"/>
        </w:rPr>
        <w:t>（2）</w:t>
      </w:r>
      <w:r>
        <w:rPr>
          <w:rFonts w:hint="eastAsia" w:ascii="仿宋" w:hAnsi="仿宋" w:eastAsia="仿宋" w:cs="仿宋"/>
          <w:b/>
          <w:sz w:val="32"/>
          <w:szCs w:val="32"/>
        </w:rPr>
        <w:t>扫条码剔旧整理</w:t>
      </w:r>
    </w:p>
    <w:p w14:paraId="6A4EC9A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下架图书，需要扫条码剔旧整理，其中打包部分整理电子明细表，因受潮、破损、散页等原因需要剔旧的图书，另行扫条码整理电子明细表。</w:t>
      </w:r>
    </w:p>
    <w:p w14:paraId="6B848E99">
      <w:pPr>
        <w:adjustRightInd w:val="0"/>
        <w:snapToGrid w:val="0"/>
        <w:spacing w:line="56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（3）</w:t>
      </w:r>
      <w:r>
        <w:rPr>
          <w:rFonts w:hint="eastAsia" w:ascii="仿宋" w:hAnsi="仿宋" w:eastAsia="仿宋" w:cs="仿宋"/>
          <w:b/>
          <w:sz w:val="32"/>
          <w:szCs w:val="32"/>
        </w:rPr>
        <w:t>数据修改馆藏点</w:t>
      </w:r>
    </w:p>
    <w:bookmarkEnd w:id="47"/>
    <w:p w14:paraId="3397C2C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在图书馆管理系统里完成数据修改馆藏点（批处理或单册数据处理。剔旧的图书数据处理需完成系统剔旧。</w:t>
      </w:r>
    </w:p>
    <w:p w14:paraId="6018A090">
      <w:pPr>
        <w:adjustRightInd w:val="0"/>
        <w:snapToGrid w:val="0"/>
        <w:spacing w:line="56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2、打包服务</w:t>
      </w:r>
    </w:p>
    <w:p w14:paraId="2BD4A4B5">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图书8.5万册，期刊合订本约0.5万册，合计9万册，约30册/包，需要打包约3000包。含所有打包的材料费，并配置打包机等相关设备。</w:t>
      </w:r>
    </w:p>
    <w:p w14:paraId="18A7963E">
      <w:pPr>
        <w:adjustRightInd w:val="0"/>
        <w:snapToGrid w:val="0"/>
        <w:spacing w:line="56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3、搬运服务</w:t>
      </w:r>
    </w:p>
    <w:p w14:paraId="17BF78E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图书及期刊合订本共3000包，需要搬运下楼（无电梯），并搬迁至电大楼一层。</w:t>
      </w:r>
    </w:p>
    <w:p w14:paraId="278E7596">
      <w:pPr>
        <w:adjustRightInd w:val="0"/>
        <w:snapToGrid w:val="0"/>
        <w:spacing w:line="560" w:lineRule="exact"/>
        <w:ind w:firstLine="640" w:firstLineChars="200"/>
        <w:rPr>
          <w:rFonts w:hint="eastAsia" w:ascii="仿宋" w:hAnsi="仿宋" w:eastAsia="仿宋" w:cs="仿宋"/>
          <w:sz w:val="32"/>
          <w:szCs w:val="32"/>
        </w:rPr>
      </w:pPr>
    </w:p>
    <w:p w14:paraId="1F41C766">
      <w:pPr>
        <w:adjustRightInd w:val="0"/>
        <w:snapToGrid w:val="0"/>
        <w:spacing w:line="560" w:lineRule="exact"/>
        <w:ind w:firstLine="640" w:firstLineChars="200"/>
        <w:rPr>
          <w:rFonts w:hint="eastAsia" w:ascii="仿宋" w:hAnsi="仿宋" w:eastAsia="仿宋" w:cs="仿宋"/>
          <w:sz w:val="32"/>
          <w:szCs w:val="32"/>
        </w:rPr>
      </w:pPr>
    </w:p>
    <w:p w14:paraId="398B479B">
      <w:pPr>
        <w:adjustRightInd w:val="0"/>
        <w:snapToGrid w:val="0"/>
        <w:spacing w:line="560" w:lineRule="exact"/>
        <w:ind w:firstLine="640" w:firstLineChars="200"/>
        <w:rPr>
          <w:rFonts w:hint="eastAsia" w:ascii="仿宋" w:hAnsi="仿宋" w:eastAsia="仿宋" w:cs="仿宋"/>
          <w:sz w:val="32"/>
          <w:szCs w:val="32"/>
        </w:rPr>
      </w:pPr>
    </w:p>
    <w:p w14:paraId="2F46DDF3">
      <w:pPr>
        <w:adjustRightInd w:val="0"/>
        <w:snapToGrid w:val="0"/>
        <w:spacing w:line="560" w:lineRule="exact"/>
        <w:ind w:firstLine="640" w:firstLineChars="200"/>
        <w:rPr>
          <w:rFonts w:hint="eastAsia" w:ascii="仿宋" w:hAnsi="仿宋" w:eastAsia="仿宋" w:cs="仿宋"/>
          <w:sz w:val="32"/>
          <w:szCs w:val="32"/>
        </w:rPr>
      </w:pPr>
    </w:p>
    <w:p w14:paraId="4CBD888C"/>
    <w:p w14:paraId="6C40456B">
      <w:pPr>
        <w:widowControl/>
        <w:jc w:val="left"/>
        <w:rPr>
          <w:rFonts w:hint="eastAsia" w:hAnsi="宋体" w:cs="宋体"/>
          <w:b/>
          <w:kern w:val="44"/>
          <w:sz w:val="44"/>
          <w:szCs w:val="44"/>
        </w:rPr>
      </w:pPr>
      <w:bookmarkStart w:id="48" w:name="_Toc7332"/>
      <w:bookmarkStart w:id="49" w:name="_Toc21799"/>
      <w:bookmarkStart w:id="50" w:name="_Toc40089799"/>
      <w:r>
        <w:rPr>
          <w:rFonts w:hint="eastAsia" w:hAnsi="宋体" w:cs="宋体"/>
          <w:sz w:val="44"/>
        </w:rPr>
        <w:br w:type="page"/>
      </w:r>
    </w:p>
    <w:p w14:paraId="1E2C3176">
      <w:pPr>
        <w:pStyle w:val="2"/>
        <w:rPr>
          <w:rFonts w:hint="eastAsia" w:hAnsi="宋体" w:cs="宋体"/>
          <w:sz w:val="44"/>
        </w:rPr>
      </w:pPr>
      <w:r>
        <w:rPr>
          <w:rFonts w:hint="eastAsia" w:hAnsi="宋体" w:cs="宋体"/>
          <w:sz w:val="44"/>
        </w:rPr>
        <w:t>第五部分 报价文件格式</w:t>
      </w:r>
      <w:bookmarkEnd w:id="45"/>
      <w:bookmarkEnd w:id="48"/>
      <w:bookmarkEnd w:id="49"/>
      <w:bookmarkEnd w:id="50"/>
    </w:p>
    <w:p w14:paraId="2072441A">
      <w:pPr>
        <w:adjustRightInd w:val="0"/>
        <w:snapToGrid w:val="0"/>
        <w:spacing w:line="560" w:lineRule="exact"/>
        <w:ind w:left="638" w:leftChars="228"/>
        <w:rPr>
          <w:rFonts w:hint="eastAsia" w:ascii="黑体" w:hAnsi="黑体" w:eastAsia="黑体" w:cs="黑体"/>
          <w:sz w:val="32"/>
          <w:szCs w:val="32"/>
        </w:rPr>
      </w:pPr>
      <w:r>
        <w:rPr>
          <w:rFonts w:hint="eastAsia" w:ascii="黑体" w:hAnsi="黑体" w:eastAsia="黑体" w:cs="黑体"/>
          <w:sz w:val="32"/>
          <w:szCs w:val="32"/>
        </w:rPr>
        <w:t>一、商务部分</w:t>
      </w:r>
    </w:p>
    <w:p w14:paraId="5AAB50D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1.★投标函（详见附件1）</w:t>
      </w:r>
    </w:p>
    <w:p w14:paraId="794844A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647FB07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11A266D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1E4FAE6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二、资信部分</w:t>
      </w:r>
    </w:p>
    <w:p w14:paraId="71E37C83">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3F2CA387">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三、技术部分</w:t>
      </w:r>
    </w:p>
    <w:p w14:paraId="2E8A4849">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1.项目总体架构及技术解决方案、技术保证措施、供货方案等（如有）</w:t>
      </w:r>
    </w:p>
    <w:p w14:paraId="0A03F4F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2.★技术服务响应表（详见附件5）</w:t>
      </w:r>
    </w:p>
    <w:p w14:paraId="54DA209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3.技术服务、技术培训、售后服务的内容和措施（如有）。</w:t>
      </w:r>
    </w:p>
    <w:p w14:paraId="4F203D4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4.供应商同类项目实施情况一览表并提供能证明其业绩属实的合同复印件（如有）。</w:t>
      </w:r>
    </w:p>
    <w:p w14:paraId="22DBCE7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5.谈判文件规定或供应商认为其它应介绍或提交的资料和文件。</w:t>
      </w:r>
    </w:p>
    <w:p w14:paraId="658DA1B8">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058209E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1.★报价一览表（详见附件6）</w:t>
      </w:r>
    </w:p>
    <w:p w14:paraId="68C2B8A2">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49B33B3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r>
        <w:rPr>
          <w:rFonts w:hint="eastAsia" w:ascii="仿宋_GB2312" w:hAnsi="仿宋_GB2312" w:eastAsia="仿宋_GB2312" w:cs="仿宋_GB2312"/>
          <w:sz w:val="32"/>
          <w:szCs w:val="32"/>
        </w:rPr>
        <w:br w:type="page"/>
      </w:r>
      <w:bookmarkStart w:id="51" w:name="_Toc40089800"/>
      <w:bookmarkStart w:id="52" w:name="_Toc14759"/>
      <w:bookmarkStart w:id="53" w:name="_Toc356491342"/>
      <w:bookmarkStart w:id="54" w:name="_Toc356490394"/>
    </w:p>
    <w:p w14:paraId="7BF3403C">
      <w:pP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附件</w:t>
      </w:r>
      <w:bookmarkEnd w:id="51"/>
      <w:bookmarkEnd w:id="52"/>
    </w:p>
    <w:p w14:paraId="3DF431C9">
      <w:pPr>
        <w:jc w:val="center"/>
        <w:rPr>
          <w:rFonts w:hint="eastAsia" w:ascii="仿宋_GB2312" w:hAnsi="仿宋_GB2312" w:eastAsia="仿宋_GB2312" w:cs="仿宋_GB2312"/>
          <w:b/>
        </w:rPr>
      </w:pPr>
    </w:p>
    <w:p w14:paraId="5C26CCC0">
      <w:pPr>
        <w:jc w:val="center"/>
        <w:rPr>
          <w:rFonts w:hint="eastAsia" w:ascii="仿宋_GB2312" w:hAnsi="仿宋_GB2312" w:eastAsia="仿宋_GB2312" w:cs="仿宋_GB2312"/>
          <w:b/>
        </w:rPr>
      </w:pPr>
    </w:p>
    <w:p w14:paraId="5789CEB2">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5CCB608C">
      <w:pPr>
        <w:jc w:val="right"/>
        <w:rPr>
          <w:rFonts w:hint="eastAsia" w:ascii="仿宋_GB2312" w:hAnsi="仿宋_GB2312" w:eastAsia="仿宋_GB2312" w:cs="仿宋_GB2312"/>
          <w:b/>
          <w:bCs w:val="0"/>
          <w:sz w:val="36"/>
          <w:szCs w:val="36"/>
        </w:rPr>
      </w:pPr>
      <w:bookmarkStart w:id="55" w:name="_Toc1227"/>
      <w:bookmarkStart w:id="56" w:name="_Toc40089801"/>
      <w:r>
        <w:rPr>
          <w:rFonts w:hint="eastAsia" w:ascii="仿宋_GB2312" w:hAnsi="仿宋_GB2312" w:eastAsia="仿宋_GB2312" w:cs="仿宋_GB2312"/>
          <w:b/>
          <w:bCs w:val="0"/>
          <w:sz w:val="36"/>
          <w:szCs w:val="36"/>
        </w:rPr>
        <w:t>正本或副本</w:t>
      </w:r>
      <w:bookmarkEnd w:id="55"/>
      <w:bookmarkEnd w:id="56"/>
    </w:p>
    <w:p w14:paraId="0143CB8E">
      <w:pPr>
        <w:ind w:firstLine="2168" w:firstLineChars="600"/>
        <w:rPr>
          <w:rFonts w:hint="eastAsia" w:ascii="仿宋_GB2312" w:hAnsi="仿宋_GB2312" w:eastAsia="仿宋_GB2312" w:cs="仿宋_GB2312"/>
          <w:b/>
          <w:bCs w:val="0"/>
          <w:sz w:val="36"/>
          <w:szCs w:val="36"/>
          <w:u w:val="single"/>
        </w:rPr>
      </w:pPr>
      <w:bookmarkStart w:id="57" w:name="_Toc27492"/>
      <w:bookmarkStart w:id="58" w:name="_Toc40089802"/>
      <w:r>
        <w:rPr>
          <w:rFonts w:hint="eastAsia" w:ascii="仿宋_GB2312" w:hAnsi="仿宋_GB2312" w:eastAsia="仿宋_GB2312" w:cs="仿宋_GB2312"/>
          <w:b/>
          <w:bCs w:val="0"/>
          <w:sz w:val="36"/>
          <w:szCs w:val="36"/>
          <w:u w:val="single"/>
        </w:rPr>
        <w:t>（项目名称）</w:t>
      </w:r>
      <w:bookmarkEnd w:id="57"/>
      <w:bookmarkEnd w:id="58"/>
      <w:bookmarkStart w:id="59" w:name="_Toc2490"/>
      <w:bookmarkStart w:id="60" w:name="_Toc40089803"/>
      <w:r>
        <w:rPr>
          <w:rFonts w:hint="eastAsia" w:ascii="仿宋_GB2312" w:hAnsi="仿宋_GB2312" w:eastAsia="仿宋_GB2312" w:cs="仿宋_GB2312"/>
          <w:b/>
          <w:bCs w:val="0"/>
          <w:sz w:val="36"/>
          <w:szCs w:val="36"/>
          <w:u w:val="single"/>
        </w:rPr>
        <w:t xml:space="preserve">             </w:t>
      </w:r>
    </w:p>
    <w:p w14:paraId="20E4C142">
      <w:pPr>
        <w:rPr>
          <w:rFonts w:hint="eastAsia" w:ascii="仿宋_GB2312" w:hAnsi="仿宋_GB2312" w:eastAsia="仿宋_GB2312" w:cs="仿宋_GB2312"/>
        </w:rPr>
      </w:pPr>
    </w:p>
    <w:p w14:paraId="02D6BD13">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59"/>
      <w:bookmarkEnd w:id="60"/>
      <w:r>
        <w:rPr>
          <w:rFonts w:hint="eastAsia" w:ascii="仿宋_GB2312" w:hAnsi="仿宋_GB2312" w:eastAsia="仿宋_GB2312" w:cs="仿宋_GB2312"/>
          <w:b/>
          <w:bCs w:val="0"/>
          <w:sz w:val="36"/>
          <w:szCs w:val="36"/>
          <w:u w:val="single"/>
        </w:rPr>
        <w:t xml:space="preserve">             </w:t>
      </w:r>
    </w:p>
    <w:p w14:paraId="03203472">
      <w:pPr>
        <w:rPr>
          <w:rFonts w:hint="eastAsia" w:ascii="仿宋_GB2312" w:hAnsi="仿宋_GB2312" w:eastAsia="仿宋_GB2312" w:cs="仿宋_GB2312"/>
        </w:rPr>
      </w:pPr>
    </w:p>
    <w:p w14:paraId="0588AD88">
      <w:pPr>
        <w:rPr>
          <w:rFonts w:hint="eastAsia" w:ascii="仿宋_GB2312" w:hAnsi="仿宋_GB2312" w:eastAsia="仿宋_GB2312" w:cs="仿宋_GB2312"/>
        </w:rPr>
      </w:pPr>
    </w:p>
    <w:p w14:paraId="6775FE66">
      <w:pPr>
        <w:jc w:val="center"/>
        <w:rPr>
          <w:rFonts w:hint="eastAsia" w:ascii="仿宋_GB2312" w:hAnsi="仿宋_GB2312" w:eastAsia="仿宋_GB2312" w:cs="仿宋_GB2312"/>
          <w:b/>
          <w:bCs w:val="0"/>
          <w:sz w:val="52"/>
          <w:szCs w:val="52"/>
        </w:rPr>
      </w:pPr>
      <w:bookmarkStart w:id="61" w:name="_Toc40089805"/>
      <w:bookmarkStart w:id="62" w:name="_Toc17456"/>
    </w:p>
    <w:p w14:paraId="34AD6E44">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1"/>
      <w:bookmarkEnd w:id="62"/>
    </w:p>
    <w:p w14:paraId="7C6BFB98">
      <w:pPr>
        <w:rPr>
          <w:rFonts w:hint="eastAsia" w:ascii="仿宋_GB2312" w:hAnsi="仿宋_GB2312" w:eastAsia="仿宋_GB2312" w:cs="仿宋_GB2312"/>
        </w:rPr>
      </w:pPr>
    </w:p>
    <w:p w14:paraId="559FEEB4">
      <w:pPr>
        <w:rPr>
          <w:rFonts w:hint="eastAsia" w:ascii="仿宋_GB2312" w:hAnsi="仿宋_GB2312" w:eastAsia="仿宋_GB2312" w:cs="仿宋_GB2312"/>
        </w:rPr>
      </w:pPr>
    </w:p>
    <w:p w14:paraId="73954C39">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3" w:name="_Toc25141"/>
      <w:bookmarkStart w:id="64"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3"/>
      <w:bookmarkEnd w:id="64"/>
    </w:p>
    <w:p w14:paraId="419A28EF">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5" w:name="_Toc40089807"/>
      <w:bookmarkStart w:id="66"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5"/>
      <w:bookmarkEnd w:id="66"/>
      <w:r>
        <w:rPr>
          <w:rFonts w:hint="eastAsia" w:ascii="仿宋_GB2312" w:hAnsi="仿宋_GB2312" w:eastAsia="仿宋_GB2312" w:cs="仿宋_GB2312"/>
          <w:b/>
          <w:bCs w:val="0"/>
          <w:sz w:val="32"/>
          <w:szCs w:val="32"/>
          <w:u w:val="single"/>
        </w:rPr>
        <w:t xml:space="preserve">       </w:t>
      </w:r>
    </w:p>
    <w:p w14:paraId="522126F9">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5CE1099A">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403A4F68">
      <w:pPr>
        <w:rPr>
          <w:rFonts w:hint="eastAsia" w:ascii="仿宋_GB2312" w:hAnsi="仿宋_GB2312" w:eastAsia="仿宋_GB2312" w:cs="仿宋_GB2312"/>
        </w:rPr>
      </w:pPr>
      <w:r>
        <w:rPr>
          <w:rFonts w:hint="eastAsia" w:ascii="仿宋_GB2312" w:hAnsi="仿宋_GB2312" w:eastAsia="仿宋_GB2312" w:cs="仿宋_GB2312"/>
        </w:rPr>
        <w:br w:type="page"/>
      </w:r>
    </w:p>
    <w:p w14:paraId="1805294B">
      <w:pPr>
        <w:pStyle w:val="2"/>
        <w:spacing w:line="240" w:lineRule="auto"/>
      </w:pPr>
      <w:bookmarkStart w:id="67" w:name="_Toc14583"/>
      <w:bookmarkStart w:id="68" w:name="_Toc40089808"/>
      <w:bookmarkStart w:id="69" w:name="_Toc25558"/>
      <w:r>
        <w:rPr>
          <w:rFonts w:hint="eastAsia"/>
        </w:rPr>
        <w:t>一、商务部分</w:t>
      </w:r>
      <w:bookmarkEnd w:id="67"/>
    </w:p>
    <w:p w14:paraId="190DD3ED">
      <w:pPr>
        <w:pStyle w:val="3"/>
        <w:spacing w:before="120"/>
        <w:rPr>
          <w:rFonts w:hint="eastAsia" w:ascii="仿宋_GB2312" w:hAnsi="仿宋_GB2312" w:eastAsia="仿宋_GB2312" w:cs="仿宋_GB2312"/>
        </w:rPr>
      </w:pPr>
      <w:bookmarkStart w:id="70" w:name="_Toc6916"/>
      <w:r>
        <w:rPr>
          <w:rFonts w:hint="eastAsia" w:ascii="仿宋_GB2312" w:hAnsi="仿宋_GB2312" w:eastAsia="仿宋_GB2312" w:cs="仿宋_GB2312"/>
        </w:rPr>
        <w:t>附件1</w:t>
      </w:r>
      <w:bookmarkEnd w:id="53"/>
      <w:bookmarkEnd w:id="54"/>
      <w:bookmarkEnd w:id="68"/>
      <w:bookmarkEnd w:id="69"/>
      <w:bookmarkEnd w:id="70"/>
    </w:p>
    <w:p w14:paraId="4287EEFC">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投标函</w:t>
      </w:r>
    </w:p>
    <w:p w14:paraId="73E802C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26BE6B5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722908E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（项目名称/项目编号）并报价。为此，我方郑重声明以下诸点，并负法律责任。</w:t>
      </w:r>
    </w:p>
    <w:p w14:paraId="2B46678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46FE33C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2114562C">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243A8E6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7575FD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4A77E54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74A4C85C">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70A7684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6157891C">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8.我方愿按《中华人民共和国合同法》履行自己的全部责任。</w:t>
      </w:r>
    </w:p>
    <w:p w14:paraId="7633EEF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4163FE08">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341553A5">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3136B982">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1B777E8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523DD3C3">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28F1CE1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5F7AF6B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0B574EC1">
      <w:pPr>
        <w:pStyle w:val="3"/>
        <w:spacing w:before="120"/>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1" w:name="_Toc323129568"/>
      <w:bookmarkStart w:id="72" w:name="_Toc323130135"/>
      <w:bookmarkStart w:id="73" w:name="_Toc26307"/>
      <w:bookmarkStart w:id="74" w:name="_Toc325620729"/>
      <w:bookmarkStart w:id="75" w:name="_Toc40089809"/>
      <w:bookmarkStart w:id="76" w:name="_Toc356491343"/>
      <w:bookmarkStart w:id="77" w:name="_Toc11196"/>
      <w:r>
        <w:rPr>
          <w:rFonts w:hint="eastAsia" w:ascii="仿宋_GB2312" w:hAnsi="仿宋_GB2312" w:eastAsia="仿宋_GB2312" w:cs="仿宋_GB2312"/>
        </w:rPr>
        <w:t>附件</w:t>
      </w:r>
      <w:bookmarkEnd w:id="71"/>
      <w:bookmarkEnd w:id="72"/>
      <w:r>
        <w:rPr>
          <w:rFonts w:hint="eastAsia" w:ascii="仿宋_GB2312" w:hAnsi="仿宋_GB2312" w:eastAsia="仿宋_GB2312" w:cs="仿宋_GB2312"/>
        </w:rPr>
        <w:t>2</w:t>
      </w:r>
      <w:bookmarkEnd w:id="73"/>
      <w:bookmarkEnd w:id="74"/>
      <w:bookmarkEnd w:id="75"/>
      <w:bookmarkEnd w:id="76"/>
      <w:bookmarkEnd w:id="77"/>
      <w:bookmarkStart w:id="78" w:name="_Toc356491344"/>
      <w:bookmarkStart w:id="79" w:name="_Toc356490395"/>
    </w:p>
    <w:p w14:paraId="2F750327">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法定代表人授权委托书</w:t>
      </w:r>
    </w:p>
    <w:p w14:paraId="3706BC1F">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186BB9A5">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77BDB43F">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43B8D5C3">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24ED83DE">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46E88FF3">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62E72ED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9FE19C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0430797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2B048E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4FE8D5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3257441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58DB392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6D2DA753">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0B79008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3C16321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3A8D0156">
      <w:pPr>
        <w:pStyle w:val="3"/>
        <w:spacing w:before="120"/>
        <w:rPr>
          <w:rFonts w:hint="eastAsia" w:ascii="仿宋_GB2312" w:hAnsi="仿宋_GB2312" w:eastAsia="仿宋_GB2312" w:cs="仿宋_GB2312"/>
        </w:rPr>
      </w:pPr>
      <w:r>
        <w:rPr>
          <w:rFonts w:hint="eastAsia" w:ascii="仿宋_GB2312" w:hAnsi="仿宋_GB2312" w:eastAsia="仿宋_GB2312" w:cs="仿宋_GB2312"/>
          <w:sz w:val="28"/>
          <w:szCs w:val="28"/>
        </w:rPr>
        <w:br w:type="page"/>
      </w:r>
      <w:bookmarkStart w:id="80" w:name="_Toc301"/>
      <w:bookmarkStart w:id="81" w:name="_Toc513627405"/>
      <w:bookmarkStart w:id="82" w:name="_Toc40089810"/>
      <w:bookmarkStart w:id="83" w:name="_Toc24686"/>
      <w:r>
        <w:rPr>
          <w:rFonts w:hint="eastAsia" w:ascii="仿宋_GB2312" w:hAnsi="仿宋_GB2312" w:eastAsia="仿宋_GB2312" w:cs="仿宋_GB2312"/>
        </w:rPr>
        <w:t>附件3</w:t>
      </w:r>
      <w:bookmarkEnd w:id="80"/>
    </w:p>
    <w:p w14:paraId="4E791DAD">
      <w:pPr>
        <w:rPr>
          <w:rFonts w:hint="eastAsia" w:ascii="仿宋_GB2312" w:hAnsi="仿宋_GB2312" w:eastAsia="仿宋_GB2312" w:cs="仿宋_GB2312"/>
        </w:rPr>
      </w:pPr>
    </w:p>
    <w:p w14:paraId="17746319">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1"/>
      <w:bookmarkEnd w:id="82"/>
      <w:bookmarkEnd w:id="83"/>
      <w:r>
        <w:rPr>
          <w:rFonts w:hint="eastAsia" w:ascii="仿宋_GB2312" w:hAnsi="仿宋_GB2312" w:eastAsia="仿宋_GB2312" w:cs="仿宋_GB2312"/>
          <w:b/>
          <w:bCs w:val="0"/>
          <w:sz w:val="32"/>
          <w:szCs w:val="32"/>
        </w:rPr>
        <w:t>函</w:t>
      </w:r>
    </w:p>
    <w:p w14:paraId="670A631D">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14892FBF">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6DF96E8D">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151311F5">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17A4ABDD">
      <w:pPr>
        <w:snapToGrid w:val="0"/>
        <w:spacing w:line="560" w:lineRule="exact"/>
        <w:ind w:firstLine="480"/>
        <w:rPr>
          <w:rFonts w:hint="eastAsia" w:ascii="仿宋_GB2312" w:hAnsi="仿宋_GB2312" w:eastAsia="仿宋_GB2312" w:cs="仿宋_GB2312"/>
          <w:sz w:val="32"/>
          <w:szCs w:val="32"/>
        </w:rPr>
      </w:pPr>
    </w:p>
    <w:p w14:paraId="2361F82E">
      <w:pPr>
        <w:snapToGrid w:val="0"/>
        <w:spacing w:line="560" w:lineRule="exact"/>
        <w:rPr>
          <w:rFonts w:hint="eastAsia" w:ascii="仿宋_GB2312" w:hAnsi="仿宋_GB2312" w:eastAsia="仿宋_GB2312" w:cs="仿宋_GB2312"/>
          <w:sz w:val="32"/>
          <w:szCs w:val="32"/>
        </w:rPr>
      </w:pPr>
    </w:p>
    <w:p w14:paraId="007ACDB6">
      <w:pPr>
        <w:snapToGrid w:val="0"/>
        <w:spacing w:line="560" w:lineRule="exact"/>
        <w:rPr>
          <w:rFonts w:hint="eastAsia" w:ascii="仿宋_GB2312" w:hAnsi="仿宋_GB2312" w:eastAsia="仿宋_GB2312" w:cs="仿宋_GB2312"/>
          <w:sz w:val="32"/>
          <w:szCs w:val="32"/>
        </w:rPr>
      </w:pPr>
    </w:p>
    <w:p w14:paraId="02328029">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666B4B7B">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D3BA7E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34A61274">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621EC06F">
      <w:pPr>
        <w:pStyle w:val="3"/>
        <w:spacing w:before="120" w:after="100"/>
        <w:rPr>
          <w:rFonts w:hint="eastAsia" w:ascii="仿宋_GB2312" w:hAnsi="仿宋_GB2312" w:eastAsia="仿宋_GB2312" w:cs="仿宋_GB2312"/>
        </w:rPr>
      </w:pPr>
      <w:r>
        <w:rPr>
          <w:rFonts w:hint="eastAsia" w:ascii="仿宋_GB2312" w:hAnsi="仿宋_GB2312" w:eastAsia="仿宋_GB2312" w:cs="仿宋_GB2312"/>
          <w:sz w:val="24"/>
        </w:rPr>
        <w:br w:type="page"/>
      </w:r>
      <w:bookmarkStart w:id="84" w:name="_Toc40089811"/>
      <w:bookmarkStart w:id="85" w:name="_Toc9600"/>
      <w:bookmarkStart w:id="86" w:name="_Toc9292"/>
      <w:r>
        <w:rPr>
          <w:rFonts w:hint="eastAsia" w:ascii="仿宋_GB2312" w:hAnsi="仿宋_GB2312" w:eastAsia="仿宋_GB2312" w:cs="仿宋_GB2312"/>
        </w:rPr>
        <w:t>附件4</w:t>
      </w:r>
      <w:bookmarkEnd w:id="84"/>
      <w:bookmarkEnd w:id="85"/>
      <w:bookmarkEnd w:id="86"/>
    </w:p>
    <w:p w14:paraId="50C9496D">
      <w:pPr>
        <w:pStyle w:val="6"/>
        <w:spacing w:before="0" w:after="0"/>
        <w:ind w:right="378" w:rightChars="135"/>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6"/>
          <w:szCs w:val="36"/>
        </w:rPr>
        <w:t xml:space="preserve"> 商务响应表</w:t>
      </w:r>
    </w:p>
    <w:tbl>
      <w:tblPr>
        <w:tblStyle w:val="19"/>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4561"/>
        <w:gridCol w:w="2549"/>
        <w:gridCol w:w="1565"/>
      </w:tblGrid>
      <w:tr w14:paraId="0D17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vAlign w:val="center"/>
          </w:tcPr>
          <w:p w14:paraId="5512B20A">
            <w:pPr>
              <w:adjustRightInd w:val="0"/>
              <w:spacing w:line="500" w:lineRule="atLeast"/>
              <w:jc w:val="center"/>
              <w:rPr>
                <w:rFonts w:hint="eastAsia" w:ascii="仿宋" w:hAnsi="仿宋" w:eastAsia="仿宋" w:cs="仿宋"/>
                <w:b/>
                <w:bCs/>
                <w:sz w:val="32"/>
                <w:szCs w:val="32"/>
              </w:rPr>
            </w:pPr>
            <w:r>
              <w:rPr>
                <w:rFonts w:hint="eastAsia" w:ascii="仿宋" w:hAnsi="仿宋" w:eastAsia="仿宋" w:cs="仿宋"/>
                <w:b/>
                <w:bCs/>
                <w:sz w:val="32"/>
                <w:szCs w:val="32"/>
              </w:rPr>
              <w:t>项目</w:t>
            </w:r>
          </w:p>
        </w:tc>
        <w:tc>
          <w:tcPr>
            <w:tcW w:w="4561" w:type="dxa"/>
            <w:vAlign w:val="center"/>
          </w:tcPr>
          <w:p w14:paraId="4945027F">
            <w:pPr>
              <w:adjustRightInd w:val="0"/>
              <w:spacing w:line="500" w:lineRule="atLeast"/>
              <w:jc w:val="center"/>
              <w:rPr>
                <w:rFonts w:hint="eastAsia" w:ascii="仿宋" w:hAnsi="仿宋" w:eastAsia="仿宋" w:cs="仿宋"/>
                <w:b/>
                <w:bCs/>
                <w:sz w:val="32"/>
                <w:szCs w:val="32"/>
              </w:rPr>
            </w:pPr>
            <w:r>
              <w:rPr>
                <w:rFonts w:hint="eastAsia" w:ascii="仿宋" w:hAnsi="仿宋" w:eastAsia="仿宋" w:cs="仿宋"/>
                <w:b/>
                <w:bCs/>
                <w:sz w:val="32"/>
                <w:szCs w:val="32"/>
              </w:rPr>
              <w:t>响应内容</w:t>
            </w:r>
          </w:p>
        </w:tc>
        <w:tc>
          <w:tcPr>
            <w:tcW w:w="2549" w:type="dxa"/>
            <w:vAlign w:val="center"/>
          </w:tcPr>
          <w:p w14:paraId="777DAC4F">
            <w:pPr>
              <w:adjustRightInd w:val="0"/>
              <w:spacing w:line="500" w:lineRule="atLeast"/>
              <w:jc w:val="center"/>
              <w:rPr>
                <w:rFonts w:hint="eastAsia" w:ascii="仿宋" w:hAnsi="仿宋" w:eastAsia="仿宋" w:cs="仿宋"/>
                <w:b/>
                <w:bCs/>
                <w:sz w:val="32"/>
                <w:szCs w:val="32"/>
              </w:rPr>
            </w:pPr>
            <w:r>
              <w:rPr>
                <w:rFonts w:hint="eastAsia" w:ascii="仿宋" w:hAnsi="仿宋" w:eastAsia="仿宋" w:cs="仿宋"/>
                <w:b/>
                <w:bCs/>
                <w:sz w:val="32"/>
                <w:szCs w:val="32"/>
              </w:rPr>
              <w:t>响应程度</w:t>
            </w:r>
          </w:p>
        </w:tc>
        <w:tc>
          <w:tcPr>
            <w:tcW w:w="1565" w:type="dxa"/>
            <w:vAlign w:val="center"/>
          </w:tcPr>
          <w:p w14:paraId="2B483B4D">
            <w:pPr>
              <w:adjustRightInd w:val="0"/>
              <w:spacing w:line="500" w:lineRule="atLeast"/>
              <w:jc w:val="center"/>
              <w:rPr>
                <w:rFonts w:hint="eastAsia" w:ascii="仿宋" w:hAnsi="仿宋" w:eastAsia="仿宋" w:cs="仿宋"/>
                <w:b/>
                <w:bCs/>
                <w:sz w:val="32"/>
                <w:szCs w:val="32"/>
              </w:rPr>
            </w:pPr>
            <w:r>
              <w:rPr>
                <w:rFonts w:hint="eastAsia" w:ascii="仿宋" w:hAnsi="仿宋" w:eastAsia="仿宋" w:cs="仿宋"/>
                <w:b/>
                <w:bCs/>
                <w:sz w:val="32"/>
                <w:szCs w:val="32"/>
              </w:rPr>
              <w:t>供应商备注说明</w:t>
            </w:r>
          </w:p>
        </w:tc>
      </w:tr>
      <w:tr w14:paraId="5CB9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vAlign w:val="center"/>
          </w:tcPr>
          <w:p w14:paraId="6386E3AF">
            <w:pPr>
              <w:tabs>
                <w:tab w:val="left" w:pos="0"/>
                <w:tab w:val="left" w:pos="720"/>
                <w:tab w:val="left" w:pos="1440"/>
                <w:tab w:val="left" w:pos="2160"/>
                <w:tab w:val="left" w:pos="2880"/>
                <w:tab w:val="left" w:pos="3600"/>
                <w:tab w:val="left" w:pos="4320"/>
              </w:tabs>
              <w:autoSpaceDE w:val="0"/>
              <w:autoSpaceDN w:val="0"/>
              <w:adjustRightInd w:val="0"/>
              <w:spacing w:line="240" w:lineRule="atLeast"/>
              <w:jc w:val="left"/>
              <w:rPr>
                <w:rFonts w:hint="eastAsia" w:ascii="仿宋_GB2312" w:hAnsi="仿宋_GB2312" w:eastAsia="仿宋_GB2312" w:cs="仿宋_GB2312"/>
                <w:bCs w:val="0"/>
                <w:sz w:val="32"/>
                <w:szCs w:val="32"/>
              </w:rPr>
            </w:pPr>
          </w:p>
        </w:tc>
        <w:tc>
          <w:tcPr>
            <w:tcW w:w="4561" w:type="dxa"/>
            <w:shd w:val="clear" w:color="auto" w:fill="auto"/>
            <w:vAlign w:val="center"/>
          </w:tcPr>
          <w:p w14:paraId="48D9A23D">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仿宋_GB2312" w:hAnsi="仿宋_GB2312" w:eastAsia="仿宋_GB2312" w:cs="仿宋_GB2312"/>
                <w:bCs w:val="0"/>
                <w:sz w:val="32"/>
                <w:szCs w:val="32"/>
              </w:rPr>
            </w:pPr>
          </w:p>
        </w:tc>
        <w:tc>
          <w:tcPr>
            <w:tcW w:w="2549" w:type="dxa"/>
            <w:shd w:val="clear" w:color="auto" w:fill="auto"/>
            <w:vAlign w:val="center"/>
          </w:tcPr>
          <w:p w14:paraId="6031ED0D">
            <w:pPr>
              <w:adjustRightInd w:val="0"/>
              <w:snapToGrid w:val="0"/>
              <w:spacing w:line="400" w:lineRule="exact"/>
              <w:jc w:val="center"/>
              <w:rPr>
                <w:rFonts w:hint="eastAsia" w:ascii="仿宋_GB2312" w:hAnsi="仿宋_GB2312" w:eastAsia="仿宋_GB2312" w:cs="仿宋_GB2312"/>
                <w:b/>
                <w:bCs w:val="0"/>
                <w:kern w:val="1"/>
                <w:sz w:val="32"/>
                <w:szCs w:val="32"/>
              </w:rPr>
            </w:pPr>
          </w:p>
        </w:tc>
        <w:tc>
          <w:tcPr>
            <w:tcW w:w="1565" w:type="dxa"/>
            <w:shd w:val="clear" w:color="auto" w:fill="auto"/>
            <w:vAlign w:val="center"/>
          </w:tcPr>
          <w:p w14:paraId="76600554">
            <w:pPr>
              <w:adjustRightInd w:val="0"/>
              <w:snapToGrid w:val="0"/>
              <w:spacing w:line="400" w:lineRule="exact"/>
              <w:jc w:val="center"/>
              <w:rPr>
                <w:rFonts w:hint="eastAsia" w:ascii="仿宋_GB2312" w:hAnsi="仿宋_GB2312" w:eastAsia="仿宋_GB2312" w:cs="仿宋_GB2312"/>
                <w:b/>
                <w:bCs w:val="0"/>
                <w:kern w:val="1"/>
                <w:sz w:val="32"/>
                <w:szCs w:val="32"/>
              </w:rPr>
            </w:pPr>
          </w:p>
        </w:tc>
      </w:tr>
      <w:tr w14:paraId="1128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vAlign w:val="center"/>
          </w:tcPr>
          <w:p w14:paraId="4EAA7CBA">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仿宋_GB2312" w:hAnsi="仿宋_GB2312" w:eastAsia="仿宋_GB2312" w:cs="仿宋_GB2312"/>
                <w:bCs w:val="0"/>
                <w:sz w:val="32"/>
                <w:szCs w:val="32"/>
              </w:rPr>
            </w:pPr>
          </w:p>
        </w:tc>
        <w:tc>
          <w:tcPr>
            <w:tcW w:w="4561" w:type="dxa"/>
            <w:shd w:val="clear" w:color="auto" w:fill="auto"/>
            <w:vAlign w:val="center"/>
          </w:tcPr>
          <w:p w14:paraId="7D7FCD20">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仿宋_GB2312" w:hAnsi="仿宋_GB2312" w:eastAsia="仿宋_GB2312" w:cs="仿宋_GB2312"/>
                <w:bCs w:val="0"/>
                <w:sz w:val="32"/>
                <w:szCs w:val="32"/>
              </w:rPr>
            </w:pPr>
          </w:p>
        </w:tc>
        <w:tc>
          <w:tcPr>
            <w:tcW w:w="2549" w:type="dxa"/>
            <w:shd w:val="clear" w:color="auto" w:fill="auto"/>
            <w:vAlign w:val="center"/>
          </w:tcPr>
          <w:p w14:paraId="2AED317F">
            <w:pPr>
              <w:adjustRightInd w:val="0"/>
              <w:snapToGrid w:val="0"/>
              <w:spacing w:line="400" w:lineRule="exact"/>
              <w:jc w:val="center"/>
              <w:rPr>
                <w:rFonts w:hint="eastAsia" w:ascii="仿宋_GB2312" w:hAnsi="仿宋_GB2312" w:eastAsia="仿宋_GB2312" w:cs="仿宋_GB2312"/>
                <w:b/>
                <w:bCs w:val="0"/>
                <w:kern w:val="1"/>
                <w:sz w:val="32"/>
                <w:szCs w:val="32"/>
              </w:rPr>
            </w:pPr>
          </w:p>
        </w:tc>
        <w:tc>
          <w:tcPr>
            <w:tcW w:w="1565" w:type="dxa"/>
            <w:shd w:val="clear" w:color="auto" w:fill="auto"/>
            <w:vAlign w:val="center"/>
          </w:tcPr>
          <w:p w14:paraId="6890AC20">
            <w:pPr>
              <w:adjustRightInd w:val="0"/>
              <w:snapToGrid w:val="0"/>
              <w:spacing w:line="400" w:lineRule="exact"/>
              <w:jc w:val="center"/>
              <w:rPr>
                <w:rFonts w:hint="eastAsia" w:ascii="仿宋_GB2312" w:hAnsi="仿宋_GB2312" w:eastAsia="仿宋_GB2312" w:cs="仿宋_GB2312"/>
                <w:b/>
                <w:bCs w:val="0"/>
                <w:kern w:val="1"/>
                <w:sz w:val="32"/>
                <w:szCs w:val="32"/>
              </w:rPr>
            </w:pPr>
          </w:p>
        </w:tc>
      </w:tr>
      <w:tr w14:paraId="4AEC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vAlign w:val="center"/>
          </w:tcPr>
          <w:p w14:paraId="50AEC95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4561" w:type="dxa"/>
            <w:shd w:val="clear" w:color="auto" w:fill="auto"/>
            <w:vAlign w:val="center"/>
          </w:tcPr>
          <w:p w14:paraId="5C6E0EC7">
            <w:pPr>
              <w:tabs>
                <w:tab w:val="left" w:pos="0"/>
                <w:tab w:val="left" w:pos="720"/>
                <w:tab w:val="left" w:pos="1440"/>
                <w:tab w:val="left" w:pos="2160"/>
                <w:tab w:val="left" w:pos="2880"/>
                <w:tab w:val="left" w:pos="3600"/>
                <w:tab w:val="left" w:pos="4320"/>
              </w:tabs>
              <w:autoSpaceDE w:val="0"/>
              <w:autoSpaceDN w:val="0"/>
              <w:adjustRightInd w:val="0"/>
              <w:spacing w:line="400" w:lineRule="exact"/>
              <w:rPr>
                <w:rFonts w:hint="eastAsia" w:ascii="仿宋_GB2312" w:hAnsi="仿宋_GB2312" w:eastAsia="仿宋_GB2312" w:cs="仿宋_GB2312"/>
                <w:bCs w:val="0"/>
                <w:sz w:val="32"/>
                <w:szCs w:val="32"/>
              </w:rPr>
            </w:pPr>
          </w:p>
        </w:tc>
        <w:tc>
          <w:tcPr>
            <w:tcW w:w="2549" w:type="dxa"/>
            <w:shd w:val="clear" w:color="auto" w:fill="auto"/>
            <w:vAlign w:val="center"/>
          </w:tcPr>
          <w:p w14:paraId="0539C6C8">
            <w:pPr>
              <w:tabs>
                <w:tab w:val="left" w:pos="0"/>
                <w:tab w:val="left" w:pos="720"/>
                <w:tab w:val="left" w:pos="1440"/>
                <w:tab w:val="left" w:pos="2160"/>
                <w:tab w:val="left" w:pos="2880"/>
                <w:tab w:val="left" w:pos="3600"/>
                <w:tab w:val="left" w:pos="4320"/>
              </w:tabs>
              <w:autoSpaceDE w:val="0"/>
              <w:autoSpaceDN w:val="0"/>
              <w:adjustRightInd w:val="0"/>
              <w:spacing w:line="400" w:lineRule="exact"/>
              <w:rPr>
                <w:rFonts w:hint="eastAsia" w:ascii="仿宋_GB2312" w:hAnsi="仿宋_GB2312" w:eastAsia="仿宋_GB2312" w:cs="仿宋_GB2312"/>
                <w:bCs w:val="0"/>
                <w:sz w:val="32"/>
                <w:szCs w:val="32"/>
              </w:rPr>
            </w:pPr>
          </w:p>
        </w:tc>
        <w:tc>
          <w:tcPr>
            <w:tcW w:w="1565" w:type="dxa"/>
            <w:shd w:val="clear" w:color="auto" w:fill="auto"/>
            <w:vAlign w:val="center"/>
          </w:tcPr>
          <w:p w14:paraId="148B9C02">
            <w:pPr>
              <w:tabs>
                <w:tab w:val="left" w:pos="0"/>
                <w:tab w:val="left" w:pos="720"/>
                <w:tab w:val="left" w:pos="1440"/>
                <w:tab w:val="left" w:pos="2160"/>
                <w:tab w:val="left" w:pos="2880"/>
                <w:tab w:val="left" w:pos="3600"/>
                <w:tab w:val="left" w:pos="4320"/>
              </w:tabs>
              <w:autoSpaceDE w:val="0"/>
              <w:autoSpaceDN w:val="0"/>
              <w:adjustRightInd w:val="0"/>
              <w:spacing w:line="400" w:lineRule="exact"/>
              <w:rPr>
                <w:rFonts w:hint="eastAsia" w:ascii="仿宋_GB2312" w:hAnsi="仿宋_GB2312" w:eastAsia="仿宋_GB2312" w:cs="仿宋_GB2312"/>
                <w:bCs w:val="0"/>
                <w:sz w:val="32"/>
                <w:szCs w:val="32"/>
              </w:rPr>
            </w:pPr>
          </w:p>
        </w:tc>
      </w:tr>
      <w:tr w14:paraId="39A7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79" w:type="dxa"/>
            <w:vAlign w:val="center"/>
          </w:tcPr>
          <w:p w14:paraId="767A02D5">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仿宋_GB2312" w:hAnsi="仿宋_GB2312" w:eastAsia="仿宋_GB2312" w:cs="仿宋_GB2312"/>
                <w:bCs w:val="0"/>
                <w:sz w:val="32"/>
                <w:szCs w:val="32"/>
              </w:rPr>
            </w:pPr>
          </w:p>
        </w:tc>
        <w:tc>
          <w:tcPr>
            <w:tcW w:w="4561" w:type="dxa"/>
            <w:vAlign w:val="center"/>
          </w:tcPr>
          <w:p w14:paraId="41CBA355">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仿宋_GB2312" w:hAnsi="仿宋_GB2312" w:eastAsia="仿宋_GB2312" w:cs="仿宋_GB2312"/>
                <w:bCs w:val="0"/>
                <w:sz w:val="32"/>
                <w:szCs w:val="32"/>
              </w:rPr>
            </w:pPr>
          </w:p>
        </w:tc>
        <w:tc>
          <w:tcPr>
            <w:tcW w:w="2549" w:type="dxa"/>
            <w:vAlign w:val="center"/>
          </w:tcPr>
          <w:p w14:paraId="3C45DAC2">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仿宋_GB2312" w:hAnsi="仿宋_GB2312" w:eastAsia="仿宋_GB2312" w:cs="仿宋_GB2312"/>
                <w:bCs w:val="0"/>
                <w:sz w:val="32"/>
                <w:szCs w:val="32"/>
              </w:rPr>
            </w:pPr>
          </w:p>
        </w:tc>
        <w:tc>
          <w:tcPr>
            <w:tcW w:w="1565" w:type="dxa"/>
            <w:vAlign w:val="center"/>
          </w:tcPr>
          <w:p w14:paraId="5EE6070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仿宋_GB2312" w:hAnsi="仿宋_GB2312" w:eastAsia="仿宋_GB2312" w:cs="仿宋_GB2312"/>
                <w:bCs w:val="0"/>
                <w:sz w:val="32"/>
                <w:szCs w:val="32"/>
              </w:rPr>
            </w:pPr>
          </w:p>
        </w:tc>
      </w:tr>
      <w:tr w14:paraId="1D13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479" w:type="dxa"/>
            <w:vAlign w:val="center"/>
          </w:tcPr>
          <w:p w14:paraId="78C8837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4561" w:type="dxa"/>
            <w:vAlign w:val="center"/>
          </w:tcPr>
          <w:p w14:paraId="3F68AC1F">
            <w:pPr>
              <w:tabs>
                <w:tab w:val="left" w:pos="0"/>
                <w:tab w:val="left" w:pos="720"/>
                <w:tab w:val="left" w:pos="1440"/>
                <w:tab w:val="left" w:pos="2160"/>
                <w:tab w:val="left" w:pos="2880"/>
                <w:tab w:val="left" w:pos="3600"/>
                <w:tab w:val="left" w:pos="4320"/>
              </w:tabs>
              <w:autoSpaceDE w:val="0"/>
              <w:autoSpaceDN w:val="0"/>
              <w:adjustRightInd w:val="0"/>
              <w:spacing w:line="400" w:lineRule="exact"/>
              <w:rPr>
                <w:rFonts w:hint="eastAsia" w:ascii="仿宋_GB2312" w:hAnsi="仿宋_GB2312" w:eastAsia="仿宋_GB2312" w:cs="仿宋_GB2312"/>
                <w:bCs w:val="0"/>
                <w:sz w:val="32"/>
                <w:szCs w:val="32"/>
              </w:rPr>
            </w:pPr>
          </w:p>
        </w:tc>
        <w:tc>
          <w:tcPr>
            <w:tcW w:w="2549" w:type="dxa"/>
            <w:vAlign w:val="center"/>
          </w:tcPr>
          <w:p w14:paraId="2DA00225">
            <w:pPr>
              <w:tabs>
                <w:tab w:val="left" w:pos="0"/>
                <w:tab w:val="left" w:pos="720"/>
                <w:tab w:val="left" w:pos="1440"/>
                <w:tab w:val="left" w:pos="2160"/>
                <w:tab w:val="left" w:pos="2880"/>
                <w:tab w:val="left" w:pos="3600"/>
                <w:tab w:val="left" w:pos="4320"/>
              </w:tabs>
              <w:autoSpaceDE w:val="0"/>
              <w:autoSpaceDN w:val="0"/>
              <w:adjustRightInd w:val="0"/>
              <w:spacing w:line="400" w:lineRule="exact"/>
              <w:rPr>
                <w:rFonts w:hint="eastAsia" w:ascii="仿宋_GB2312" w:hAnsi="仿宋_GB2312" w:eastAsia="仿宋_GB2312" w:cs="仿宋_GB2312"/>
                <w:bCs w:val="0"/>
                <w:sz w:val="32"/>
                <w:szCs w:val="32"/>
              </w:rPr>
            </w:pPr>
          </w:p>
        </w:tc>
        <w:tc>
          <w:tcPr>
            <w:tcW w:w="1565" w:type="dxa"/>
            <w:vAlign w:val="center"/>
          </w:tcPr>
          <w:p w14:paraId="6E7F19F5">
            <w:pPr>
              <w:tabs>
                <w:tab w:val="left" w:pos="0"/>
                <w:tab w:val="left" w:pos="720"/>
                <w:tab w:val="left" w:pos="1440"/>
                <w:tab w:val="left" w:pos="2160"/>
                <w:tab w:val="left" w:pos="2880"/>
                <w:tab w:val="left" w:pos="3600"/>
                <w:tab w:val="left" w:pos="4320"/>
              </w:tabs>
              <w:autoSpaceDE w:val="0"/>
              <w:autoSpaceDN w:val="0"/>
              <w:adjustRightInd w:val="0"/>
              <w:spacing w:line="400" w:lineRule="exact"/>
              <w:rPr>
                <w:rFonts w:hint="eastAsia" w:ascii="仿宋_GB2312" w:hAnsi="仿宋_GB2312" w:eastAsia="仿宋_GB2312" w:cs="仿宋_GB2312"/>
                <w:bCs w:val="0"/>
                <w:sz w:val="32"/>
                <w:szCs w:val="32"/>
              </w:rPr>
            </w:pPr>
          </w:p>
        </w:tc>
      </w:tr>
    </w:tbl>
    <w:p w14:paraId="1AECE63F"/>
    <w:p w14:paraId="0D49B97C">
      <w:pPr>
        <w:spacing w:line="560" w:lineRule="exact"/>
        <w:rPr>
          <w:rFonts w:hint="eastAsia" w:ascii="仿宋" w:hAnsi="仿宋" w:eastAsia="仿宋" w:cs="仿宋"/>
          <w:bCs w:val="0"/>
          <w:sz w:val="32"/>
          <w:szCs w:val="32"/>
        </w:rPr>
      </w:pPr>
      <w:r>
        <w:rPr>
          <w:rFonts w:hint="eastAsia" w:ascii="仿宋" w:hAnsi="仿宋" w:eastAsia="仿宋" w:cs="仿宋"/>
          <w:sz w:val="32"/>
          <w:szCs w:val="32"/>
        </w:rPr>
        <w:t>注：1.按照谈判文件第四部分/项目需求及说明/商务需求的顺序对应逐条应答，</w:t>
      </w:r>
      <w:r>
        <w:rPr>
          <w:rFonts w:hint="eastAsia" w:ascii="仿宋" w:hAnsi="仿宋" w:eastAsia="仿宋" w:cs="仿宋"/>
          <w:bCs w:val="0"/>
          <w:sz w:val="32"/>
          <w:szCs w:val="32"/>
        </w:rPr>
        <w:t>对照谈判文件要求在“响应程度”栏填写“无偏离”或“正偏离”或“负偏离”。</w:t>
      </w:r>
    </w:p>
    <w:p w14:paraId="605D7F2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2.供应商必须据实填写，不得虚假填写，否则将取消其报价或中选。</w:t>
      </w:r>
    </w:p>
    <w:p w14:paraId="7DE48C8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 w:hAnsi="仿宋" w:eastAsia="仿宋" w:cs="仿宋"/>
          <w:bCs w:val="0"/>
          <w:sz w:val="32"/>
          <w:szCs w:val="32"/>
        </w:rPr>
      </w:pPr>
      <w:r>
        <w:rPr>
          <w:rFonts w:hint="eastAsia" w:ascii="仿宋" w:hAnsi="仿宋" w:eastAsia="仿宋" w:cs="仿宋"/>
          <w:bCs w:val="0"/>
          <w:sz w:val="32"/>
          <w:szCs w:val="32"/>
        </w:rPr>
        <w:t>供应商（公章）：</w:t>
      </w:r>
      <w:r>
        <w:rPr>
          <w:rFonts w:hint="eastAsia" w:ascii="仿宋" w:hAnsi="仿宋" w:eastAsia="仿宋" w:cs="仿宋"/>
          <w:bCs w:val="0"/>
          <w:sz w:val="32"/>
          <w:szCs w:val="32"/>
          <w:u w:val="single"/>
        </w:rPr>
        <w:t xml:space="preserve">                          </w:t>
      </w:r>
      <w:r>
        <w:rPr>
          <w:rFonts w:hint="eastAsia" w:ascii="仿宋" w:hAnsi="仿宋" w:eastAsia="仿宋" w:cs="仿宋"/>
          <w:bCs w:val="0"/>
          <w:sz w:val="32"/>
          <w:szCs w:val="32"/>
        </w:rPr>
        <w:t xml:space="preserve">                     </w:t>
      </w:r>
    </w:p>
    <w:p w14:paraId="43EF22A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 w:hAnsi="仿宋" w:eastAsia="仿宋" w:cs="仿宋"/>
          <w:bCs w:val="0"/>
          <w:sz w:val="32"/>
          <w:szCs w:val="32"/>
        </w:rPr>
      </w:pPr>
      <w:r>
        <w:rPr>
          <w:rFonts w:hint="eastAsia" w:ascii="仿宋" w:hAnsi="仿宋" w:eastAsia="仿宋" w:cs="仿宋"/>
          <w:bCs w:val="0"/>
          <w:sz w:val="32"/>
          <w:szCs w:val="32"/>
        </w:rPr>
        <w:t>法人代表或其授权人（签字）：</w:t>
      </w:r>
      <w:r>
        <w:rPr>
          <w:rFonts w:hint="eastAsia" w:ascii="仿宋" w:hAnsi="仿宋" w:eastAsia="仿宋" w:cs="仿宋"/>
          <w:bCs w:val="0"/>
          <w:sz w:val="32"/>
          <w:szCs w:val="32"/>
          <w:u w:val="single"/>
        </w:rPr>
        <w:t xml:space="preserve">              </w:t>
      </w:r>
      <w:r>
        <w:rPr>
          <w:rFonts w:hint="eastAsia" w:ascii="仿宋" w:hAnsi="仿宋" w:eastAsia="仿宋" w:cs="仿宋"/>
          <w:bCs w:val="0"/>
          <w:sz w:val="32"/>
          <w:szCs w:val="32"/>
        </w:rPr>
        <w:t xml:space="preserve">               </w:t>
      </w:r>
    </w:p>
    <w:p w14:paraId="481243C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 w:hAnsi="仿宋" w:eastAsia="仿宋" w:cs="仿宋"/>
          <w:sz w:val="32"/>
          <w:szCs w:val="32"/>
          <w:u w:val="single"/>
        </w:rPr>
      </w:pPr>
      <w:r>
        <w:rPr>
          <w:rFonts w:hint="eastAsia" w:ascii="仿宋" w:hAnsi="仿宋" w:eastAsia="仿宋" w:cs="仿宋"/>
          <w:bCs w:val="0"/>
          <w:sz w:val="32"/>
          <w:szCs w:val="32"/>
        </w:rPr>
        <w:t>日   期：</w:t>
      </w:r>
      <w:r>
        <w:rPr>
          <w:rFonts w:hint="eastAsia" w:ascii="仿宋" w:hAnsi="仿宋" w:eastAsia="仿宋" w:cs="仿宋"/>
          <w:sz w:val="32"/>
          <w:szCs w:val="32"/>
          <w:u w:val="single"/>
        </w:rPr>
        <w:t xml:space="preserve">                                </w:t>
      </w:r>
    </w:p>
    <w:p w14:paraId="7FBE1515">
      <w:r>
        <w:rPr>
          <w:rFonts w:hint="eastAsia"/>
        </w:rPr>
        <w:br w:type="page"/>
      </w:r>
      <w:bookmarkStart w:id="87" w:name="_Toc40089812"/>
      <w:bookmarkStart w:id="88" w:name="_Toc23941"/>
    </w:p>
    <w:p w14:paraId="16342EE4">
      <w:pPr>
        <w:pStyle w:val="2"/>
        <w:numPr>
          <w:ilvl w:val="0"/>
          <w:numId w:val="2"/>
        </w:numPr>
        <w:spacing w:line="240" w:lineRule="auto"/>
      </w:pPr>
      <w:bookmarkStart w:id="89" w:name="_Toc22594"/>
      <w:r>
        <w:rPr>
          <w:rFonts w:hint="eastAsia"/>
        </w:rPr>
        <w:t>资信部分</w:t>
      </w:r>
      <w:bookmarkEnd w:id="89"/>
    </w:p>
    <w:p w14:paraId="6AF78B3C">
      <w:pPr>
        <w:rPr>
          <w:rFonts w:hint="eastAsia" w:ascii="仿宋_GB2312" w:hAnsi="仿宋_GB2312" w:eastAsia="仿宋_GB2312" w:cs="仿宋_GB2312"/>
          <w:kern w:val="0"/>
          <w:sz w:val="32"/>
          <w:szCs w:val="32"/>
        </w:rPr>
      </w:pPr>
    </w:p>
    <w:p w14:paraId="35A575A8">
      <w:pPr>
        <w:numPr>
          <w:ilvl w:val="0"/>
          <w:numId w:val="3"/>
        </w:num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符合《中华人民共和国政府采购法》第二十二条规定，在中国境内注册的具有独立法人资格或个体户（提供营业执照）</w:t>
      </w:r>
    </w:p>
    <w:p w14:paraId="279F876C">
      <w:pPr>
        <w:pStyle w:val="26"/>
        <w:widowControl/>
        <w:adjustRightInd w:val="0"/>
        <w:snapToGrid w:val="0"/>
        <w:spacing w:line="520" w:lineRule="exact"/>
        <w:ind w:firstLine="0" w:firstLineChars="0"/>
        <w:jc w:val="left"/>
        <w:textAlignment w:val="center"/>
        <w:rPr>
          <w:rFonts w:hint="eastAsia" w:ascii="仿宋_GB2312" w:hAnsi="仿宋_GB2312" w:eastAsia="仿宋_GB2312" w:cs="仿宋_GB2312"/>
          <w:kern w:val="0"/>
          <w:sz w:val="32"/>
          <w:szCs w:val="32"/>
        </w:rPr>
      </w:pPr>
    </w:p>
    <w:p w14:paraId="2E1B0876">
      <w:pPr>
        <w:pStyle w:val="26"/>
        <w:widowControl/>
        <w:adjustRightInd w:val="0"/>
        <w:snapToGrid w:val="0"/>
        <w:spacing w:line="520" w:lineRule="exact"/>
        <w:ind w:firstLine="0" w:firstLineChars="0"/>
        <w:jc w:val="left"/>
        <w:textAlignment w:val="center"/>
        <w:rPr>
          <w:rFonts w:hint="eastAsia" w:ascii="仿宋_GB2312" w:hAnsi="仿宋_GB2312" w:eastAsia="仿宋_GB2312" w:cs="仿宋_GB2312"/>
          <w:kern w:val="0"/>
          <w:sz w:val="32"/>
          <w:szCs w:val="32"/>
        </w:rPr>
      </w:pPr>
    </w:p>
    <w:p w14:paraId="5E20629E">
      <w:pPr>
        <w:pStyle w:val="26"/>
        <w:widowControl/>
        <w:adjustRightInd w:val="0"/>
        <w:snapToGrid w:val="0"/>
        <w:spacing w:line="520" w:lineRule="exact"/>
        <w:ind w:firstLine="0" w:firstLineChars="0"/>
        <w:jc w:val="left"/>
        <w:textAlignment w:val="center"/>
        <w:rPr>
          <w:rFonts w:hint="eastAsia" w:ascii="仿宋_GB2312" w:hAnsi="仿宋_GB2312" w:eastAsia="仿宋_GB2312" w:cs="仿宋_GB2312"/>
          <w:kern w:val="0"/>
          <w:sz w:val="32"/>
          <w:szCs w:val="32"/>
        </w:rPr>
      </w:pPr>
    </w:p>
    <w:p w14:paraId="1B7439BE">
      <w:pPr>
        <w:pStyle w:val="26"/>
        <w:widowControl/>
        <w:adjustRightInd w:val="0"/>
        <w:snapToGrid w:val="0"/>
        <w:spacing w:line="520" w:lineRule="exact"/>
        <w:ind w:firstLine="0" w:firstLineChars="0"/>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w:t>
      </w:r>
      <w:r>
        <w:rPr>
          <w:rFonts w:ascii="仿宋_GB2312" w:hAnsi="宋体" w:eastAsia="仿宋_GB2312" w:cs="仿宋_GB2312"/>
          <w:sz w:val="31"/>
          <w:szCs w:val="31"/>
          <w:shd w:val="clear" w:color="auto" w:fill="FFFFFF"/>
        </w:rPr>
        <w:t>加盖公章</w:t>
      </w:r>
      <w:r>
        <w:rPr>
          <w:rFonts w:hint="eastAsia" w:ascii="仿宋_GB2312" w:hAnsi="仿宋_GB2312" w:eastAsia="仿宋_GB2312" w:cs="仿宋_GB2312"/>
          <w:kern w:val="0"/>
          <w:sz w:val="32"/>
          <w:szCs w:val="32"/>
        </w:rPr>
        <w:t>）或信用报告。</w:t>
      </w:r>
    </w:p>
    <w:p w14:paraId="54D7E88B">
      <w:pPr>
        <w:rPr>
          <w:rFonts w:hint="eastAsia" w:ascii="仿宋_GB2312" w:hAnsi="仿宋_GB2312" w:eastAsia="仿宋_GB2312" w:cs="仿宋_GB2312"/>
          <w:kern w:val="0"/>
          <w:sz w:val="32"/>
          <w:szCs w:val="32"/>
        </w:rPr>
      </w:pPr>
    </w:p>
    <w:p w14:paraId="7A00F103">
      <w:pPr>
        <w:rPr>
          <w:rFonts w:hint="eastAsia" w:ascii="仿宋_GB2312" w:hAnsi="仿宋_GB2312" w:eastAsia="仿宋_GB2312" w:cs="仿宋_GB2312"/>
          <w:kern w:val="0"/>
          <w:sz w:val="32"/>
          <w:szCs w:val="32"/>
        </w:rPr>
      </w:pPr>
    </w:p>
    <w:p w14:paraId="112AFC19">
      <w:pPr>
        <w:rPr>
          <w:rFonts w:hint="eastAsia" w:ascii="仿宋_GB2312" w:hAnsi="仿宋_GB2312" w:eastAsia="仿宋_GB2312" w:cs="仿宋_GB2312"/>
          <w:kern w:val="0"/>
          <w:sz w:val="32"/>
          <w:szCs w:val="32"/>
        </w:rPr>
      </w:pPr>
    </w:p>
    <w:p w14:paraId="3916163C">
      <w:pPr>
        <w:rPr>
          <w:rFonts w:hint="eastAsia" w:ascii="仿宋_GB2312" w:hAnsi="仿宋_GB2312" w:eastAsia="仿宋_GB2312" w:cs="仿宋_GB2312"/>
          <w:kern w:val="0"/>
          <w:sz w:val="32"/>
          <w:szCs w:val="32"/>
        </w:rPr>
      </w:pPr>
    </w:p>
    <w:p w14:paraId="1F5FDCC2">
      <w:pPr>
        <w:rPr>
          <w:rFonts w:hint="eastAsia" w:ascii="仿宋_GB2312" w:hAnsi="仿宋_GB2312" w:eastAsia="仿宋_GB2312" w:cs="仿宋_GB2312"/>
          <w:kern w:val="0"/>
          <w:sz w:val="32"/>
          <w:szCs w:val="32"/>
        </w:rPr>
      </w:pPr>
    </w:p>
    <w:p w14:paraId="3BA4B39A">
      <w:pPr>
        <w:rPr>
          <w:rFonts w:hint="eastAsia" w:ascii="仿宋_GB2312" w:hAnsi="仿宋_GB2312" w:eastAsia="仿宋_GB2312" w:cs="仿宋_GB2312"/>
          <w:kern w:val="0"/>
          <w:sz w:val="32"/>
          <w:szCs w:val="32"/>
        </w:rPr>
      </w:pPr>
    </w:p>
    <w:p w14:paraId="388AEC78">
      <w:pPr>
        <w:rPr>
          <w:rFonts w:hint="eastAsia" w:ascii="仿宋_GB2312" w:hAnsi="仿宋_GB2312" w:eastAsia="仿宋_GB2312" w:cs="仿宋_GB2312"/>
          <w:kern w:val="0"/>
          <w:sz w:val="32"/>
          <w:szCs w:val="32"/>
        </w:rPr>
      </w:pPr>
    </w:p>
    <w:p w14:paraId="449E830C">
      <w:pPr>
        <w:rPr>
          <w:rFonts w:hint="eastAsia" w:ascii="仿宋_GB2312" w:hAnsi="仿宋_GB2312" w:eastAsia="仿宋_GB2312" w:cs="仿宋_GB2312"/>
          <w:kern w:val="0"/>
          <w:sz w:val="32"/>
          <w:szCs w:val="32"/>
        </w:rPr>
      </w:pPr>
    </w:p>
    <w:p w14:paraId="101639D4">
      <w:pPr>
        <w:rPr>
          <w:rFonts w:hint="eastAsia" w:ascii="仿宋_GB2312" w:hAnsi="仿宋_GB2312" w:eastAsia="仿宋_GB2312" w:cs="仿宋_GB2312"/>
          <w:kern w:val="0"/>
          <w:sz w:val="32"/>
          <w:szCs w:val="32"/>
        </w:rPr>
      </w:pPr>
    </w:p>
    <w:p w14:paraId="3FB54505">
      <w:pPr>
        <w:rPr>
          <w:rFonts w:hint="eastAsia" w:ascii="仿宋_GB2312" w:hAnsi="仿宋_GB2312" w:eastAsia="仿宋_GB2312" w:cs="仿宋_GB2312"/>
          <w:kern w:val="0"/>
          <w:sz w:val="32"/>
          <w:szCs w:val="32"/>
        </w:rPr>
      </w:pPr>
    </w:p>
    <w:p w14:paraId="2825A3D7">
      <w:pPr>
        <w:rPr>
          <w:rFonts w:hint="eastAsia" w:ascii="仿宋_GB2312" w:hAnsi="仿宋_GB2312" w:eastAsia="仿宋_GB2312" w:cs="仿宋_GB2312"/>
          <w:kern w:val="0"/>
          <w:sz w:val="32"/>
          <w:szCs w:val="32"/>
        </w:rPr>
      </w:pPr>
    </w:p>
    <w:p w14:paraId="470B2C79">
      <w:pPr>
        <w:rPr>
          <w:rFonts w:hint="eastAsia" w:ascii="仿宋_GB2312" w:hAnsi="仿宋_GB2312" w:eastAsia="仿宋_GB2312" w:cs="仿宋_GB2312"/>
          <w:kern w:val="0"/>
          <w:sz w:val="32"/>
          <w:szCs w:val="32"/>
        </w:rPr>
      </w:pPr>
    </w:p>
    <w:p w14:paraId="12B5EEBC">
      <w:pPr>
        <w:rPr>
          <w:rFonts w:hint="eastAsia" w:ascii="仿宋_GB2312" w:hAnsi="仿宋_GB2312" w:eastAsia="仿宋_GB2312" w:cs="仿宋_GB2312"/>
          <w:kern w:val="0"/>
          <w:sz w:val="32"/>
          <w:szCs w:val="32"/>
        </w:rPr>
      </w:pPr>
    </w:p>
    <w:p w14:paraId="68944E6D">
      <w:pPr>
        <w:rPr>
          <w:rFonts w:hint="eastAsia" w:ascii="仿宋_GB2312" w:hAnsi="仿宋_GB2312" w:eastAsia="仿宋_GB2312" w:cs="仿宋_GB2312"/>
          <w:kern w:val="0"/>
          <w:sz w:val="32"/>
          <w:szCs w:val="32"/>
        </w:rPr>
      </w:pPr>
    </w:p>
    <w:p w14:paraId="1C91AB47">
      <w:pPr>
        <w:rPr>
          <w:rFonts w:hint="eastAsia" w:ascii="仿宋_GB2312" w:hAnsi="仿宋_GB2312" w:eastAsia="仿宋_GB2312" w:cs="仿宋_GB2312"/>
          <w:kern w:val="0"/>
          <w:sz w:val="32"/>
          <w:szCs w:val="32"/>
        </w:rPr>
      </w:pPr>
    </w:p>
    <w:p w14:paraId="1B648A0D">
      <w:pPr>
        <w:rPr>
          <w:rFonts w:hint="eastAsia" w:ascii="仿宋_GB2312" w:hAnsi="仿宋_GB2312" w:eastAsia="仿宋_GB2312" w:cs="仿宋_GB2312"/>
          <w:kern w:val="0"/>
          <w:sz w:val="32"/>
          <w:szCs w:val="32"/>
        </w:rPr>
      </w:pPr>
    </w:p>
    <w:p w14:paraId="7B10E498">
      <w:pPr>
        <w:rPr>
          <w:rFonts w:hint="eastAsia" w:ascii="仿宋_GB2312" w:hAnsi="仿宋_GB2312" w:eastAsia="仿宋_GB2312" w:cs="仿宋_GB2312"/>
          <w:kern w:val="0"/>
          <w:sz w:val="32"/>
          <w:szCs w:val="32"/>
        </w:rPr>
      </w:pPr>
    </w:p>
    <w:p w14:paraId="521E8D2F">
      <w:pPr>
        <w:rPr>
          <w:rFonts w:hint="eastAsia" w:ascii="仿宋_GB2312" w:hAnsi="仿宋_GB2312" w:eastAsia="仿宋_GB2312" w:cs="仿宋_GB2312"/>
          <w:kern w:val="0"/>
          <w:sz w:val="32"/>
          <w:szCs w:val="32"/>
        </w:rPr>
      </w:pPr>
    </w:p>
    <w:p w14:paraId="791B288D">
      <w:pPr>
        <w:rPr>
          <w:rFonts w:hint="eastAsia" w:ascii="仿宋_GB2312" w:hAnsi="仿宋_GB2312" w:eastAsia="仿宋_GB2312" w:cs="仿宋_GB2312"/>
          <w:kern w:val="0"/>
          <w:sz w:val="32"/>
          <w:szCs w:val="32"/>
        </w:rPr>
      </w:pPr>
    </w:p>
    <w:p w14:paraId="21EF9951">
      <w:pPr>
        <w:rPr>
          <w:rFonts w:hint="eastAsia" w:ascii="仿宋_GB2312" w:hAnsi="仿宋_GB2312" w:eastAsia="仿宋_GB2312" w:cs="仿宋_GB2312"/>
          <w:kern w:val="0"/>
          <w:sz w:val="32"/>
          <w:szCs w:val="32"/>
        </w:rPr>
      </w:pPr>
    </w:p>
    <w:p w14:paraId="7FD98812">
      <w:pPr>
        <w:rPr>
          <w:rFonts w:hint="eastAsia" w:ascii="仿宋_GB2312" w:hAnsi="仿宋_GB2312" w:eastAsia="仿宋_GB2312" w:cs="仿宋_GB2312"/>
          <w:kern w:val="0"/>
          <w:sz w:val="32"/>
          <w:szCs w:val="32"/>
        </w:rPr>
      </w:pPr>
    </w:p>
    <w:p w14:paraId="57461DF6">
      <w:pPr>
        <w:rPr>
          <w:rFonts w:hint="eastAsia" w:ascii="仿宋_GB2312" w:hAnsi="仿宋_GB2312" w:eastAsia="仿宋_GB2312" w:cs="仿宋_GB2312"/>
          <w:kern w:val="0"/>
          <w:sz w:val="32"/>
          <w:szCs w:val="32"/>
        </w:rPr>
      </w:pPr>
    </w:p>
    <w:p w14:paraId="37F85749">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kern w:val="0"/>
          <w:sz w:val="32"/>
          <w:szCs w:val="32"/>
        </w:rPr>
        <w:t>3.</w:t>
      </w:r>
      <w:r>
        <w:rPr>
          <w:rFonts w:hint="eastAsia" w:ascii="仿宋_GB2312" w:hAnsi="仿宋_GB2312" w:eastAsia="仿宋_GB2312" w:cs="仿宋_GB2312"/>
          <w:b/>
          <w:bCs w:val="0"/>
          <w:sz w:val="32"/>
          <w:szCs w:val="32"/>
        </w:rPr>
        <w:t>承诺函</w:t>
      </w:r>
    </w:p>
    <w:p w14:paraId="4D395B18">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2C687DD0">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3FAF631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46792A9E">
      <w:pPr>
        <w:snapToGrid w:val="0"/>
        <w:spacing w:line="560" w:lineRule="exact"/>
        <w:ind w:firstLine="480"/>
        <w:rPr>
          <w:rFonts w:hint="eastAsia" w:ascii="仿宋_GB2312" w:hAnsi="仿宋_GB2312" w:eastAsia="仿宋_GB2312" w:cs="仿宋_GB2312"/>
          <w:sz w:val="32"/>
          <w:szCs w:val="32"/>
        </w:rPr>
      </w:pPr>
    </w:p>
    <w:p w14:paraId="3164D142">
      <w:pPr>
        <w:snapToGrid w:val="0"/>
        <w:spacing w:line="560" w:lineRule="exact"/>
        <w:rPr>
          <w:rFonts w:hint="eastAsia" w:ascii="仿宋_GB2312" w:hAnsi="仿宋_GB2312" w:eastAsia="仿宋_GB2312" w:cs="仿宋_GB2312"/>
          <w:sz w:val="32"/>
          <w:szCs w:val="32"/>
        </w:rPr>
      </w:pPr>
    </w:p>
    <w:p w14:paraId="03BC8D00">
      <w:pPr>
        <w:snapToGrid w:val="0"/>
        <w:spacing w:line="560" w:lineRule="exact"/>
        <w:rPr>
          <w:rFonts w:hint="eastAsia" w:ascii="仿宋_GB2312" w:hAnsi="仿宋_GB2312" w:eastAsia="仿宋_GB2312" w:cs="仿宋_GB2312"/>
          <w:sz w:val="32"/>
          <w:szCs w:val="32"/>
        </w:rPr>
      </w:pPr>
    </w:p>
    <w:p w14:paraId="7379D911">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2489577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3EE290E">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22A9E557"/>
    <w:p w14:paraId="6ACFF99E">
      <w:pPr>
        <w:rPr>
          <w:rFonts w:hint="eastAsia" w:ascii="仿宋_GB2312" w:hAnsi="仿宋_GB2312" w:eastAsia="仿宋_GB2312" w:cs="仿宋_GB2312"/>
          <w:kern w:val="0"/>
          <w:sz w:val="32"/>
          <w:szCs w:val="32"/>
        </w:rPr>
      </w:pPr>
    </w:p>
    <w:p w14:paraId="47A81962"/>
    <w:p w14:paraId="16E2AF87"/>
    <w:p w14:paraId="1174893D"/>
    <w:p w14:paraId="3EC1AFAB"/>
    <w:p w14:paraId="277D0A0A"/>
    <w:p w14:paraId="02F6F016"/>
    <w:p w14:paraId="56653649"/>
    <w:p w14:paraId="03E07481"/>
    <w:p w14:paraId="54E22525"/>
    <w:p w14:paraId="02B7E3B2"/>
    <w:p w14:paraId="63A6E2AD"/>
    <w:p w14:paraId="1452FDD7"/>
    <w:p w14:paraId="4EE0D64E"/>
    <w:p w14:paraId="228A46D4"/>
    <w:p w14:paraId="2DCBFA59">
      <w:pPr>
        <w:widowControl/>
        <w:jc w:val="left"/>
      </w:pPr>
      <w:r>
        <w:br w:type="page"/>
      </w:r>
    </w:p>
    <w:bookmarkEnd w:id="87"/>
    <w:bookmarkEnd w:id="88"/>
    <w:p w14:paraId="054FFF2E">
      <w:pPr>
        <w:pStyle w:val="3"/>
        <w:adjustRightInd w:val="0"/>
        <w:snapToGrid w:val="0"/>
        <w:spacing w:before="0" w:beforeLines="0" w:line="560" w:lineRule="exact"/>
        <w:rPr>
          <w:rFonts w:hint="eastAsia" w:ascii="仿宋_GB2312" w:hAnsi="仿宋_GB2312" w:eastAsia="仿宋_GB2312" w:cs="仿宋_GB2312"/>
        </w:rPr>
      </w:pPr>
      <w:bookmarkStart w:id="90" w:name="_Toc7441"/>
      <w:bookmarkStart w:id="91" w:name="_Toc40089813"/>
      <w:bookmarkStart w:id="92" w:name="_Toc27942"/>
      <w:r>
        <w:rPr>
          <w:rFonts w:hint="eastAsia" w:ascii="仿宋_GB2312" w:hAnsi="仿宋_GB2312" w:eastAsia="仿宋_GB2312" w:cs="仿宋_GB2312"/>
        </w:rPr>
        <w:t>附件</w:t>
      </w:r>
      <w:bookmarkEnd w:id="90"/>
      <w:bookmarkEnd w:id="91"/>
      <w:r>
        <w:rPr>
          <w:rFonts w:hint="eastAsia" w:ascii="仿宋_GB2312" w:hAnsi="仿宋_GB2312" w:eastAsia="仿宋_GB2312" w:cs="仿宋_GB2312"/>
        </w:rPr>
        <w:t>5</w:t>
      </w:r>
      <w:bookmarkEnd w:id="92"/>
    </w:p>
    <w:p w14:paraId="68FD28D4">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采购服务内容、数量及满足条件</w:t>
      </w:r>
      <w:r>
        <w:rPr>
          <w:rFonts w:hint="eastAsia" w:ascii="仿宋_GB2312" w:hAnsi="仿宋_GB2312" w:eastAsia="仿宋_GB2312" w:cs="仿宋_GB2312"/>
          <w:b/>
          <w:sz w:val="36"/>
          <w:szCs w:val="36"/>
        </w:rPr>
        <w:t>响应表</w:t>
      </w:r>
    </w:p>
    <w:tbl>
      <w:tblPr>
        <w:tblStyle w:val="19"/>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683"/>
        <w:gridCol w:w="2465"/>
        <w:gridCol w:w="2246"/>
        <w:gridCol w:w="2190"/>
      </w:tblGrid>
      <w:tr w14:paraId="61B8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531431CB">
            <w:pPr>
              <w:widowControl/>
              <w:autoSpaceDE w:val="0"/>
              <w:autoSpaceDN w:val="0"/>
              <w:adjustRightInd w:val="0"/>
              <w:spacing w:before="50" w:after="50" w:line="440" w:lineRule="exact"/>
              <w:jc w:val="center"/>
              <w:rPr>
                <w:rStyle w:val="27"/>
                <w:rFonts w:hint="eastAsia" w:cs="仿宋"/>
                <w:b/>
                <w:bCs w:val="0"/>
                <w:sz w:val="32"/>
                <w:szCs w:val="32"/>
              </w:rPr>
            </w:pPr>
            <w:r>
              <w:rPr>
                <w:rStyle w:val="27"/>
                <w:rFonts w:hint="eastAsia" w:cs="仿宋"/>
                <w:b/>
                <w:bCs w:val="0"/>
                <w:sz w:val="32"/>
                <w:szCs w:val="32"/>
              </w:rPr>
              <w:t>序号</w:t>
            </w:r>
          </w:p>
        </w:tc>
        <w:tc>
          <w:tcPr>
            <w:tcW w:w="1683" w:type="dxa"/>
            <w:vAlign w:val="center"/>
          </w:tcPr>
          <w:p w14:paraId="48C71E59">
            <w:pPr>
              <w:widowControl/>
              <w:autoSpaceDE w:val="0"/>
              <w:autoSpaceDN w:val="0"/>
              <w:adjustRightInd w:val="0"/>
              <w:spacing w:before="50" w:after="50" w:line="440" w:lineRule="exact"/>
              <w:jc w:val="center"/>
              <w:rPr>
                <w:rStyle w:val="27"/>
                <w:rFonts w:hint="eastAsia" w:cs="仿宋"/>
                <w:b/>
                <w:bCs w:val="0"/>
                <w:sz w:val="32"/>
                <w:szCs w:val="32"/>
              </w:rPr>
            </w:pPr>
            <w:r>
              <w:rPr>
                <w:rStyle w:val="27"/>
                <w:rFonts w:hint="eastAsia" w:cs="仿宋"/>
                <w:b/>
                <w:bCs w:val="0"/>
                <w:sz w:val="32"/>
                <w:szCs w:val="32"/>
              </w:rPr>
              <w:t>项目</w:t>
            </w:r>
          </w:p>
        </w:tc>
        <w:tc>
          <w:tcPr>
            <w:tcW w:w="2465" w:type="dxa"/>
            <w:vAlign w:val="center"/>
          </w:tcPr>
          <w:p w14:paraId="19E421DD">
            <w:pPr>
              <w:widowControl/>
              <w:autoSpaceDE w:val="0"/>
              <w:autoSpaceDN w:val="0"/>
              <w:adjustRightInd w:val="0"/>
              <w:spacing w:before="50" w:after="50" w:line="440" w:lineRule="exact"/>
              <w:jc w:val="center"/>
              <w:rPr>
                <w:rStyle w:val="27"/>
                <w:rFonts w:hint="eastAsia" w:cs="仿宋"/>
                <w:b/>
                <w:bCs w:val="0"/>
                <w:sz w:val="32"/>
                <w:szCs w:val="32"/>
              </w:rPr>
            </w:pPr>
            <w:r>
              <w:rPr>
                <w:rStyle w:val="27"/>
                <w:rFonts w:hint="eastAsia" w:cs="仿宋"/>
                <w:b/>
                <w:bCs w:val="0"/>
                <w:sz w:val="32"/>
                <w:szCs w:val="32"/>
              </w:rPr>
              <w:t>谈判文件要求</w:t>
            </w:r>
          </w:p>
        </w:tc>
        <w:tc>
          <w:tcPr>
            <w:tcW w:w="2246" w:type="dxa"/>
            <w:vAlign w:val="center"/>
          </w:tcPr>
          <w:p w14:paraId="5FF3D37B">
            <w:pPr>
              <w:widowControl/>
              <w:autoSpaceDE w:val="0"/>
              <w:autoSpaceDN w:val="0"/>
              <w:adjustRightInd w:val="0"/>
              <w:spacing w:before="50" w:after="50" w:line="440" w:lineRule="exact"/>
              <w:jc w:val="center"/>
              <w:rPr>
                <w:rStyle w:val="27"/>
                <w:rFonts w:hint="eastAsia" w:cs="仿宋"/>
                <w:b/>
                <w:bCs w:val="0"/>
                <w:sz w:val="32"/>
                <w:szCs w:val="32"/>
              </w:rPr>
            </w:pPr>
            <w:r>
              <w:rPr>
                <w:rStyle w:val="27"/>
                <w:rFonts w:hint="eastAsia" w:cs="仿宋"/>
                <w:b/>
                <w:bCs w:val="0"/>
                <w:sz w:val="32"/>
                <w:szCs w:val="32"/>
              </w:rPr>
              <w:t>响应程度</w:t>
            </w:r>
          </w:p>
        </w:tc>
        <w:tc>
          <w:tcPr>
            <w:tcW w:w="2190" w:type="dxa"/>
            <w:vAlign w:val="center"/>
          </w:tcPr>
          <w:p w14:paraId="2804F85E">
            <w:pPr>
              <w:widowControl/>
              <w:autoSpaceDE w:val="0"/>
              <w:autoSpaceDN w:val="0"/>
              <w:adjustRightInd w:val="0"/>
              <w:spacing w:before="50" w:after="50" w:line="440" w:lineRule="exact"/>
              <w:jc w:val="center"/>
              <w:rPr>
                <w:rStyle w:val="27"/>
                <w:rFonts w:hint="eastAsia" w:cs="仿宋"/>
                <w:b/>
                <w:bCs w:val="0"/>
                <w:sz w:val="32"/>
                <w:szCs w:val="32"/>
              </w:rPr>
            </w:pPr>
            <w:r>
              <w:rPr>
                <w:rStyle w:val="27"/>
                <w:rFonts w:hint="eastAsia" w:cs="仿宋"/>
                <w:b/>
                <w:bCs w:val="0"/>
                <w:sz w:val="32"/>
                <w:szCs w:val="32"/>
              </w:rPr>
              <w:t>正偏离理由</w:t>
            </w:r>
          </w:p>
        </w:tc>
      </w:tr>
      <w:tr w14:paraId="7A7B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0DF95A30">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1683" w:type="dxa"/>
            <w:vAlign w:val="center"/>
          </w:tcPr>
          <w:p w14:paraId="32059125">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465" w:type="dxa"/>
            <w:vAlign w:val="center"/>
          </w:tcPr>
          <w:p w14:paraId="1A9E0AA4">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246" w:type="dxa"/>
          </w:tcPr>
          <w:p w14:paraId="3C0AF305">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190" w:type="dxa"/>
          </w:tcPr>
          <w:p w14:paraId="0B19DE90">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r>
      <w:tr w14:paraId="3DE0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7DA663D7">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1683" w:type="dxa"/>
            <w:vAlign w:val="center"/>
          </w:tcPr>
          <w:p w14:paraId="73511947">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465" w:type="dxa"/>
            <w:vAlign w:val="center"/>
          </w:tcPr>
          <w:p w14:paraId="0943A179">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246" w:type="dxa"/>
          </w:tcPr>
          <w:p w14:paraId="029648FF">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190" w:type="dxa"/>
          </w:tcPr>
          <w:p w14:paraId="5A7B0E4A">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r>
      <w:tr w14:paraId="52A8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59712D3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vAlign w:val="center"/>
          </w:tcPr>
          <w:p w14:paraId="65E0BC1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vAlign w:val="center"/>
          </w:tcPr>
          <w:p w14:paraId="799DD7F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tcPr>
          <w:p w14:paraId="3773DFE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tcPr>
          <w:p w14:paraId="73605BA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56F9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17BC1C53">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vAlign w:val="center"/>
          </w:tcPr>
          <w:p w14:paraId="2697682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vAlign w:val="center"/>
          </w:tcPr>
          <w:p w14:paraId="19829AE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tcPr>
          <w:p w14:paraId="427C318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tcPr>
          <w:p w14:paraId="3185040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4277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30F85F76">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vAlign w:val="center"/>
          </w:tcPr>
          <w:p w14:paraId="4373117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vAlign w:val="center"/>
          </w:tcPr>
          <w:p w14:paraId="3072467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tcPr>
          <w:p w14:paraId="2B06389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tcPr>
          <w:p w14:paraId="28B4FDC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7C3ED75D">
      <w:pPr>
        <w:tabs>
          <w:tab w:val="left" w:pos="0"/>
          <w:tab w:val="left" w:pos="720"/>
          <w:tab w:val="left" w:pos="1440"/>
          <w:tab w:val="left" w:pos="2160"/>
          <w:tab w:val="left" w:pos="2880"/>
          <w:tab w:val="left" w:pos="3600"/>
          <w:tab w:val="left" w:pos="4320"/>
        </w:tabs>
        <w:autoSpaceDE w:val="0"/>
        <w:autoSpaceDN w:val="0"/>
        <w:adjustRightInd w:val="0"/>
        <w:snapToGrid w:val="0"/>
        <w:spacing w:line="50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Cs w:val="28"/>
        </w:rPr>
        <w:t>注：</w:t>
      </w:r>
      <w:r>
        <w:rPr>
          <w:rFonts w:hint="eastAsia" w:ascii="仿宋_GB2312" w:hAnsi="仿宋_GB2312" w:eastAsia="仿宋_GB2312" w:cs="仿宋_GB2312"/>
          <w:bCs w:val="0"/>
          <w:sz w:val="32"/>
          <w:szCs w:val="32"/>
        </w:rPr>
        <w:t>1.供应商应根据投标货物的性能参数、对照谈判文件第四部分/项目需求及说明/三、采购服务内容、数量及满足条件的要求顺序逐条应答，在“响应程度”栏填写“无偏离”或“正偏离”或“负偏离”。</w:t>
      </w:r>
    </w:p>
    <w:p w14:paraId="11D908D1">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 w:hAnsi="仿宋" w:eastAsia="仿宋" w:cs="仿宋"/>
          <w:bCs w:val="0"/>
          <w:sz w:val="32"/>
          <w:szCs w:val="32"/>
        </w:rPr>
      </w:pPr>
      <w:r>
        <w:rPr>
          <w:rFonts w:hint="eastAsia" w:ascii="仿宋" w:hAnsi="仿宋" w:eastAsia="仿宋" w:cs="仿宋"/>
          <w:bCs w:val="0"/>
          <w:sz w:val="32"/>
          <w:szCs w:val="32"/>
        </w:rPr>
        <w:t>2.不填写对应指标，而只填写响应情况或弄虚作假、前后不一致的，其报价文件有可能被拒绝。</w:t>
      </w:r>
    </w:p>
    <w:p w14:paraId="4E34017B">
      <w:pPr>
        <w:adjustRightInd w:val="0"/>
        <w:snapToGrid w:val="0"/>
        <w:spacing w:line="500" w:lineRule="exact"/>
        <w:ind w:firstLine="3640" w:firstLineChars="1300"/>
        <w:rPr>
          <w:rFonts w:hint="eastAsia" w:ascii="仿宋_GB2312" w:hAnsi="仿宋_GB2312" w:eastAsia="仿宋_GB2312" w:cs="仿宋_GB2312"/>
          <w:szCs w:val="28"/>
          <w:u w:val="single"/>
        </w:rPr>
      </w:pPr>
      <w:r>
        <w:rPr>
          <w:rFonts w:hint="eastAsia" w:ascii="仿宋_GB2312" w:hAnsi="仿宋_GB2312" w:eastAsia="仿宋_GB2312" w:cs="仿宋_GB2312"/>
          <w:szCs w:val="28"/>
        </w:rPr>
        <w:t>供应商（公章）：</w:t>
      </w:r>
      <w:r>
        <w:rPr>
          <w:rFonts w:hint="eastAsia" w:ascii="仿宋_GB2312" w:hAnsi="仿宋_GB2312" w:eastAsia="仿宋_GB2312" w:cs="仿宋_GB2312"/>
          <w:szCs w:val="28"/>
          <w:u w:val="single"/>
        </w:rPr>
        <w:t xml:space="preserve">                           </w:t>
      </w:r>
    </w:p>
    <w:p w14:paraId="3C29B76E">
      <w:pPr>
        <w:adjustRightInd w:val="0"/>
        <w:snapToGrid w:val="0"/>
        <w:spacing w:line="500" w:lineRule="exact"/>
        <w:ind w:firstLine="3640" w:firstLineChars="1300"/>
        <w:rPr>
          <w:rFonts w:hint="eastAsia" w:ascii="仿宋_GB2312" w:hAnsi="仿宋_GB2312" w:eastAsia="仿宋_GB2312" w:cs="仿宋_GB2312"/>
          <w:szCs w:val="28"/>
          <w:u w:val="single"/>
        </w:rPr>
      </w:pPr>
      <w:r>
        <w:rPr>
          <w:rFonts w:hint="eastAsia" w:ascii="仿宋_GB2312" w:hAnsi="仿宋_GB2312" w:eastAsia="仿宋_GB2312" w:cs="仿宋_GB2312"/>
          <w:szCs w:val="28"/>
        </w:rPr>
        <w:t>法人代表或其授权人（签字）：</w:t>
      </w:r>
      <w:r>
        <w:rPr>
          <w:rFonts w:hint="eastAsia" w:ascii="仿宋_GB2312" w:hAnsi="仿宋_GB2312" w:eastAsia="仿宋_GB2312" w:cs="仿宋_GB2312"/>
          <w:szCs w:val="28"/>
          <w:u w:val="single"/>
        </w:rPr>
        <w:t xml:space="preserve">               </w:t>
      </w:r>
    </w:p>
    <w:p w14:paraId="276ED872">
      <w:pPr>
        <w:adjustRightInd w:val="0"/>
        <w:snapToGrid w:val="0"/>
        <w:spacing w:line="500" w:lineRule="exact"/>
        <w:ind w:firstLine="3640" w:firstLineChars="1300"/>
        <w:rPr>
          <w:rFonts w:hint="eastAsia" w:ascii="仿宋_GB2312" w:hAnsi="仿宋_GB2312" w:eastAsia="仿宋_GB2312" w:cs="仿宋_GB2312"/>
          <w:szCs w:val="28"/>
          <w:u w:val="single"/>
        </w:rPr>
      </w:pPr>
      <w:r>
        <w:rPr>
          <w:rFonts w:hint="eastAsia" w:ascii="仿宋_GB2312" w:hAnsi="仿宋_GB2312" w:eastAsia="仿宋_GB2312" w:cs="仿宋_GB2312"/>
          <w:szCs w:val="28"/>
        </w:rPr>
        <w:t>日   期：</w:t>
      </w:r>
      <w:bookmarkStart w:id="93" w:name="_Toc40089814"/>
      <w:bookmarkStart w:id="94" w:name="_Toc28595"/>
      <w:r>
        <w:rPr>
          <w:rFonts w:hint="eastAsia" w:ascii="仿宋_GB2312" w:hAnsi="仿宋_GB2312" w:eastAsia="仿宋_GB2312" w:cs="仿宋_GB2312"/>
          <w:szCs w:val="28"/>
          <w:u w:val="single"/>
        </w:rPr>
        <w:t xml:space="preserve">                                 </w:t>
      </w:r>
    </w:p>
    <w:p w14:paraId="62724CF4">
      <w:bookmarkStart w:id="95" w:name="_Toc17207"/>
    </w:p>
    <w:p w14:paraId="55FF07AD"/>
    <w:p w14:paraId="33D66C4A"/>
    <w:p w14:paraId="440510B3"/>
    <w:p w14:paraId="115E7740"/>
    <w:p w14:paraId="70118C04"/>
    <w:p w14:paraId="6C357760"/>
    <w:p w14:paraId="5A319CE1"/>
    <w:p w14:paraId="3C5C3915">
      <w:pPr>
        <w:pStyle w:val="2"/>
        <w:spacing w:line="240" w:lineRule="auto"/>
      </w:pPr>
      <w:bookmarkStart w:id="96" w:name="_Toc24514"/>
      <w:r>
        <w:rPr>
          <w:rFonts w:hint="eastAsia"/>
        </w:rPr>
        <w:t>四、报价部分</w:t>
      </w:r>
      <w:bookmarkEnd w:id="96"/>
    </w:p>
    <w:p w14:paraId="3906B033">
      <w:pPr>
        <w:pStyle w:val="3"/>
        <w:spacing w:before="120"/>
        <w:rPr>
          <w:rFonts w:hint="eastAsia" w:ascii="仿宋_GB2312" w:hAnsi="仿宋_GB2312" w:eastAsia="仿宋_GB2312" w:cs="仿宋_GB2312"/>
        </w:rPr>
      </w:pPr>
      <w:bookmarkStart w:id="97" w:name="_Toc25652"/>
      <w:r>
        <w:rPr>
          <w:rFonts w:hint="eastAsia" w:ascii="仿宋_GB2312" w:hAnsi="仿宋_GB2312" w:eastAsia="仿宋_GB2312" w:cs="仿宋_GB2312"/>
        </w:rPr>
        <w:t>附件</w:t>
      </w:r>
      <w:bookmarkEnd w:id="78"/>
      <w:bookmarkEnd w:id="79"/>
      <w:bookmarkEnd w:id="93"/>
      <w:bookmarkEnd w:id="94"/>
      <w:bookmarkEnd w:id="95"/>
      <w:r>
        <w:rPr>
          <w:rFonts w:hint="eastAsia" w:ascii="仿宋_GB2312" w:hAnsi="仿宋_GB2312" w:eastAsia="仿宋_GB2312" w:cs="仿宋_GB2312"/>
        </w:rPr>
        <w:t>6</w:t>
      </w:r>
      <w:bookmarkEnd w:id="97"/>
    </w:p>
    <w:p w14:paraId="50A258A3">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7F2F435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5336A66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9"/>
        <w:tblW w:w="10740" w:type="dxa"/>
        <w:tblInd w:w="-828" w:type="dxa"/>
        <w:tblLayout w:type="fixed"/>
        <w:tblCellMar>
          <w:top w:w="0" w:type="dxa"/>
          <w:left w:w="108" w:type="dxa"/>
          <w:bottom w:w="0" w:type="dxa"/>
          <w:right w:w="108" w:type="dxa"/>
        </w:tblCellMar>
      </w:tblPr>
      <w:tblGrid>
        <w:gridCol w:w="915"/>
        <w:gridCol w:w="1170"/>
        <w:gridCol w:w="2880"/>
        <w:gridCol w:w="1200"/>
        <w:gridCol w:w="1050"/>
        <w:gridCol w:w="945"/>
        <w:gridCol w:w="1140"/>
        <w:gridCol w:w="1440"/>
      </w:tblGrid>
      <w:tr w14:paraId="67EB02F1">
        <w:tblPrEx>
          <w:tblCellMar>
            <w:top w:w="0" w:type="dxa"/>
            <w:left w:w="108" w:type="dxa"/>
            <w:bottom w:w="0" w:type="dxa"/>
            <w:right w:w="108" w:type="dxa"/>
          </w:tblCellMar>
        </w:tblPrEx>
        <w:trPr>
          <w:wAfter w:w="0" w:type="auto"/>
          <w:trHeight w:val="285"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F2EA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序号</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227E42F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分项</w:t>
            </w:r>
          </w:p>
        </w:tc>
        <w:tc>
          <w:tcPr>
            <w:tcW w:w="2880" w:type="dxa"/>
            <w:tcBorders>
              <w:top w:val="single" w:color="auto" w:sz="4" w:space="0"/>
              <w:left w:val="nil"/>
              <w:bottom w:val="single" w:color="auto" w:sz="4" w:space="0"/>
              <w:right w:val="single" w:color="auto" w:sz="4" w:space="0"/>
            </w:tcBorders>
            <w:shd w:val="clear" w:color="auto" w:fill="auto"/>
            <w:noWrap/>
            <w:vAlign w:val="center"/>
          </w:tcPr>
          <w:p w14:paraId="60DCE13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服务内容</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14B7E34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数量（约）</w:t>
            </w: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6D95EEE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单价</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2BFB204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报价金额</w:t>
            </w:r>
          </w:p>
        </w:tc>
        <w:tc>
          <w:tcPr>
            <w:tcW w:w="1140" w:type="dxa"/>
            <w:tcBorders>
              <w:top w:val="single" w:color="auto" w:sz="4" w:space="0"/>
              <w:left w:val="nil"/>
              <w:bottom w:val="single" w:color="auto" w:sz="4" w:space="0"/>
              <w:right w:val="single" w:color="auto" w:sz="4" w:space="0"/>
            </w:tcBorders>
            <w:shd w:val="clear" w:color="auto" w:fill="auto"/>
            <w:noWrap/>
            <w:vAlign w:val="center"/>
          </w:tcPr>
          <w:p w14:paraId="5C11660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服务地点</w:t>
            </w:r>
          </w:p>
        </w:tc>
        <w:tc>
          <w:tcPr>
            <w:tcW w:w="1440" w:type="dxa"/>
            <w:tcBorders>
              <w:top w:val="single" w:color="auto" w:sz="4" w:space="0"/>
              <w:left w:val="nil"/>
              <w:bottom w:val="nil"/>
              <w:right w:val="single" w:color="auto" w:sz="4" w:space="0"/>
            </w:tcBorders>
            <w:shd w:val="clear" w:color="auto" w:fill="auto"/>
            <w:noWrap/>
            <w:vAlign w:val="center"/>
          </w:tcPr>
          <w:p w14:paraId="22851E6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备注</w:t>
            </w:r>
          </w:p>
        </w:tc>
      </w:tr>
      <w:tr w14:paraId="7135E6DC">
        <w:tblPrEx>
          <w:tblCellMar>
            <w:top w:w="0" w:type="dxa"/>
            <w:left w:w="108" w:type="dxa"/>
            <w:bottom w:w="0" w:type="dxa"/>
            <w:right w:w="108" w:type="dxa"/>
          </w:tblCellMar>
        </w:tblPrEx>
        <w:trPr>
          <w:wAfter w:w="0" w:type="auto"/>
          <w:trHeight w:val="510"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14:paraId="3DDCCEF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1</w:t>
            </w:r>
          </w:p>
        </w:tc>
        <w:tc>
          <w:tcPr>
            <w:tcW w:w="1170" w:type="dxa"/>
            <w:tcBorders>
              <w:top w:val="nil"/>
              <w:left w:val="nil"/>
              <w:bottom w:val="single" w:color="auto" w:sz="4" w:space="0"/>
              <w:right w:val="single" w:color="auto" w:sz="4" w:space="0"/>
            </w:tcBorders>
            <w:shd w:val="clear" w:color="auto" w:fill="auto"/>
            <w:vAlign w:val="center"/>
          </w:tcPr>
          <w:p w14:paraId="5AFD87E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图书剔旧</w:t>
            </w:r>
          </w:p>
        </w:tc>
        <w:tc>
          <w:tcPr>
            <w:tcW w:w="2880" w:type="dxa"/>
            <w:tcBorders>
              <w:top w:val="nil"/>
              <w:left w:val="nil"/>
              <w:bottom w:val="single" w:color="auto" w:sz="4" w:space="0"/>
              <w:right w:val="single" w:color="auto" w:sz="4" w:space="0"/>
            </w:tcBorders>
            <w:shd w:val="clear" w:color="auto" w:fill="auto"/>
            <w:vAlign w:val="center"/>
          </w:tcPr>
          <w:p w14:paraId="4B540B3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服务流程：图书下架，扫条码剔旧整理、数据修改馆藏点。</w:t>
            </w:r>
          </w:p>
        </w:tc>
        <w:tc>
          <w:tcPr>
            <w:tcW w:w="1200" w:type="dxa"/>
            <w:tcBorders>
              <w:top w:val="nil"/>
              <w:left w:val="nil"/>
              <w:bottom w:val="single" w:color="auto" w:sz="4" w:space="0"/>
              <w:right w:val="single" w:color="auto" w:sz="4" w:space="0"/>
            </w:tcBorders>
            <w:shd w:val="clear" w:color="auto" w:fill="auto"/>
            <w:noWrap/>
            <w:vAlign w:val="center"/>
          </w:tcPr>
          <w:p w14:paraId="723E92A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85000</w:t>
            </w:r>
          </w:p>
        </w:tc>
        <w:tc>
          <w:tcPr>
            <w:tcW w:w="1050" w:type="dxa"/>
            <w:tcBorders>
              <w:top w:val="nil"/>
              <w:left w:val="nil"/>
              <w:bottom w:val="single" w:color="auto" w:sz="4" w:space="0"/>
              <w:right w:val="single" w:color="auto" w:sz="4" w:space="0"/>
            </w:tcBorders>
            <w:shd w:val="clear" w:color="auto" w:fill="auto"/>
            <w:noWrap/>
            <w:vAlign w:val="center"/>
          </w:tcPr>
          <w:p w14:paraId="658CAC1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p>
        </w:tc>
        <w:tc>
          <w:tcPr>
            <w:tcW w:w="945" w:type="dxa"/>
            <w:tcBorders>
              <w:top w:val="nil"/>
              <w:left w:val="nil"/>
              <w:bottom w:val="single" w:color="auto" w:sz="4" w:space="0"/>
              <w:right w:val="single" w:color="auto" w:sz="4" w:space="0"/>
            </w:tcBorders>
            <w:shd w:val="clear" w:color="auto" w:fill="auto"/>
            <w:noWrap/>
            <w:vAlign w:val="center"/>
          </w:tcPr>
          <w:p w14:paraId="60B2DAC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p>
        </w:tc>
        <w:tc>
          <w:tcPr>
            <w:tcW w:w="1140" w:type="dxa"/>
            <w:tcBorders>
              <w:top w:val="nil"/>
              <w:left w:val="nil"/>
              <w:bottom w:val="nil"/>
              <w:right w:val="nil"/>
            </w:tcBorders>
            <w:shd w:val="clear" w:color="auto" w:fill="auto"/>
            <w:vAlign w:val="center"/>
          </w:tcPr>
          <w:p w14:paraId="487FD7C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四楼、五楼</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B853B0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以实际册数为准。</w:t>
            </w:r>
          </w:p>
        </w:tc>
      </w:tr>
      <w:tr w14:paraId="75539896">
        <w:tblPrEx>
          <w:tblCellMar>
            <w:top w:w="0" w:type="dxa"/>
            <w:left w:w="108" w:type="dxa"/>
            <w:bottom w:w="0" w:type="dxa"/>
            <w:right w:w="108" w:type="dxa"/>
          </w:tblCellMar>
        </w:tblPrEx>
        <w:trPr>
          <w:wAfter w:w="0" w:type="auto"/>
          <w:trHeight w:val="765"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14:paraId="3BE6810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2</w:t>
            </w:r>
          </w:p>
        </w:tc>
        <w:tc>
          <w:tcPr>
            <w:tcW w:w="1170" w:type="dxa"/>
            <w:tcBorders>
              <w:top w:val="nil"/>
              <w:left w:val="nil"/>
              <w:bottom w:val="single" w:color="auto" w:sz="4" w:space="0"/>
              <w:right w:val="single" w:color="auto" w:sz="4" w:space="0"/>
            </w:tcBorders>
            <w:shd w:val="clear" w:color="auto" w:fill="auto"/>
            <w:vAlign w:val="center"/>
          </w:tcPr>
          <w:p w14:paraId="14F0D42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打包</w:t>
            </w:r>
          </w:p>
        </w:tc>
        <w:tc>
          <w:tcPr>
            <w:tcW w:w="2880" w:type="dxa"/>
            <w:tcBorders>
              <w:top w:val="nil"/>
              <w:left w:val="nil"/>
              <w:bottom w:val="single" w:color="auto" w:sz="4" w:space="0"/>
              <w:right w:val="single" w:color="auto" w:sz="4" w:space="0"/>
            </w:tcBorders>
            <w:shd w:val="clear" w:color="auto" w:fill="auto"/>
            <w:vAlign w:val="center"/>
          </w:tcPr>
          <w:p w14:paraId="76083B4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图书8.5万册，期刊合订本约0.5万册，合计9万册，约30册/包，需要打包约3000包。</w:t>
            </w:r>
          </w:p>
        </w:tc>
        <w:tc>
          <w:tcPr>
            <w:tcW w:w="1200" w:type="dxa"/>
            <w:tcBorders>
              <w:top w:val="nil"/>
              <w:left w:val="nil"/>
              <w:bottom w:val="single" w:color="auto" w:sz="4" w:space="0"/>
              <w:right w:val="single" w:color="auto" w:sz="4" w:space="0"/>
            </w:tcBorders>
            <w:shd w:val="clear" w:color="auto" w:fill="auto"/>
            <w:noWrap/>
            <w:vAlign w:val="center"/>
          </w:tcPr>
          <w:p w14:paraId="34D7F65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3000</w:t>
            </w:r>
          </w:p>
        </w:tc>
        <w:tc>
          <w:tcPr>
            <w:tcW w:w="1050" w:type="dxa"/>
            <w:tcBorders>
              <w:top w:val="nil"/>
              <w:left w:val="nil"/>
              <w:bottom w:val="single" w:color="auto" w:sz="4" w:space="0"/>
              <w:right w:val="single" w:color="auto" w:sz="4" w:space="0"/>
            </w:tcBorders>
            <w:shd w:val="clear" w:color="auto" w:fill="auto"/>
            <w:noWrap/>
            <w:vAlign w:val="center"/>
          </w:tcPr>
          <w:p w14:paraId="5C11CA0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p>
        </w:tc>
        <w:tc>
          <w:tcPr>
            <w:tcW w:w="945" w:type="dxa"/>
            <w:tcBorders>
              <w:top w:val="nil"/>
              <w:left w:val="nil"/>
              <w:bottom w:val="single" w:color="auto" w:sz="4" w:space="0"/>
              <w:right w:val="single" w:color="auto" w:sz="4" w:space="0"/>
            </w:tcBorders>
            <w:shd w:val="clear" w:color="auto" w:fill="auto"/>
            <w:noWrap/>
            <w:vAlign w:val="center"/>
          </w:tcPr>
          <w:p w14:paraId="317F923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p>
        </w:tc>
        <w:tc>
          <w:tcPr>
            <w:tcW w:w="1140" w:type="dxa"/>
            <w:tcBorders>
              <w:top w:val="single" w:color="auto" w:sz="4" w:space="0"/>
              <w:left w:val="nil"/>
              <w:bottom w:val="single" w:color="auto" w:sz="4" w:space="0"/>
              <w:right w:val="single" w:color="auto" w:sz="4" w:space="0"/>
            </w:tcBorders>
            <w:shd w:val="clear" w:color="auto" w:fill="auto"/>
            <w:vAlign w:val="center"/>
          </w:tcPr>
          <w:p w14:paraId="0619C3A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四楼、五楼</w:t>
            </w:r>
          </w:p>
        </w:tc>
        <w:tc>
          <w:tcPr>
            <w:tcW w:w="1440" w:type="dxa"/>
            <w:tcBorders>
              <w:top w:val="nil"/>
              <w:left w:val="nil"/>
              <w:bottom w:val="single" w:color="auto" w:sz="4" w:space="0"/>
              <w:right w:val="single" w:color="auto" w:sz="4" w:space="0"/>
            </w:tcBorders>
            <w:shd w:val="clear" w:color="auto" w:fill="auto"/>
            <w:vAlign w:val="center"/>
          </w:tcPr>
          <w:p w14:paraId="25742F9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以实际包数为准。</w:t>
            </w:r>
          </w:p>
        </w:tc>
      </w:tr>
      <w:tr w14:paraId="691339B4">
        <w:tblPrEx>
          <w:tblCellMar>
            <w:top w:w="0" w:type="dxa"/>
            <w:left w:w="108" w:type="dxa"/>
            <w:bottom w:w="0" w:type="dxa"/>
            <w:right w:w="108" w:type="dxa"/>
          </w:tblCellMar>
        </w:tblPrEx>
        <w:trPr>
          <w:wAfter w:w="0" w:type="auto"/>
          <w:trHeight w:val="1563"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14:paraId="2311AAA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3</w:t>
            </w:r>
          </w:p>
        </w:tc>
        <w:tc>
          <w:tcPr>
            <w:tcW w:w="1170" w:type="dxa"/>
            <w:tcBorders>
              <w:top w:val="nil"/>
              <w:left w:val="nil"/>
              <w:bottom w:val="single" w:color="auto" w:sz="4" w:space="0"/>
              <w:right w:val="single" w:color="auto" w:sz="4" w:space="0"/>
            </w:tcBorders>
            <w:shd w:val="clear" w:color="auto" w:fill="auto"/>
            <w:vAlign w:val="center"/>
          </w:tcPr>
          <w:p w14:paraId="77CD962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搬运</w:t>
            </w:r>
          </w:p>
        </w:tc>
        <w:tc>
          <w:tcPr>
            <w:tcW w:w="2880" w:type="dxa"/>
            <w:tcBorders>
              <w:top w:val="nil"/>
              <w:left w:val="nil"/>
              <w:bottom w:val="single" w:color="auto" w:sz="4" w:space="0"/>
              <w:right w:val="single" w:color="auto" w:sz="4" w:space="0"/>
            </w:tcBorders>
            <w:shd w:val="clear" w:color="auto" w:fill="auto"/>
            <w:vAlign w:val="center"/>
          </w:tcPr>
          <w:p w14:paraId="2507025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图书及期刊合订本共3000包，需要搬运下楼（无电梯），并搬迁至电大楼一层。</w:t>
            </w:r>
          </w:p>
        </w:tc>
        <w:tc>
          <w:tcPr>
            <w:tcW w:w="1200" w:type="dxa"/>
            <w:tcBorders>
              <w:top w:val="nil"/>
              <w:left w:val="nil"/>
              <w:bottom w:val="single" w:color="auto" w:sz="4" w:space="0"/>
              <w:right w:val="single" w:color="auto" w:sz="4" w:space="0"/>
            </w:tcBorders>
            <w:shd w:val="clear" w:color="auto" w:fill="auto"/>
            <w:noWrap/>
            <w:vAlign w:val="center"/>
          </w:tcPr>
          <w:p w14:paraId="18F1438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3000</w:t>
            </w:r>
          </w:p>
        </w:tc>
        <w:tc>
          <w:tcPr>
            <w:tcW w:w="1050" w:type="dxa"/>
            <w:tcBorders>
              <w:top w:val="nil"/>
              <w:left w:val="nil"/>
              <w:bottom w:val="single" w:color="auto" w:sz="4" w:space="0"/>
              <w:right w:val="single" w:color="auto" w:sz="4" w:space="0"/>
            </w:tcBorders>
            <w:shd w:val="clear" w:color="auto" w:fill="auto"/>
            <w:noWrap/>
            <w:vAlign w:val="center"/>
          </w:tcPr>
          <w:p w14:paraId="7AB88B4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p>
        </w:tc>
        <w:tc>
          <w:tcPr>
            <w:tcW w:w="945" w:type="dxa"/>
            <w:tcBorders>
              <w:top w:val="nil"/>
              <w:left w:val="nil"/>
              <w:bottom w:val="single" w:color="auto" w:sz="4" w:space="0"/>
              <w:right w:val="single" w:color="auto" w:sz="4" w:space="0"/>
            </w:tcBorders>
            <w:shd w:val="clear" w:color="auto" w:fill="auto"/>
            <w:noWrap/>
            <w:vAlign w:val="center"/>
          </w:tcPr>
          <w:p w14:paraId="14C3F89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p>
        </w:tc>
        <w:tc>
          <w:tcPr>
            <w:tcW w:w="1140" w:type="dxa"/>
            <w:tcBorders>
              <w:top w:val="nil"/>
              <w:left w:val="nil"/>
              <w:bottom w:val="single" w:color="auto" w:sz="4" w:space="0"/>
              <w:right w:val="single" w:color="auto" w:sz="4" w:space="0"/>
            </w:tcBorders>
            <w:shd w:val="clear" w:color="auto" w:fill="auto"/>
            <w:vAlign w:val="center"/>
          </w:tcPr>
          <w:p w14:paraId="3D246B9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电大楼一层</w:t>
            </w:r>
          </w:p>
        </w:tc>
        <w:tc>
          <w:tcPr>
            <w:tcW w:w="1440" w:type="dxa"/>
            <w:tcBorders>
              <w:top w:val="nil"/>
              <w:left w:val="nil"/>
              <w:bottom w:val="single" w:color="auto" w:sz="4" w:space="0"/>
              <w:right w:val="single" w:color="auto" w:sz="4" w:space="0"/>
            </w:tcBorders>
            <w:shd w:val="clear" w:color="auto" w:fill="auto"/>
            <w:vAlign w:val="center"/>
          </w:tcPr>
          <w:p w14:paraId="39400BD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以实际包数为准。</w:t>
            </w:r>
          </w:p>
        </w:tc>
      </w:tr>
      <w:tr w14:paraId="1E46A40E">
        <w:tblPrEx>
          <w:tblCellMar>
            <w:top w:w="0" w:type="dxa"/>
            <w:left w:w="108" w:type="dxa"/>
            <w:bottom w:w="0" w:type="dxa"/>
            <w:right w:w="108" w:type="dxa"/>
          </w:tblCellMar>
        </w:tblPrEx>
        <w:trPr>
          <w:wAfter w:w="0" w:type="auto"/>
          <w:trHeight w:val="285"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14:paraId="21999F3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合计</w:t>
            </w:r>
          </w:p>
        </w:tc>
        <w:tc>
          <w:tcPr>
            <w:tcW w:w="6300" w:type="dxa"/>
            <w:gridSpan w:val="4"/>
            <w:tcBorders>
              <w:top w:val="single" w:color="auto" w:sz="4" w:space="0"/>
              <w:left w:val="nil"/>
              <w:bottom w:val="single" w:color="auto" w:sz="4" w:space="0"/>
              <w:right w:val="single" w:color="000000" w:sz="4" w:space="0"/>
            </w:tcBorders>
            <w:shd w:val="clear" w:color="auto" w:fill="auto"/>
            <w:noWrap/>
            <w:vAlign w:val="center"/>
          </w:tcPr>
          <w:p w14:paraId="1D7E896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总价：</w:t>
            </w:r>
            <w:bookmarkStart w:id="100" w:name="_GoBack"/>
            <w:bookmarkEnd w:id="100"/>
          </w:p>
        </w:tc>
        <w:tc>
          <w:tcPr>
            <w:tcW w:w="945" w:type="dxa"/>
            <w:tcBorders>
              <w:top w:val="nil"/>
              <w:left w:val="nil"/>
              <w:bottom w:val="single" w:color="auto" w:sz="4" w:space="0"/>
              <w:right w:val="single" w:color="auto" w:sz="4" w:space="0"/>
            </w:tcBorders>
            <w:shd w:val="clear" w:color="auto" w:fill="auto"/>
            <w:noWrap/>
            <w:vAlign w:val="center"/>
          </w:tcPr>
          <w:p w14:paraId="1A6A0EA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000000"/>
                <w:kern w:val="0"/>
                <w:sz w:val="28"/>
                <w:szCs w:val="28"/>
              </w:rPr>
            </w:pPr>
          </w:p>
        </w:tc>
        <w:tc>
          <w:tcPr>
            <w:tcW w:w="1140" w:type="dxa"/>
            <w:tcBorders>
              <w:top w:val="nil"/>
              <w:left w:val="nil"/>
              <w:bottom w:val="single" w:color="auto" w:sz="4" w:space="0"/>
              <w:right w:val="single" w:color="auto" w:sz="4" w:space="0"/>
            </w:tcBorders>
            <w:shd w:val="clear" w:color="auto" w:fill="auto"/>
            <w:noWrap/>
            <w:vAlign w:val="center"/>
          </w:tcPr>
          <w:p w14:paraId="71C02B0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　</w:t>
            </w:r>
          </w:p>
        </w:tc>
        <w:tc>
          <w:tcPr>
            <w:tcW w:w="1440" w:type="dxa"/>
            <w:tcBorders>
              <w:top w:val="nil"/>
              <w:left w:val="nil"/>
              <w:bottom w:val="single" w:color="auto" w:sz="4" w:space="0"/>
              <w:right w:val="single" w:color="auto" w:sz="4" w:space="0"/>
            </w:tcBorders>
            <w:shd w:val="clear" w:color="auto" w:fill="auto"/>
            <w:noWrap/>
            <w:vAlign w:val="center"/>
          </w:tcPr>
          <w:p w14:paraId="743E8A2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Cs w:val="0"/>
                <w:color w:val="000000"/>
                <w:kern w:val="0"/>
                <w:sz w:val="28"/>
                <w:szCs w:val="28"/>
              </w:rPr>
            </w:pPr>
            <w:r>
              <w:rPr>
                <w:rFonts w:hint="eastAsia" w:ascii="仿宋" w:hAnsi="仿宋" w:eastAsia="仿宋" w:cs="仿宋"/>
                <w:b/>
                <w:color w:val="000000"/>
                <w:kern w:val="0"/>
                <w:sz w:val="28"/>
                <w:szCs w:val="28"/>
              </w:rPr>
              <w:t>约9万册，约3000包</w:t>
            </w:r>
          </w:p>
        </w:tc>
      </w:tr>
      <w:tr w14:paraId="6D6EA24A">
        <w:tblPrEx>
          <w:tblCellMar>
            <w:top w:w="0" w:type="dxa"/>
            <w:left w:w="108" w:type="dxa"/>
            <w:bottom w:w="0" w:type="dxa"/>
            <w:right w:w="108" w:type="dxa"/>
          </w:tblCellMar>
        </w:tblPrEx>
        <w:trPr>
          <w:trHeight w:val="285" w:hRule="atLeast"/>
        </w:trPr>
        <w:tc>
          <w:tcPr>
            <w:tcW w:w="1074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1710753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合同履行期限：自合同签订之日起，须在30个自然日内完成项目各分项服务并验收。</w:t>
            </w:r>
          </w:p>
        </w:tc>
      </w:tr>
      <w:tr w14:paraId="79E61673">
        <w:tblPrEx>
          <w:tblCellMar>
            <w:top w:w="0" w:type="dxa"/>
            <w:left w:w="108" w:type="dxa"/>
            <w:bottom w:w="0" w:type="dxa"/>
            <w:right w:w="108" w:type="dxa"/>
          </w:tblCellMar>
        </w:tblPrEx>
        <w:trPr>
          <w:trHeight w:val="285" w:hRule="atLeast"/>
        </w:trPr>
        <w:tc>
          <w:tcPr>
            <w:tcW w:w="1074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4854D7C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对谈判文件的认同程度：完全认同。</w:t>
            </w:r>
          </w:p>
        </w:tc>
      </w:tr>
      <w:tr w14:paraId="6CD5A662">
        <w:tblPrEx>
          <w:tblCellMar>
            <w:top w:w="0" w:type="dxa"/>
            <w:left w:w="108" w:type="dxa"/>
            <w:bottom w:w="0" w:type="dxa"/>
            <w:right w:w="108" w:type="dxa"/>
          </w:tblCellMar>
        </w:tblPrEx>
        <w:trPr>
          <w:trHeight w:val="285" w:hRule="atLeast"/>
        </w:trPr>
        <w:tc>
          <w:tcPr>
            <w:tcW w:w="1074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AF825F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Cs w:val="0"/>
                <w:color w:val="000000"/>
                <w:kern w:val="0"/>
                <w:sz w:val="28"/>
                <w:szCs w:val="28"/>
              </w:rPr>
            </w:pPr>
            <w:r>
              <w:rPr>
                <w:rFonts w:hint="eastAsia" w:ascii="仿宋" w:hAnsi="仿宋" w:eastAsia="仿宋" w:cs="仿宋"/>
                <w:bCs w:val="0"/>
                <w:color w:val="000000"/>
                <w:kern w:val="0"/>
                <w:sz w:val="28"/>
                <w:szCs w:val="28"/>
              </w:rPr>
              <w:t>备注：报价包含所有税费、人工成本、材料费用等所有相关费用。</w:t>
            </w:r>
          </w:p>
        </w:tc>
      </w:tr>
    </w:tbl>
    <w:p w14:paraId="32353F68">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69FF4706">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0154B19C">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292E6DE3">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753A6A7D">
      <w:pPr>
        <w:pStyle w:val="2"/>
        <w:spacing w:line="240" w:lineRule="auto"/>
      </w:pPr>
      <w:bookmarkStart w:id="98" w:name="_Toc1015"/>
      <w:bookmarkStart w:id="99" w:name="_Toc4812"/>
      <w:r>
        <w:rPr>
          <w:rFonts w:hint="eastAsia"/>
        </w:rPr>
        <w:t>封套格式</w:t>
      </w:r>
      <w:bookmarkEnd w:id="98"/>
      <w:bookmarkEnd w:id="99"/>
    </w:p>
    <w:tbl>
      <w:tblPr>
        <w:tblStyle w:val="19"/>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34E0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9" w:hRule="atLeast"/>
          <w:jc w:val="center"/>
        </w:trPr>
        <w:tc>
          <w:tcPr>
            <w:tcW w:w="9080" w:type="dxa"/>
          </w:tcPr>
          <w:p w14:paraId="5D143E9F">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CB35012">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613BB79">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2E0BF16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1B385A67">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5BF0E96C">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4437C36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A511BB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4A123A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2DC2D560">
      <w:pPr>
        <w:adjustRightInd w:val="0"/>
        <w:snapToGrid w:val="0"/>
        <w:spacing w:line="560" w:lineRule="exact"/>
        <w:rPr>
          <w:rFonts w:hint="eastAsia" w:ascii="仿宋_GB2312" w:hAnsi="仿宋_GB2312" w:eastAsia="仿宋_GB2312" w:cs="仿宋_GB2312"/>
          <w:vanish/>
          <w:sz w:val="32"/>
          <w:szCs w:val="32"/>
        </w:rPr>
      </w:pPr>
    </w:p>
    <w:p w14:paraId="26808CEF">
      <w:pPr>
        <w:adjustRightInd w:val="0"/>
        <w:snapToGrid w:val="0"/>
        <w:spacing w:line="560" w:lineRule="exact"/>
        <w:rPr>
          <w:rFonts w:hint="eastAsia" w:ascii="仿宋_GB2312" w:hAnsi="仿宋_GB2312" w:eastAsia="仿宋_GB2312" w:cs="仿宋_GB2312"/>
          <w:vanish/>
          <w:sz w:val="32"/>
          <w:szCs w:val="32"/>
        </w:rPr>
      </w:pPr>
    </w:p>
    <w:tbl>
      <w:tblPr>
        <w:tblStyle w:val="19"/>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62C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trPr>
        <w:tc>
          <w:tcPr>
            <w:tcW w:w="8964" w:type="dxa"/>
            <w:tcBorders>
              <w:bottom w:val="single" w:color="auto" w:sz="4" w:space="0"/>
            </w:tcBorders>
            <w:vAlign w:val="center"/>
          </w:tcPr>
          <w:p w14:paraId="2CAB641F">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    年   月   日    时之前不准启封（公章）………</w:t>
            </w:r>
          </w:p>
        </w:tc>
      </w:tr>
    </w:tbl>
    <w:p w14:paraId="40F61AC1">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24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B19F36-4252-4C63-ACEF-FB23E93DD1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2E57ABDF-E6EE-47C1-BC9A-AFB73718D1FB}"/>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448AAE5A-8F16-443D-8750-FB0C8940C3A5}"/>
  </w:font>
  <w:font w:name="仿宋_GB2312">
    <w:altName w:val="仿宋"/>
    <w:panose1 w:val="00000000000000000000"/>
    <w:charset w:val="86"/>
    <w:family w:val="modern"/>
    <w:pitch w:val="default"/>
    <w:sig w:usb0="00000000" w:usb1="00000000" w:usb2="00000000" w:usb3="00000000" w:csb0="00040000" w:csb1="00000000"/>
    <w:embedRegular r:id="rId4" w:fontKey="{BB9F4EC8-41EC-4299-BB03-10BCA545DEA7}"/>
  </w:font>
  <w:font w:name="方正仿宋_GB2312">
    <w:altName w:val="仿宋"/>
    <w:panose1 w:val="00000000000000000000"/>
    <w:charset w:val="86"/>
    <w:family w:val="auto"/>
    <w:pitch w:val="default"/>
    <w:sig w:usb0="00000000" w:usb1="00000000" w:usb2="00000012" w:usb3="00000000" w:csb0="00040001" w:csb1="00000000"/>
    <w:embedRegular r:id="rId5" w:fontKey="{007B4174-9322-4226-B31F-13A1F19B4A07}"/>
  </w:font>
  <w:font w:name="等线">
    <w:panose1 w:val="02010600030101010101"/>
    <w:charset w:val="86"/>
    <w:family w:val="auto"/>
    <w:pitch w:val="default"/>
    <w:sig w:usb0="A00002BF" w:usb1="38CF7CFA" w:usb2="00000016" w:usb3="00000000" w:csb0="0004000F" w:csb1="00000000"/>
    <w:embedRegular r:id="rId6" w:fontKey="{34889C26-12E7-4F26-8C4F-78BFD944678A}"/>
  </w:font>
  <w:font w:name="Tahoma">
    <w:panose1 w:val="020B0604030504040204"/>
    <w:charset w:val="00"/>
    <w:family w:val="auto"/>
    <w:pitch w:val="default"/>
    <w:sig w:usb0="E1002EFF" w:usb1="C000605B" w:usb2="00000029" w:usb3="00000000" w:csb0="200101FF" w:csb1="20280000"/>
  </w:font>
  <w:font w:name="方正魏碑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6A0A">
    <w:pPr>
      <w:pStyle w:val="11"/>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2855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0288;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Mrd1wwqAgAAVw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a+AftYAAAAIAQAADwAAAAAAAAABACAAAAAiAAAAZHJzL2Rvd25yZXYueG1sUEsBAhQAFAAA&#10;AAgAh07iQMrd1wwqAgAAVwQAAA4AAAAAAAAAAQAgAAAAJQEAAGRycy9lMm9Eb2MueG1sUEsFBgAA&#10;AAAGAAYAWQEAAMEFAAAAAA==&#10;">
              <v:fill on="f" focussize="0,0"/>
              <v:stroke on="f" weight="0.5pt"/>
              <v:imagedata o:title=""/>
              <o:lock v:ext="edit" aspectratio="f"/>
              <v:textbox inset="0mm,0mm,0mm,0mm" style="mso-fit-shape-to-text:t;">
                <w:txbxContent>
                  <w:p w14:paraId="5EA28552">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2468EA8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44A7">
    <w:pPr>
      <w:pStyle w:val="11"/>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31D70">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1312;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mvgH7WAAAACA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3B931D70">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58E2">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F851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2336;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Zr4B+1gAAAAgBAAAPAAAAAAAAAAEAIAAAACIAAABkcnMvZG93bnJldi54bWxQSwECFAAU&#10;AAAACACHTuJAMgsizCwCAABXBAAADgAAAAAAAAABACAAAAAlAQAAZHJzL2Uyb0RvYy54bWxQSwUG&#10;AAAAAAYABgBZAQAAwwUAAAAA&#10;">
              <v:fill on="f" focussize="0,0"/>
              <v:stroke on="f" weight="0.5pt"/>
              <v:imagedata o:title=""/>
              <o:lock v:ext="edit" aspectratio="f"/>
              <v:textbox inset="0mm,0mm,0mm,0mm" style="mso-fit-shape-to-text:t;">
                <w:txbxContent>
                  <w:p w14:paraId="34BF851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C50E3">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32</w:t>
    </w:r>
    <w:r>
      <w:fldChar w:fldCharType="end"/>
    </w:r>
  </w:p>
  <w:p w14:paraId="5927EDC7">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17F9">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42DD">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AF947">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157E8">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AA61D">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F1A8A">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14BDA446"/>
    <w:multiLevelType w:val="singleLevel"/>
    <w:tmpl w:val="14BDA446"/>
    <w:lvl w:ilvl="0" w:tentative="0">
      <w:start w:val="1"/>
      <w:numFmt w:val="decimal"/>
      <w:lvlText w:val="%1."/>
      <w:lvlJc w:val="left"/>
      <w:pPr>
        <w:tabs>
          <w:tab w:val="left" w:pos="312"/>
        </w:tabs>
      </w:pPr>
    </w:lvl>
  </w:abstractNum>
  <w:abstractNum w:abstractNumId="2">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Yjc3MmEyY2Y0YTkyNjY2MDZmNDQzMWZhODgwNjIifQ=="/>
  </w:docVars>
  <w:rsids>
    <w:rsidRoot w:val="32986C49"/>
    <w:rsid w:val="00230EAF"/>
    <w:rsid w:val="004D7020"/>
    <w:rsid w:val="005459DE"/>
    <w:rsid w:val="006133AD"/>
    <w:rsid w:val="00624018"/>
    <w:rsid w:val="006E34CA"/>
    <w:rsid w:val="00771F06"/>
    <w:rsid w:val="00775D53"/>
    <w:rsid w:val="007C1468"/>
    <w:rsid w:val="007E09AC"/>
    <w:rsid w:val="008D2B4B"/>
    <w:rsid w:val="0093725C"/>
    <w:rsid w:val="009B556F"/>
    <w:rsid w:val="00A70C6E"/>
    <w:rsid w:val="00B2229D"/>
    <w:rsid w:val="00B46B1C"/>
    <w:rsid w:val="00C02A58"/>
    <w:rsid w:val="00D76444"/>
    <w:rsid w:val="00E1233B"/>
    <w:rsid w:val="00F10401"/>
    <w:rsid w:val="010E4F6E"/>
    <w:rsid w:val="013712F7"/>
    <w:rsid w:val="01535BBA"/>
    <w:rsid w:val="01AF3A4F"/>
    <w:rsid w:val="02644444"/>
    <w:rsid w:val="026F7BA0"/>
    <w:rsid w:val="028C62E2"/>
    <w:rsid w:val="02DB7CB9"/>
    <w:rsid w:val="02EC2996"/>
    <w:rsid w:val="02FE5FA0"/>
    <w:rsid w:val="03215DBB"/>
    <w:rsid w:val="03B92498"/>
    <w:rsid w:val="03E2379C"/>
    <w:rsid w:val="040A4AA1"/>
    <w:rsid w:val="04210BBD"/>
    <w:rsid w:val="04BD1B14"/>
    <w:rsid w:val="04C21C5A"/>
    <w:rsid w:val="0521245C"/>
    <w:rsid w:val="0524197F"/>
    <w:rsid w:val="0539563E"/>
    <w:rsid w:val="053F286C"/>
    <w:rsid w:val="05653FB6"/>
    <w:rsid w:val="06220A34"/>
    <w:rsid w:val="063D115E"/>
    <w:rsid w:val="063D7F45"/>
    <w:rsid w:val="06515A71"/>
    <w:rsid w:val="069D2831"/>
    <w:rsid w:val="06A0572A"/>
    <w:rsid w:val="06B362BB"/>
    <w:rsid w:val="06CC1424"/>
    <w:rsid w:val="06E03B70"/>
    <w:rsid w:val="06E67100"/>
    <w:rsid w:val="0733430F"/>
    <w:rsid w:val="07586296"/>
    <w:rsid w:val="07854B6B"/>
    <w:rsid w:val="08DA0EE6"/>
    <w:rsid w:val="098A46BA"/>
    <w:rsid w:val="09A432A2"/>
    <w:rsid w:val="09BE64C0"/>
    <w:rsid w:val="0A2E2718"/>
    <w:rsid w:val="0A3F0100"/>
    <w:rsid w:val="0A5D1DCF"/>
    <w:rsid w:val="0AE147AE"/>
    <w:rsid w:val="0B16263E"/>
    <w:rsid w:val="0BED6A7B"/>
    <w:rsid w:val="0C5A7F34"/>
    <w:rsid w:val="0C6C07D5"/>
    <w:rsid w:val="0C8353F1"/>
    <w:rsid w:val="0CA5180B"/>
    <w:rsid w:val="0CB63A18"/>
    <w:rsid w:val="0CF74AB8"/>
    <w:rsid w:val="0D181FDD"/>
    <w:rsid w:val="0D3D1A44"/>
    <w:rsid w:val="0D761459"/>
    <w:rsid w:val="0D766D04"/>
    <w:rsid w:val="0DA43871"/>
    <w:rsid w:val="0E811E04"/>
    <w:rsid w:val="0E812BF3"/>
    <w:rsid w:val="0E9733D5"/>
    <w:rsid w:val="0EB10E23"/>
    <w:rsid w:val="0EF07055"/>
    <w:rsid w:val="0F317386"/>
    <w:rsid w:val="0F5574D8"/>
    <w:rsid w:val="0F993EEE"/>
    <w:rsid w:val="0FA1275E"/>
    <w:rsid w:val="0FB76D11"/>
    <w:rsid w:val="0FE16FFE"/>
    <w:rsid w:val="1088396D"/>
    <w:rsid w:val="10D02F24"/>
    <w:rsid w:val="111700D2"/>
    <w:rsid w:val="11B83D8F"/>
    <w:rsid w:val="12DE7825"/>
    <w:rsid w:val="12E070F9"/>
    <w:rsid w:val="131821D8"/>
    <w:rsid w:val="132A2348"/>
    <w:rsid w:val="13347445"/>
    <w:rsid w:val="133C34EE"/>
    <w:rsid w:val="138F79D2"/>
    <w:rsid w:val="13E56991"/>
    <w:rsid w:val="145C05DA"/>
    <w:rsid w:val="147A357D"/>
    <w:rsid w:val="15945E81"/>
    <w:rsid w:val="15DF7B3C"/>
    <w:rsid w:val="16197D5A"/>
    <w:rsid w:val="165D6CB3"/>
    <w:rsid w:val="16940005"/>
    <w:rsid w:val="16D96054"/>
    <w:rsid w:val="17127A9D"/>
    <w:rsid w:val="17141B46"/>
    <w:rsid w:val="17417AEF"/>
    <w:rsid w:val="17617B9E"/>
    <w:rsid w:val="18883998"/>
    <w:rsid w:val="18C33745"/>
    <w:rsid w:val="191C10A7"/>
    <w:rsid w:val="191C2DD1"/>
    <w:rsid w:val="19770119"/>
    <w:rsid w:val="197B254B"/>
    <w:rsid w:val="19A46172"/>
    <w:rsid w:val="19C46CD8"/>
    <w:rsid w:val="19E61D8E"/>
    <w:rsid w:val="19F245C4"/>
    <w:rsid w:val="1A0A7151"/>
    <w:rsid w:val="1A18186E"/>
    <w:rsid w:val="1A2C531A"/>
    <w:rsid w:val="1A361CF4"/>
    <w:rsid w:val="1A5361CB"/>
    <w:rsid w:val="1AA2382E"/>
    <w:rsid w:val="1ACD674A"/>
    <w:rsid w:val="1B171B26"/>
    <w:rsid w:val="1B46065D"/>
    <w:rsid w:val="1B9969DF"/>
    <w:rsid w:val="1BA50EE0"/>
    <w:rsid w:val="1BAB583C"/>
    <w:rsid w:val="1BDD4B1E"/>
    <w:rsid w:val="1C146065"/>
    <w:rsid w:val="1C3E1F2C"/>
    <w:rsid w:val="1CDD0B4D"/>
    <w:rsid w:val="1CDD3FA9"/>
    <w:rsid w:val="1DE91A1B"/>
    <w:rsid w:val="1E122A78"/>
    <w:rsid w:val="1E7554E1"/>
    <w:rsid w:val="1E7A7A86"/>
    <w:rsid w:val="1EF62324"/>
    <w:rsid w:val="1F765554"/>
    <w:rsid w:val="20350AB8"/>
    <w:rsid w:val="20386843"/>
    <w:rsid w:val="205B0693"/>
    <w:rsid w:val="209B0A84"/>
    <w:rsid w:val="209E20DF"/>
    <w:rsid w:val="20C0056A"/>
    <w:rsid w:val="21DB2A55"/>
    <w:rsid w:val="21E87D78"/>
    <w:rsid w:val="225F6B0C"/>
    <w:rsid w:val="22AD2D70"/>
    <w:rsid w:val="22B660C8"/>
    <w:rsid w:val="22D1242A"/>
    <w:rsid w:val="23005595"/>
    <w:rsid w:val="233139A1"/>
    <w:rsid w:val="23451001"/>
    <w:rsid w:val="2412563B"/>
    <w:rsid w:val="24B91EA0"/>
    <w:rsid w:val="24D5649C"/>
    <w:rsid w:val="257348FE"/>
    <w:rsid w:val="25C94365"/>
    <w:rsid w:val="269A09F7"/>
    <w:rsid w:val="26F61189"/>
    <w:rsid w:val="27433CA3"/>
    <w:rsid w:val="27513E00"/>
    <w:rsid w:val="278136ED"/>
    <w:rsid w:val="27A75FE0"/>
    <w:rsid w:val="28991C3D"/>
    <w:rsid w:val="28B3769A"/>
    <w:rsid w:val="29076737"/>
    <w:rsid w:val="29B81F73"/>
    <w:rsid w:val="29E9585C"/>
    <w:rsid w:val="2A307B20"/>
    <w:rsid w:val="2A566664"/>
    <w:rsid w:val="2A701253"/>
    <w:rsid w:val="2A8274CB"/>
    <w:rsid w:val="2A8D3BB3"/>
    <w:rsid w:val="2AAF03D5"/>
    <w:rsid w:val="2ADF07C0"/>
    <w:rsid w:val="2AE17A5A"/>
    <w:rsid w:val="2AF1729B"/>
    <w:rsid w:val="2B22254D"/>
    <w:rsid w:val="2B37163A"/>
    <w:rsid w:val="2C301C6E"/>
    <w:rsid w:val="2CBC077F"/>
    <w:rsid w:val="2D71156A"/>
    <w:rsid w:val="2D7553F1"/>
    <w:rsid w:val="2DD732E8"/>
    <w:rsid w:val="2DEF248E"/>
    <w:rsid w:val="2E171F3E"/>
    <w:rsid w:val="2E1E55CD"/>
    <w:rsid w:val="2E8452CD"/>
    <w:rsid w:val="2E8F1B19"/>
    <w:rsid w:val="2E9B79E3"/>
    <w:rsid w:val="2ED40002"/>
    <w:rsid w:val="2F283F03"/>
    <w:rsid w:val="2F3960B7"/>
    <w:rsid w:val="2F487110"/>
    <w:rsid w:val="2F544C9F"/>
    <w:rsid w:val="2F555696"/>
    <w:rsid w:val="2F7470EF"/>
    <w:rsid w:val="2FA1635F"/>
    <w:rsid w:val="302E54F0"/>
    <w:rsid w:val="3058256D"/>
    <w:rsid w:val="306F2075"/>
    <w:rsid w:val="32986C49"/>
    <w:rsid w:val="32A7158A"/>
    <w:rsid w:val="32EF0E2C"/>
    <w:rsid w:val="333B7BAD"/>
    <w:rsid w:val="33B97A34"/>
    <w:rsid w:val="33EE0701"/>
    <w:rsid w:val="33F7209D"/>
    <w:rsid w:val="33FB7DDF"/>
    <w:rsid w:val="34476B80"/>
    <w:rsid w:val="344828F8"/>
    <w:rsid w:val="347B0F20"/>
    <w:rsid w:val="349E076A"/>
    <w:rsid w:val="34D02B3F"/>
    <w:rsid w:val="34E44900"/>
    <w:rsid w:val="35487054"/>
    <w:rsid w:val="35B74975"/>
    <w:rsid w:val="35E52AF5"/>
    <w:rsid w:val="367B0D63"/>
    <w:rsid w:val="36E0506A"/>
    <w:rsid w:val="370E07D2"/>
    <w:rsid w:val="37233390"/>
    <w:rsid w:val="37E56DDC"/>
    <w:rsid w:val="37FA5416"/>
    <w:rsid w:val="38B13162"/>
    <w:rsid w:val="38BB3D60"/>
    <w:rsid w:val="38BD1B07"/>
    <w:rsid w:val="38E20A43"/>
    <w:rsid w:val="39936065"/>
    <w:rsid w:val="39A355A7"/>
    <w:rsid w:val="3A1D5A85"/>
    <w:rsid w:val="3A7B57D6"/>
    <w:rsid w:val="3B153CF8"/>
    <w:rsid w:val="3B251BE5"/>
    <w:rsid w:val="3B571B87"/>
    <w:rsid w:val="3B7D32FB"/>
    <w:rsid w:val="3B925F04"/>
    <w:rsid w:val="3C137C90"/>
    <w:rsid w:val="3C1C4D96"/>
    <w:rsid w:val="3C577B7C"/>
    <w:rsid w:val="3C6D183D"/>
    <w:rsid w:val="3CD15B81"/>
    <w:rsid w:val="3CD5381D"/>
    <w:rsid w:val="3CE112D9"/>
    <w:rsid w:val="3DBF1E7D"/>
    <w:rsid w:val="3DDC1999"/>
    <w:rsid w:val="3E6B3412"/>
    <w:rsid w:val="3E976956"/>
    <w:rsid w:val="3EFA354B"/>
    <w:rsid w:val="3F7A2D95"/>
    <w:rsid w:val="3F8841F5"/>
    <w:rsid w:val="3FCC0881"/>
    <w:rsid w:val="401C2EE6"/>
    <w:rsid w:val="408D71EA"/>
    <w:rsid w:val="40C15F0C"/>
    <w:rsid w:val="40C51802"/>
    <w:rsid w:val="40E3030D"/>
    <w:rsid w:val="40F25411"/>
    <w:rsid w:val="416A6500"/>
    <w:rsid w:val="418A09F4"/>
    <w:rsid w:val="419D4069"/>
    <w:rsid w:val="41A97E1E"/>
    <w:rsid w:val="41C07F72"/>
    <w:rsid w:val="429D17C3"/>
    <w:rsid w:val="43291B47"/>
    <w:rsid w:val="43300153"/>
    <w:rsid w:val="43344A35"/>
    <w:rsid w:val="448B0D0B"/>
    <w:rsid w:val="44AD1531"/>
    <w:rsid w:val="451F3201"/>
    <w:rsid w:val="452167FC"/>
    <w:rsid w:val="45394A3E"/>
    <w:rsid w:val="45856265"/>
    <w:rsid w:val="45871674"/>
    <w:rsid w:val="45B97DC2"/>
    <w:rsid w:val="45FF375F"/>
    <w:rsid w:val="486453C9"/>
    <w:rsid w:val="4891774B"/>
    <w:rsid w:val="48A50E28"/>
    <w:rsid w:val="48F65CAE"/>
    <w:rsid w:val="490966A2"/>
    <w:rsid w:val="4933371F"/>
    <w:rsid w:val="496C5713"/>
    <w:rsid w:val="49935F6C"/>
    <w:rsid w:val="4A1365B8"/>
    <w:rsid w:val="4A1946C3"/>
    <w:rsid w:val="4B1878F5"/>
    <w:rsid w:val="4B4C383A"/>
    <w:rsid w:val="4B670273"/>
    <w:rsid w:val="4B746C0F"/>
    <w:rsid w:val="4BD526AF"/>
    <w:rsid w:val="4C51283A"/>
    <w:rsid w:val="4C581661"/>
    <w:rsid w:val="4C5E6D05"/>
    <w:rsid w:val="4C7F417C"/>
    <w:rsid w:val="4C875185"/>
    <w:rsid w:val="4CBE7103"/>
    <w:rsid w:val="4D3F6BF3"/>
    <w:rsid w:val="4D942C25"/>
    <w:rsid w:val="4DA91E14"/>
    <w:rsid w:val="4E0B430A"/>
    <w:rsid w:val="4E305CD9"/>
    <w:rsid w:val="4E9609D8"/>
    <w:rsid w:val="4F0C71D9"/>
    <w:rsid w:val="4F2B26E0"/>
    <w:rsid w:val="4F2E6E63"/>
    <w:rsid w:val="4F9E7FF4"/>
    <w:rsid w:val="4FB93147"/>
    <w:rsid w:val="4FCD4A8E"/>
    <w:rsid w:val="502838B2"/>
    <w:rsid w:val="503462A6"/>
    <w:rsid w:val="50745474"/>
    <w:rsid w:val="511E6A63"/>
    <w:rsid w:val="513748EB"/>
    <w:rsid w:val="513E3C53"/>
    <w:rsid w:val="51501312"/>
    <w:rsid w:val="516B7B44"/>
    <w:rsid w:val="51F107BF"/>
    <w:rsid w:val="524644C3"/>
    <w:rsid w:val="529C6EA6"/>
    <w:rsid w:val="529F7C3F"/>
    <w:rsid w:val="52A1781D"/>
    <w:rsid w:val="53AB0D81"/>
    <w:rsid w:val="53B42118"/>
    <w:rsid w:val="544F44F7"/>
    <w:rsid w:val="54640C31"/>
    <w:rsid w:val="54E57FC4"/>
    <w:rsid w:val="54F77CF7"/>
    <w:rsid w:val="55172147"/>
    <w:rsid w:val="5587107B"/>
    <w:rsid w:val="55AB5C7A"/>
    <w:rsid w:val="55B1434A"/>
    <w:rsid w:val="55B900D0"/>
    <w:rsid w:val="55CE0A58"/>
    <w:rsid w:val="55D4285A"/>
    <w:rsid w:val="560F79B2"/>
    <w:rsid w:val="5616066A"/>
    <w:rsid w:val="57893C36"/>
    <w:rsid w:val="585D494D"/>
    <w:rsid w:val="586B6A32"/>
    <w:rsid w:val="58CB5722"/>
    <w:rsid w:val="590757B1"/>
    <w:rsid w:val="590A280C"/>
    <w:rsid w:val="594C1A33"/>
    <w:rsid w:val="59581206"/>
    <w:rsid w:val="5A2729DF"/>
    <w:rsid w:val="5AA82EA1"/>
    <w:rsid w:val="5AC91B3E"/>
    <w:rsid w:val="5AE34010"/>
    <w:rsid w:val="5AE369B4"/>
    <w:rsid w:val="5AE57128"/>
    <w:rsid w:val="5B8766D2"/>
    <w:rsid w:val="5BF27F06"/>
    <w:rsid w:val="5C421DD1"/>
    <w:rsid w:val="5C4E58CF"/>
    <w:rsid w:val="5C78796F"/>
    <w:rsid w:val="5D351CF6"/>
    <w:rsid w:val="5D4F6922"/>
    <w:rsid w:val="5D6109F5"/>
    <w:rsid w:val="5DB03139"/>
    <w:rsid w:val="5DF9688E"/>
    <w:rsid w:val="5E40270F"/>
    <w:rsid w:val="5E82108D"/>
    <w:rsid w:val="5E824AD5"/>
    <w:rsid w:val="5E8E10C4"/>
    <w:rsid w:val="5EC54917"/>
    <w:rsid w:val="5FB44B2E"/>
    <w:rsid w:val="60487075"/>
    <w:rsid w:val="60667D3B"/>
    <w:rsid w:val="60D47FE9"/>
    <w:rsid w:val="613F7EC8"/>
    <w:rsid w:val="6192071F"/>
    <w:rsid w:val="61BC02FE"/>
    <w:rsid w:val="626F614B"/>
    <w:rsid w:val="62BC011C"/>
    <w:rsid w:val="62DB2A06"/>
    <w:rsid w:val="62DD258D"/>
    <w:rsid w:val="631D6B7A"/>
    <w:rsid w:val="632A2C4E"/>
    <w:rsid w:val="63527CBF"/>
    <w:rsid w:val="638D330D"/>
    <w:rsid w:val="63D7141F"/>
    <w:rsid w:val="64306D81"/>
    <w:rsid w:val="64524F4A"/>
    <w:rsid w:val="64746C6E"/>
    <w:rsid w:val="64AF7CA6"/>
    <w:rsid w:val="65883BF7"/>
    <w:rsid w:val="65D774B5"/>
    <w:rsid w:val="678533FB"/>
    <w:rsid w:val="67874F0A"/>
    <w:rsid w:val="67FF3969"/>
    <w:rsid w:val="6819678B"/>
    <w:rsid w:val="685A617B"/>
    <w:rsid w:val="68660FC4"/>
    <w:rsid w:val="68B35AE5"/>
    <w:rsid w:val="68EF0FB9"/>
    <w:rsid w:val="68F20AA9"/>
    <w:rsid w:val="691C1682"/>
    <w:rsid w:val="6933534A"/>
    <w:rsid w:val="69336C29"/>
    <w:rsid w:val="69375D48"/>
    <w:rsid w:val="69766FE4"/>
    <w:rsid w:val="69B96A5B"/>
    <w:rsid w:val="69EC374B"/>
    <w:rsid w:val="6A042C24"/>
    <w:rsid w:val="6AD2649C"/>
    <w:rsid w:val="6B7036D0"/>
    <w:rsid w:val="6B841E8D"/>
    <w:rsid w:val="6BFB5EC7"/>
    <w:rsid w:val="6C3A69EF"/>
    <w:rsid w:val="6C714041"/>
    <w:rsid w:val="6C89702F"/>
    <w:rsid w:val="6C9A748E"/>
    <w:rsid w:val="6CB31D0E"/>
    <w:rsid w:val="6D2A6A64"/>
    <w:rsid w:val="6D8F4B19"/>
    <w:rsid w:val="6DAA3701"/>
    <w:rsid w:val="6DB17E51"/>
    <w:rsid w:val="6E0E3C8F"/>
    <w:rsid w:val="6E4C2A0A"/>
    <w:rsid w:val="6EA97E5C"/>
    <w:rsid w:val="6F5222A2"/>
    <w:rsid w:val="6F9576D7"/>
    <w:rsid w:val="6F9A01F1"/>
    <w:rsid w:val="702F68EB"/>
    <w:rsid w:val="70AD748E"/>
    <w:rsid w:val="70BB1F0C"/>
    <w:rsid w:val="71092E34"/>
    <w:rsid w:val="711E68DF"/>
    <w:rsid w:val="714874B8"/>
    <w:rsid w:val="722F68CA"/>
    <w:rsid w:val="72AE2727"/>
    <w:rsid w:val="72C00C5D"/>
    <w:rsid w:val="73240D7C"/>
    <w:rsid w:val="7328089B"/>
    <w:rsid w:val="73F64353"/>
    <w:rsid w:val="73F70C5C"/>
    <w:rsid w:val="74086FE3"/>
    <w:rsid w:val="741E10D9"/>
    <w:rsid w:val="747B5DF7"/>
    <w:rsid w:val="748974E7"/>
    <w:rsid w:val="748A31AB"/>
    <w:rsid w:val="74DC4AE7"/>
    <w:rsid w:val="75274EDB"/>
    <w:rsid w:val="753955FE"/>
    <w:rsid w:val="759E1D9D"/>
    <w:rsid w:val="759E7FEF"/>
    <w:rsid w:val="76124539"/>
    <w:rsid w:val="76A55AC8"/>
    <w:rsid w:val="76E074B3"/>
    <w:rsid w:val="76E967E8"/>
    <w:rsid w:val="76FB3C15"/>
    <w:rsid w:val="77035C3C"/>
    <w:rsid w:val="770F4E1B"/>
    <w:rsid w:val="77334767"/>
    <w:rsid w:val="77790089"/>
    <w:rsid w:val="77A13FE0"/>
    <w:rsid w:val="781F1BE1"/>
    <w:rsid w:val="78C23FF4"/>
    <w:rsid w:val="78DD549C"/>
    <w:rsid w:val="79EB11CB"/>
    <w:rsid w:val="79F521A7"/>
    <w:rsid w:val="7AA317EE"/>
    <w:rsid w:val="7AAC0AB8"/>
    <w:rsid w:val="7AEC35AA"/>
    <w:rsid w:val="7B252618"/>
    <w:rsid w:val="7B5F5B2A"/>
    <w:rsid w:val="7BB221E6"/>
    <w:rsid w:val="7BDA78A7"/>
    <w:rsid w:val="7BF03F60"/>
    <w:rsid w:val="7C016BE2"/>
    <w:rsid w:val="7C077AC2"/>
    <w:rsid w:val="7C3945CD"/>
    <w:rsid w:val="7C8141C6"/>
    <w:rsid w:val="7CC14D89"/>
    <w:rsid w:val="7D2B65E0"/>
    <w:rsid w:val="7D6E02A7"/>
    <w:rsid w:val="7D7A4E9D"/>
    <w:rsid w:val="7DBD489D"/>
    <w:rsid w:val="7DFA0FA7"/>
    <w:rsid w:val="7E1A2770"/>
    <w:rsid w:val="7EC62364"/>
    <w:rsid w:val="7ED76320"/>
    <w:rsid w:val="7F3E3FE7"/>
    <w:rsid w:val="7F547970"/>
    <w:rsid w:val="7F8A5218"/>
    <w:rsid w:val="7FE42AA2"/>
    <w:rsid w:val="9FFB1B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25"/>
    <w:qFormat/>
    <w:uiPriority w:val="0"/>
    <w:pPr>
      <w:keepNext/>
      <w:keepLines/>
      <w:spacing w:line="360" w:lineRule="auto"/>
      <w:jc w:val="center"/>
      <w:outlineLvl w:val="0"/>
    </w:pPr>
    <w:rPr>
      <w:b/>
      <w:kern w:val="44"/>
      <w:sz w:val="36"/>
      <w:szCs w:val="44"/>
    </w:rPr>
  </w:style>
  <w:style w:type="paragraph" w:styleId="3">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Normal (Web)"/>
    <w:basedOn w:val="1"/>
    <w:qFormat/>
    <w:uiPriority w:val="0"/>
    <w:rPr>
      <w:sz w:val="24"/>
    </w:rPr>
  </w:style>
  <w:style w:type="paragraph" w:styleId="17">
    <w:name w:val="Title"/>
    <w:basedOn w:val="1"/>
    <w:next w:val="1"/>
    <w:qFormat/>
    <w:uiPriority w:val="99"/>
    <w:pPr>
      <w:spacing w:before="240" w:after="60"/>
      <w:jc w:val="left"/>
      <w:outlineLvl w:val="0"/>
    </w:pPr>
    <w:rPr>
      <w:rFonts w:ascii="Cambria" w:hAnsi="Cambria"/>
      <w:b/>
      <w:szCs w:val="32"/>
    </w:rPr>
  </w:style>
  <w:style w:type="paragraph" w:styleId="18">
    <w:name w:val="Body Text First Indent 2"/>
    <w:basedOn w:val="9"/>
    <w:unhideWhenUsed/>
    <w:qFormat/>
    <w:uiPriority w:val="99"/>
    <w:pPr>
      <w:ind w:firstLine="420" w:firstLineChars="200"/>
    </w:pPr>
    <w:rPr>
      <w:rFonts w:ascii="Arial" w:hAnsi="Arial"/>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customStyle="1" w:styleId="25">
    <w:name w:val="标题 1 字符"/>
    <w:link w:val="2"/>
    <w:qFormat/>
    <w:uiPriority w:val="0"/>
    <w:rPr>
      <w:b/>
      <w:kern w:val="44"/>
      <w:sz w:val="36"/>
      <w:szCs w:val="44"/>
    </w:rPr>
  </w:style>
  <w:style w:type="paragraph" w:styleId="26">
    <w:name w:val="List Paragraph"/>
    <w:basedOn w:val="1"/>
    <w:qFormat/>
    <w:uiPriority w:val="99"/>
    <w:pPr>
      <w:ind w:firstLine="420" w:firstLineChars="200"/>
    </w:pPr>
    <w:rPr>
      <w:rFonts w:ascii="Times New Roman"/>
      <w:bCs w:val="0"/>
      <w:sz w:val="21"/>
      <w:szCs w:val="20"/>
    </w:rPr>
  </w:style>
  <w:style w:type="character" w:customStyle="1" w:styleId="27">
    <w:name w:val="样式 仿宋"/>
    <w:qFormat/>
    <w:uiPriority w:val="0"/>
    <w:rPr>
      <w:rFonts w:ascii="仿宋" w:hAnsi="仿宋" w:eastAsia="仿宋"/>
      <w:kern w:val="1"/>
    </w:rPr>
  </w:style>
  <w:style w:type="table" w:customStyle="1" w:styleId="28">
    <w:name w:val="网格型1"/>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D正文"/>
    <w:basedOn w:val="18"/>
    <w:qFormat/>
    <w:uiPriority w:val="0"/>
    <w:pPr>
      <w:spacing w:before="100" w:beforeAutospacing="1" w:after="100" w:afterAutospacing="1"/>
    </w:pPr>
  </w:style>
  <w:style w:type="paragraph" w:customStyle="1" w:styleId="30">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31">
    <w:name w:val="列表段落1"/>
    <w:basedOn w:val="1"/>
    <w:qFormat/>
    <w:uiPriority w:val="34"/>
    <w:pPr>
      <w:adjustRightInd w:val="0"/>
      <w:snapToGrid w:val="0"/>
    </w:pPr>
    <w:rPr>
      <w:rFonts w:hAnsi="宋体"/>
    </w:rPr>
  </w:style>
  <w:style w:type="paragraph" w:customStyle="1" w:styleId="32">
    <w:name w:val="列出段落1"/>
    <w:basedOn w:val="1"/>
    <w:qFormat/>
    <w:uiPriority w:val="99"/>
    <w:pPr>
      <w:ind w:firstLine="420" w:firstLineChars="200"/>
    </w:pPr>
  </w:style>
  <w:style w:type="paragraph" w:customStyle="1" w:styleId="33">
    <w:name w:val="石墨文档正文"/>
    <w:qFormat/>
    <w:uiPriority w:val="0"/>
    <w:rPr>
      <w:rFonts w:ascii="微软雅黑" w:hAnsi="微软雅黑" w:eastAsia="微软雅黑" w:cs="微软雅黑"/>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8558</Words>
  <Characters>8990</Characters>
  <Lines>80</Lines>
  <Paragraphs>22</Paragraphs>
  <TotalTime>1</TotalTime>
  <ScaleCrop>false</ScaleCrop>
  <LinksUpToDate>false</LinksUpToDate>
  <CharactersWithSpaces>9831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2024-12-09T20:17:00Z</dcterms:created>
  <dc:creator>水岸听涛</dc:creator>
  <cp:lastModifiedBy>15103004526</cp:lastModifiedBy>
  <cp:lastPrinted>2024-12-10T16:14:00Z</cp:lastPrinted>
  <dcterms:modified xsi:type="dcterms:W3CDTF">2025-07-11T10:28:58Z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7FE85727B218440FA885D3EF829484B7_13</vt:lpwstr>
  </property>
  <property fmtid="{D5CDD505-2E9C-101B-9397-08002B2CF9AE}" pid="4" name="KSOTemplateDocerSaveRecord">
    <vt:lpwstr>eyJoZGlkIjoiYWY3MWJhMWRkZWU5MDA3MzBlOGQyOTZlN2I0NDVkOTUiLCJ1c2VySWQiOiI3NTE2MzkyOTIifQ==</vt:lpwstr>
  </property>
</Properties>
</file>