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626C0">
      <w:pPr>
        <w:spacing w:line="600" w:lineRule="exact"/>
        <w:rPr>
          <w:rFonts w:hint="eastAsia" w:ascii="方正公文小标宋" w:hAnsi="方正公文小标宋" w:eastAsia="方正公文小标宋" w:cs="方正公文小标宋"/>
        </w:rPr>
      </w:pPr>
    </w:p>
    <w:p w14:paraId="7319771A">
      <w:pPr>
        <w:adjustRightInd w:val="0"/>
        <w:snapToGrid w:val="0"/>
        <w:spacing w:line="420" w:lineRule="auto"/>
        <w:jc w:val="center"/>
        <w:rPr>
          <w:rFonts w:hint="eastAsia" w:asciiTheme="minorEastAsia" w:hAnsiTheme="minorEastAsia" w:eastAsiaTheme="minorEastAsia" w:cstheme="minorEastAsia"/>
          <w:b/>
          <w:bCs w:val="0"/>
          <w:sz w:val="44"/>
          <w:szCs w:val="44"/>
        </w:rPr>
      </w:pPr>
      <w:bookmarkStart w:id="0" w:name="_Toc375561633"/>
      <w:bookmarkStart w:id="1" w:name="_Toc415058499"/>
      <w:bookmarkStart w:id="2" w:name="_Toc415058575"/>
      <w:r>
        <w:rPr>
          <w:rFonts w:hint="eastAsia" w:asciiTheme="minorEastAsia" w:hAnsiTheme="minorEastAsia" w:eastAsiaTheme="minorEastAsia" w:cstheme="minorEastAsia"/>
          <w:b/>
          <w:bCs w:val="0"/>
          <w:sz w:val="44"/>
          <w:szCs w:val="44"/>
        </w:rPr>
        <w:t>海南卫生健康职业学院</w:t>
      </w:r>
    </w:p>
    <w:p w14:paraId="30D8022C">
      <w:pPr>
        <w:adjustRightInd w:val="0"/>
        <w:snapToGrid w:val="0"/>
        <w:spacing w:line="420" w:lineRule="auto"/>
        <w:jc w:val="center"/>
        <w:rPr>
          <w:rFonts w:hint="eastAsia" w:asciiTheme="minorEastAsia" w:hAnsiTheme="minorEastAsia" w:eastAsiaTheme="minorEastAsia" w:cstheme="minorEastAsia"/>
          <w:b/>
          <w:bCs w:val="0"/>
          <w:sz w:val="44"/>
          <w:szCs w:val="44"/>
          <w:lang w:val="en-US" w:eastAsia="zh-CN"/>
        </w:rPr>
      </w:pPr>
      <w:r>
        <w:rPr>
          <w:rFonts w:hint="eastAsia" w:asciiTheme="minorEastAsia" w:hAnsiTheme="minorEastAsia" w:eastAsiaTheme="minorEastAsia" w:cstheme="minorEastAsia"/>
          <w:b/>
          <w:bCs w:val="0"/>
          <w:sz w:val="44"/>
          <w:szCs w:val="44"/>
          <w:lang w:val="en-US" w:eastAsia="zh-CN"/>
        </w:rPr>
        <w:t>针式打印机采购项目（二次招标）</w:t>
      </w:r>
    </w:p>
    <w:p w14:paraId="79CC3B6A">
      <w:pPr>
        <w:adjustRightInd w:val="0"/>
        <w:snapToGrid w:val="0"/>
        <w:spacing w:line="420" w:lineRule="auto"/>
        <w:jc w:val="center"/>
        <w:rPr>
          <w:rFonts w:hint="eastAsia" w:asciiTheme="minorEastAsia" w:hAnsiTheme="minorEastAsia" w:eastAsiaTheme="minorEastAsia" w:cstheme="minorEastAsia"/>
          <w:bCs w:val="0"/>
          <w:sz w:val="36"/>
          <w:szCs w:val="36"/>
        </w:rPr>
      </w:pPr>
    </w:p>
    <w:p w14:paraId="7D9E012B">
      <w:pPr>
        <w:adjustRightInd w:val="0"/>
        <w:snapToGrid w:val="0"/>
        <w:spacing w:line="420" w:lineRule="auto"/>
        <w:jc w:val="center"/>
        <w:rPr>
          <w:rFonts w:hint="default" w:asciiTheme="minorEastAsia" w:hAnsiTheme="minorEastAsia" w:eastAsiaTheme="minorEastAsia" w:cstheme="minorEastAsia"/>
          <w:bCs w:val="0"/>
          <w:sz w:val="36"/>
          <w:szCs w:val="36"/>
          <w:lang w:val="en-US"/>
        </w:rPr>
      </w:pPr>
      <w:bookmarkStart w:id="104" w:name="_GoBack"/>
      <w:bookmarkEnd w:id="104"/>
      <w:r>
        <w:rPr>
          <w:rFonts w:hint="eastAsia" w:asciiTheme="minorEastAsia" w:hAnsiTheme="minorEastAsia" w:eastAsiaTheme="minorEastAsia" w:cstheme="minorEastAsia"/>
          <w:bCs w:val="0"/>
          <w:sz w:val="36"/>
          <w:szCs w:val="36"/>
        </w:rPr>
        <w:t>项目编号：</w:t>
      </w:r>
      <w:r>
        <w:rPr>
          <w:rFonts w:hint="eastAsia" w:asciiTheme="minorEastAsia" w:hAnsiTheme="minorEastAsia" w:eastAsiaTheme="minorEastAsia" w:cstheme="minorEastAsia"/>
          <w:bCs w:val="0"/>
          <w:sz w:val="36"/>
          <w:szCs w:val="36"/>
          <w:lang w:val="en-US" w:eastAsia="zh-CN"/>
        </w:rPr>
        <w:t>HNWJY-</w:t>
      </w:r>
      <w:r>
        <w:rPr>
          <w:rFonts w:hint="default" w:asciiTheme="minorEastAsia" w:hAnsiTheme="minorEastAsia" w:eastAsiaTheme="minorEastAsia" w:cstheme="minorEastAsia"/>
          <w:bCs w:val="0"/>
          <w:sz w:val="36"/>
          <w:szCs w:val="36"/>
          <w:lang w:eastAsia="zh-CN"/>
          <w:woUserID w:val="1"/>
        </w:rPr>
        <w:t>HW202</w:t>
      </w:r>
      <w:r>
        <w:rPr>
          <w:rFonts w:hint="eastAsia" w:asciiTheme="minorEastAsia" w:hAnsiTheme="minorEastAsia" w:eastAsiaTheme="minorEastAsia" w:cstheme="minorEastAsia"/>
          <w:bCs w:val="0"/>
          <w:sz w:val="36"/>
          <w:szCs w:val="36"/>
          <w:lang w:val="en-US" w:eastAsia="zh-CN"/>
          <w:woUserID w:val="1"/>
        </w:rPr>
        <w:t>6003</w:t>
      </w:r>
    </w:p>
    <w:p w14:paraId="319FC9BB">
      <w:pPr>
        <w:adjustRightInd w:val="0"/>
        <w:snapToGrid w:val="0"/>
        <w:spacing w:line="420" w:lineRule="auto"/>
        <w:rPr>
          <w:rFonts w:hint="eastAsia" w:asciiTheme="minorEastAsia" w:hAnsiTheme="minorEastAsia" w:eastAsiaTheme="minorEastAsia" w:cstheme="minorEastAsia"/>
          <w:b/>
          <w:bCs w:val="0"/>
          <w:spacing w:val="40"/>
          <w:sz w:val="36"/>
          <w:szCs w:val="36"/>
        </w:rPr>
      </w:pPr>
    </w:p>
    <w:bookmarkEnd w:id="0"/>
    <w:bookmarkEnd w:id="1"/>
    <w:bookmarkEnd w:id="2"/>
    <w:p w14:paraId="5A0ACF31">
      <w:pPr>
        <w:spacing w:line="360" w:lineRule="auto"/>
        <w:ind w:firstLine="723" w:firstLineChars="100"/>
        <w:jc w:val="center"/>
        <w:rPr>
          <w:rFonts w:hint="eastAsia" w:hAnsi="宋体"/>
          <w:b/>
          <w:sz w:val="72"/>
          <w:szCs w:val="72"/>
        </w:rPr>
      </w:pPr>
      <w:bookmarkStart w:id="3" w:name="_Toc326783408"/>
      <w:bookmarkStart w:id="4" w:name="_Toc325446794"/>
      <w:bookmarkStart w:id="5" w:name="_Toc325731733"/>
      <w:r>
        <w:rPr>
          <w:rFonts w:hint="eastAsia" w:hAnsi="宋体"/>
          <w:b/>
          <w:sz w:val="72"/>
          <w:szCs w:val="72"/>
        </w:rPr>
        <w:t>竞争性谈判文件</w:t>
      </w:r>
    </w:p>
    <w:p w14:paraId="6BBB76D8"/>
    <w:bookmarkEnd w:id="3"/>
    <w:bookmarkEnd w:id="4"/>
    <w:bookmarkEnd w:id="5"/>
    <w:p w14:paraId="11CB39D4"/>
    <w:p w14:paraId="3C762925"/>
    <w:p w14:paraId="1C1553F3"/>
    <w:p w14:paraId="79424D24"/>
    <w:p w14:paraId="7F96634C"/>
    <w:p w14:paraId="476C5950">
      <w:pPr>
        <w:adjustRightInd w:val="0"/>
        <w:snapToGrid w:val="0"/>
        <w:spacing w:line="420" w:lineRule="auto"/>
        <w:jc w:val="center"/>
        <w:rPr>
          <w:rFonts w:hint="eastAsia" w:asciiTheme="minorEastAsia" w:hAnsiTheme="minorEastAsia" w:eastAsiaTheme="minorEastAsia" w:cstheme="minorEastAsia"/>
          <w:b/>
          <w:sz w:val="36"/>
          <w:szCs w:val="36"/>
        </w:rPr>
      </w:pPr>
    </w:p>
    <w:p w14:paraId="22AB31E6">
      <w:pPr>
        <w:adjustRightInd w:val="0"/>
        <w:snapToGrid w:val="0"/>
        <w:spacing w:line="420" w:lineRule="auto"/>
        <w:jc w:val="center"/>
        <w:rPr>
          <w:rFonts w:hint="eastAsia"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sz w:val="36"/>
          <w:szCs w:val="36"/>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400050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6pt;margin-top:31.5pt;height:0pt;width:0.05pt;z-index:251659264;mso-width-relative:page;mso-height-relative:page;" filled="f" stroked="t" coordsize="21600,21600" o:gfxdata="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CznTm1QAA&#10;AAkBAAAPAAAAAAAAAAEAIAAAACIAAABkcnMvZG93bnJldi54bWxQSwECFAAUAAAACACHTuJARuFH&#10;HugBAADUAwAADgAAAAAAAAABACAAAAAkAQAAZHJzL2Uyb0RvYy54bWxQSwUGAAAAAAYABgBZAQAA&#10;fg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sz w:val="36"/>
          <w:szCs w:val="36"/>
        </w:rPr>
        <w:t>采购</w:t>
      </w:r>
      <w:r>
        <w:rPr>
          <w:rFonts w:hint="eastAsia" w:asciiTheme="minorEastAsia" w:hAnsiTheme="minorEastAsia" w:eastAsiaTheme="minorEastAsia" w:cstheme="minorEastAsia"/>
          <w:b/>
          <w:bCs w:val="0"/>
          <w:sz w:val="36"/>
          <w:szCs w:val="36"/>
        </w:rPr>
        <w:t>单位：海南卫生健康职业学院</w:t>
      </w:r>
    </w:p>
    <w:p w14:paraId="5F518014">
      <w:pPr>
        <w:adjustRightInd w:val="0"/>
        <w:snapToGrid w:val="0"/>
        <w:spacing w:line="420" w:lineRule="auto"/>
        <w:jc w:val="center"/>
        <w:rPr>
          <w:rFonts w:hint="eastAsia" w:asciiTheme="minorEastAsia" w:hAnsiTheme="minorEastAsia" w:eastAsiaTheme="minorEastAsia" w:cstheme="minorEastAsia"/>
          <w:b/>
          <w:sz w:val="36"/>
          <w:szCs w:val="36"/>
        </w:rPr>
        <w:sectPr>
          <w:headerReference r:id="rId4" w:type="first"/>
          <w:headerReference r:id="rId3" w:type="default"/>
          <w:pgSz w:w="11907" w:h="16840"/>
          <w:pgMar w:top="1247" w:right="1587" w:bottom="1418" w:left="1587" w:header="851" w:footer="851" w:gutter="0"/>
          <w:pgNumType w:fmt="numberInDash"/>
          <w:cols w:space="720" w:num="1"/>
          <w:docGrid w:linePitch="381" w:charSpace="-3931"/>
        </w:sectPr>
      </w:pPr>
      <w:r>
        <w:rPr>
          <w:rFonts w:hint="eastAsia" w:asciiTheme="minorEastAsia" w:hAnsiTheme="minorEastAsia" w:eastAsiaTheme="minorEastAsia" w:cstheme="minorEastAsia"/>
          <w:b/>
          <w:sz w:val="36"/>
          <w:szCs w:val="36"/>
        </w:rPr>
        <w:t>编制时间：202</w:t>
      </w:r>
      <w:r>
        <w:rPr>
          <w:rFonts w:hint="eastAsia" w:asciiTheme="minorEastAsia" w:hAnsiTheme="minorEastAsia" w:eastAsiaTheme="minorEastAsia" w:cstheme="minorEastAsia"/>
          <w:b/>
          <w:sz w:val="36"/>
          <w:szCs w:val="36"/>
          <w:lang w:val="en-US" w:eastAsia="zh-CN"/>
        </w:rPr>
        <w:t>6</w:t>
      </w:r>
      <w:r>
        <w:rPr>
          <w:rFonts w:hint="eastAsia" w:asciiTheme="minorEastAsia" w:hAnsiTheme="minorEastAsia" w:eastAsiaTheme="minorEastAsia" w:cstheme="minorEastAsia"/>
          <w:b/>
          <w:sz w:val="36"/>
          <w:szCs w:val="36"/>
        </w:rPr>
        <w:t>年</w:t>
      </w:r>
      <w:r>
        <w:rPr>
          <w:rFonts w:hint="eastAsia" w:asciiTheme="minorEastAsia" w:hAnsiTheme="minorEastAsia" w:eastAsiaTheme="minorEastAsia" w:cstheme="minorEastAsia"/>
          <w:b/>
          <w:sz w:val="36"/>
          <w:szCs w:val="36"/>
          <w:lang w:val="en-US" w:eastAsia="zh-CN"/>
        </w:rPr>
        <w:t>3</w:t>
      </w:r>
      <w:r>
        <w:rPr>
          <w:rFonts w:hint="eastAsia" w:asciiTheme="minorEastAsia" w:hAnsiTheme="minorEastAsia" w:eastAsiaTheme="minorEastAsia" w:cstheme="minorEastAsia"/>
          <w:b/>
          <w:sz w:val="36"/>
          <w:szCs w:val="36"/>
        </w:rPr>
        <w:t>月</w:t>
      </w:r>
      <w:r>
        <w:rPr>
          <w:rFonts w:hint="eastAsia" w:asciiTheme="minorEastAsia" w:hAnsiTheme="minorEastAsia" w:eastAsiaTheme="minorEastAsia" w:cstheme="minorEastAsia"/>
          <w:b/>
          <w:sz w:val="36"/>
          <w:szCs w:val="36"/>
          <w:lang w:val="en-US" w:eastAsia="zh-CN"/>
        </w:rPr>
        <w:t>12</w:t>
      </w:r>
      <w:r>
        <w:rPr>
          <w:rFonts w:hint="eastAsia" w:asciiTheme="minorEastAsia" w:hAnsiTheme="minorEastAsia" w:eastAsiaTheme="minorEastAsia" w:cstheme="minorEastAsia"/>
          <w:b/>
          <w:sz w:val="36"/>
          <w:szCs w:val="36"/>
        </w:rPr>
        <w:t>日</w:t>
      </w:r>
    </w:p>
    <w:p w14:paraId="27FDA780">
      <w:pPr>
        <w:pStyle w:val="13"/>
        <w:tabs>
          <w:tab w:val="right" w:leader="dot" w:pos="9746"/>
        </w:tabs>
        <w:jc w:val="center"/>
        <w:rPr>
          <w:rStyle w:val="23"/>
          <w:rFonts w:hint="eastAsia" w:asciiTheme="minorEastAsia" w:hAnsiTheme="minorEastAsia" w:eastAsiaTheme="minorEastAsia" w:cstheme="minorEastAsia"/>
          <w:sz w:val="32"/>
          <w:szCs w:val="32"/>
        </w:rPr>
      </w:pPr>
      <w:bookmarkStart w:id="6" w:name="_Toc15771"/>
      <w:bookmarkStart w:id="7" w:name="_Toc1391"/>
      <w:bookmarkStart w:id="8" w:name="_Toc40089788"/>
      <w:bookmarkStart w:id="9" w:name="_Toc356491305"/>
      <w:r>
        <w:rPr>
          <w:rStyle w:val="23"/>
          <w:rFonts w:hint="eastAsia" w:asciiTheme="minorEastAsia" w:hAnsiTheme="minorEastAsia" w:eastAsiaTheme="minorEastAsia" w:cstheme="minorEastAsia"/>
          <w:sz w:val="32"/>
          <w:szCs w:val="32"/>
        </w:rPr>
        <w:t>目录</w:t>
      </w:r>
    </w:p>
    <w:bookmarkEnd w:id="6"/>
    <w:bookmarkEnd w:id="7"/>
    <w:p w14:paraId="18F61E60">
      <w:pPr>
        <w:pStyle w:val="13"/>
        <w:tabs>
          <w:tab w:val="right" w:leader="dot" w:pos="9746"/>
        </w:tabs>
        <w:rPr>
          <w:rFonts w:hint="eastAsia" w:asciiTheme="majorEastAsia" w:hAnsiTheme="majorEastAsia" w:eastAsiaTheme="majorEastAsia" w:cstheme="majorEastAsia"/>
        </w:rPr>
      </w:pPr>
      <w:r>
        <w:rPr>
          <w:rStyle w:val="23"/>
          <w:rFonts w:hint="eastAsia" w:ascii="仿宋_GB2312" w:hAnsi="仿宋_GB2312" w:eastAsia="仿宋_GB2312" w:cs="仿宋_GB2312"/>
          <w:sz w:val="32"/>
          <w:szCs w:val="32"/>
        </w:rPr>
        <w:fldChar w:fldCharType="begin"/>
      </w:r>
      <w:r>
        <w:rPr>
          <w:rStyle w:val="23"/>
          <w:rFonts w:hint="eastAsia" w:ascii="仿宋_GB2312" w:hAnsi="仿宋_GB2312" w:eastAsia="仿宋_GB2312" w:cs="仿宋_GB2312"/>
          <w:sz w:val="32"/>
          <w:szCs w:val="32"/>
        </w:rPr>
        <w:instrText xml:space="preserve">TOC \o "1-2" \h \u </w:instrText>
      </w:r>
      <w:r>
        <w:rPr>
          <w:rStyle w:val="23"/>
          <w:rFonts w:hint="eastAsia" w:ascii="仿宋_GB2312" w:hAnsi="仿宋_GB2312" w:eastAsia="仿宋_GB2312" w:cs="仿宋_GB2312"/>
          <w:sz w:val="32"/>
          <w:szCs w:val="32"/>
        </w:rPr>
        <w:fldChar w:fldCharType="separate"/>
      </w: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_Toc15771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szCs w:val="32"/>
        </w:rPr>
        <w:t>目录</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_Toc15771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- 1 -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3B5CA529">
      <w:pPr>
        <w:pStyle w:val="13"/>
        <w:tabs>
          <w:tab w:val="right" w:leader="dot" w:pos="9746"/>
        </w:tabs>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_Toc4328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rPr>
        <w:t>第一部分 竞争性谈判公告</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_Toc4328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- 2 -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27D02388">
      <w:pPr>
        <w:pStyle w:val="13"/>
        <w:tabs>
          <w:tab w:val="right" w:leader="dot" w:pos="9746"/>
        </w:tabs>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_Toc25688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rPr>
        <w:t>第二部分  开标、评标、定标</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_Toc25688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- 5 -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53453FAB">
      <w:pPr>
        <w:pStyle w:val="13"/>
        <w:tabs>
          <w:tab w:val="right" w:leader="dot" w:pos="9746"/>
        </w:tabs>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_Toc22387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rPr>
        <w:t>第三部分 授予合同</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lang w:val="en-US" w:eastAsia="zh-CN"/>
        </w:rPr>
        <w:t>参考模版</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_Toc22387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- 10 -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4B8C68CF">
      <w:pPr>
        <w:pStyle w:val="13"/>
        <w:tabs>
          <w:tab w:val="right" w:leader="dot" w:pos="9746"/>
        </w:tabs>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_Toc30092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rPr>
        <w:t>第四部分 技术要求及说明</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_Toc30092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- 19 -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2A29E64D">
      <w:pPr>
        <w:pStyle w:val="13"/>
        <w:tabs>
          <w:tab w:val="right" w:leader="dot" w:pos="9746"/>
        </w:tabs>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_Toc13807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rPr>
        <w:t>第五部分 报价文件格式</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_Toc13807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- 29 -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118BC708">
      <w:pPr>
        <w:pStyle w:val="13"/>
        <w:tabs>
          <w:tab w:val="right" w:leader="dot" w:pos="9746"/>
        </w:tabs>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_Toc25070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rPr>
        <w:t>一、商务部分</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_Toc25070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- 32 -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43FDDCD4">
      <w:pPr>
        <w:pStyle w:val="14"/>
        <w:tabs>
          <w:tab w:val="right" w:leader="dot" w:pos="9746"/>
        </w:tabs>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_Toc7917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rPr>
        <w:t>附件1</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_Toc7917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- 32 -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5D8568C6">
      <w:pPr>
        <w:pStyle w:val="14"/>
        <w:tabs>
          <w:tab w:val="right" w:leader="dot" w:pos="9746"/>
        </w:tabs>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_Toc19377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rPr>
        <w:t>附件2</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_Toc19377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- 33 -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2FC0F661">
      <w:pPr>
        <w:pStyle w:val="14"/>
        <w:tabs>
          <w:tab w:val="right" w:leader="dot" w:pos="9746"/>
        </w:tabs>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_Toc26125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rPr>
        <w:t>附件3</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_Toc26125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- 34 -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47E0E870">
      <w:pPr>
        <w:pStyle w:val="14"/>
        <w:tabs>
          <w:tab w:val="right" w:leader="dot" w:pos="9746"/>
        </w:tabs>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_Toc4399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rPr>
        <w:t>附件4</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_Toc4399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- 35 -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3D51FE14">
      <w:pPr>
        <w:pStyle w:val="13"/>
        <w:tabs>
          <w:tab w:val="right" w:leader="dot" w:pos="9746"/>
        </w:tabs>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_Toc19613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rPr>
        <w:t>二、 资信部分</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_Toc19613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- 37 -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5B8ACD89">
      <w:pPr>
        <w:pStyle w:val="13"/>
        <w:tabs>
          <w:tab w:val="right" w:leader="dot" w:pos="9746"/>
        </w:tabs>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_Toc8584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rPr>
        <w:t>三、 技术部分</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_Toc8584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- 39 -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2DFE1360">
      <w:pPr>
        <w:pStyle w:val="14"/>
        <w:tabs>
          <w:tab w:val="right" w:leader="dot" w:pos="9746"/>
        </w:tabs>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_Toc5143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bCs w:val="0"/>
        </w:rPr>
        <w:t>附件5</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_Toc5143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- 39 -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54740D0F">
      <w:pPr>
        <w:pStyle w:val="14"/>
        <w:tabs>
          <w:tab w:val="right" w:leader="dot" w:pos="9746"/>
        </w:tabs>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_Toc5029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bCs w:val="0"/>
        </w:rPr>
        <w:t>附件6</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_Toc5029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- 40 -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12FC8454">
      <w:pPr>
        <w:pStyle w:val="14"/>
        <w:tabs>
          <w:tab w:val="right" w:leader="dot" w:pos="9746"/>
        </w:tabs>
        <w:rPr>
          <w:rFonts w:hint="eastAsia" w:asciiTheme="majorEastAsia" w:hAnsiTheme="majorEastAsia" w:eastAsiaTheme="majorEastAsia" w:cstheme="majorEastAsia"/>
        </w:rPr>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_Toc19892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rPr>
        <w:t>附件7</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_Toc19892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- 42 -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24C8537F">
      <w:pPr>
        <w:pStyle w:val="14"/>
        <w:tabs>
          <w:tab w:val="right" w:leader="dot" w:pos="9746"/>
        </w:tabs>
      </w:pPr>
      <w:r>
        <w:rPr>
          <w:rFonts w:hint="eastAsia" w:asciiTheme="majorEastAsia" w:hAnsiTheme="majorEastAsia" w:eastAsiaTheme="majorEastAsia" w:cstheme="majorEastAsia"/>
          <w:szCs w:val="32"/>
        </w:rPr>
        <w:fldChar w:fldCharType="begin"/>
      </w:r>
      <w:r>
        <w:rPr>
          <w:rFonts w:hint="eastAsia" w:asciiTheme="majorEastAsia" w:hAnsiTheme="majorEastAsia" w:eastAsiaTheme="majorEastAsia" w:cstheme="majorEastAsia"/>
          <w:szCs w:val="32"/>
        </w:rPr>
        <w:instrText xml:space="preserve"> HYPERLINK \l _Toc31243 </w:instrText>
      </w:r>
      <w:r>
        <w:rPr>
          <w:rFonts w:hint="eastAsia" w:asciiTheme="majorEastAsia" w:hAnsiTheme="majorEastAsia" w:eastAsiaTheme="majorEastAsia" w:cstheme="majorEastAsia"/>
          <w:szCs w:val="32"/>
        </w:rPr>
        <w:fldChar w:fldCharType="separate"/>
      </w:r>
      <w:r>
        <w:rPr>
          <w:rFonts w:hint="eastAsia" w:asciiTheme="majorEastAsia" w:hAnsiTheme="majorEastAsia" w:eastAsiaTheme="majorEastAsia" w:cstheme="majorEastAsia"/>
        </w:rPr>
        <w:t>封套格式</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_Toc31243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- 43 -</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szCs w:val="32"/>
        </w:rPr>
        <w:fldChar w:fldCharType="end"/>
      </w:r>
    </w:p>
    <w:p w14:paraId="6F0985AE">
      <w:pPr>
        <w:keepNext w:val="0"/>
        <w:keepLines w:val="0"/>
        <w:pageBreakBefore w:val="0"/>
        <w:widowControl w:val="0"/>
        <w:kinsoku/>
        <w:wordWrap/>
        <w:overflowPunct/>
        <w:topLinePunct w:val="0"/>
        <w:autoSpaceDE/>
        <w:autoSpaceDN/>
        <w:bidi w:val="0"/>
        <w:adjustRightInd w:val="0"/>
        <w:snapToGrid w:val="0"/>
        <w:spacing w:line="560" w:lineRule="exact"/>
        <w:textAlignment w:val="auto"/>
      </w:pPr>
      <w:r>
        <w:rPr>
          <w:rFonts w:hint="eastAsia" w:ascii="仿宋_GB2312" w:hAnsi="仿宋_GB2312" w:eastAsia="仿宋_GB2312" w:cs="仿宋_GB2312"/>
          <w:szCs w:val="32"/>
        </w:rPr>
        <w:fldChar w:fldCharType="end"/>
      </w:r>
    </w:p>
    <w:p w14:paraId="5B5A671C"/>
    <w:p w14:paraId="3632839A"/>
    <w:p w14:paraId="50739826"/>
    <w:p w14:paraId="30D70324">
      <w:pPr>
        <w:pStyle w:val="2"/>
        <w:rPr>
          <w:rStyle w:val="23"/>
          <w:rFonts w:hint="eastAsia" w:asciiTheme="minorEastAsia" w:hAnsiTheme="minorEastAsia" w:eastAsiaTheme="minorEastAsia" w:cstheme="minorEastAsia"/>
          <w:b/>
          <w:sz w:val="44"/>
        </w:rPr>
      </w:pPr>
      <w:bookmarkStart w:id="10" w:name="_Toc4328"/>
      <w:r>
        <w:rPr>
          <w:rStyle w:val="23"/>
          <w:rFonts w:hint="eastAsia" w:asciiTheme="minorEastAsia" w:hAnsiTheme="minorEastAsia" w:eastAsiaTheme="minorEastAsia" w:cstheme="minorEastAsia"/>
          <w:b/>
          <w:sz w:val="44"/>
        </w:rPr>
        <w:t xml:space="preserve">第一部分 </w:t>
      </w:r>
      <w:bookmarkEnd w:id="8"/>
      <w:bookmarkEnd w:id="9"/>
      <w:r>
        <w:rPr>
          <w:rStyle w:val="23"/>
          <w:rFonts w:hint="eastAsia" w:asciiTheme="minorEastAsia" w:hAnsiTheme="minorEastAsia" w:eastAsiaTheme="minorEastAsia" w:cstheme="minorEastAsia"/>
          <w:b/>
          <w:sz w:val="44"/>
        </w:rPr>
        <w:t>竞争性谈判公告</w:t>
      </w:r>
      <w:bookmarkEnd w:id="10"/>
    </w:p>
    <w:p w14:paraId="53143B5A">
      <w:pPr>
        <w:rPr>
          <w:rFonts w:hint="eastAsia"/>
        </w:rPr>
      </w:pPr>
    </w:p>
    <w:p w14:paraId="43A03F10">
      <w:pPr>
        <w:adjustRightInd w:val="0"/>
        <w:snapToGrid w:val="0"/>
        <w:spacing w:line="560" w:lineRule="exact"/>
        <w:ind w:firstLine="643" w:firstLineChars="200"/>
        <w:rPr>
          <w:rFonts w:hint="eastAsia" w:ascii="黑体" w:hAnsi="黑体" w:eastAsia="黑体" w:cs="黑体"/>
          <w:b/>
          <w:bCs w:val="0"/>
          <w:sz w:val="32"/>
          <w:szCs w:val="32"/>
        </w:rPr>
      </w:pPr>
      <w:bookmarkStart w:id="11" w:name="_Toc325620702"/>
      <w:bookmarkStart w:id="12" w:name="_Toc325582571"/>
      <w:bookmarkStart w:id="13" w:name="_Toc325582066"/>
      <w:r>
        <w:rPr>
          <w:rFonts w:hint="eastAsia" w:ascii="黑体" w:hAnsi="黑体" w:eastAsia="黑体" w:cs="黑体"/>
          <w:b/>
          <w:bCs w:val="0"/>
          <w:sz w:val="32"/>
          <w:szCs w:val="32"/>
        </w:rPr>
        <w:t>一、采购项目名称</w:t>
      </w:r>
    </w:p>
    <w:p w14:paraId="6C4E0988">
      <w:pPr>
        <w:adjustRightInd w:val="0"/>
        <w:snapToGrid w:val="0"/>
        <w:spacing w:line="56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针式打印机采购项目（二次招标）</w:t>
      </w:r>
    </w:p>
    <w:p w14:paraId="1D9758BC">
      <w:pPr>
        <w:adjustRightInd w:val="0"/>
        <w:snapToGrid w:val="0"/>
        <w:spacing w:line="560" w:lineRule="exact"/>
        <w:ind w:left="560" w:leftChars="200"/>
        <w:rPr>
          <w:rFonts w:hint="eastAsia" w:ascii="黑体" w:hAnsi="黑体" w:eastAsia="黑体" w:cs="黑体"/>
          <w:b/>
          <w:bCs w:val="0"/>
          <w:sz w:val="32"/>
          <w:szCs w:val="32"/>
        </w:rPr>
      </w:pPr>
      <w:r>
        <w:rPr>
          <w:rFonts w:hint="eastAsia" w:ascii="黑体" w:hAnsi="黑体" w:eastAsia="黑体" w:cs="黑体"/>
          <w:b/>
          <w:bCs w:val="0"/>
          <w:sz w:val="32"/>
          <w:szCs w:val="32"/>
        </w:rPr>
        <w:t>二、采购项目编号</w:t>
      </w:r>
    </w:p>
    <w:p w14:paraId="0D2BFCA6">
      <w:pPr>
        <w:adjustRightInd w:val="0"/>
        <w:snapToGrid w:val="0"/>
        <w:spacing w:line="560" w:lineRule="exact"/>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HNWJY-HW2026003</w:t>
      </w:r>
    </w:p>
    <w:p w14:paraId="2E0B6903">
      <w:pPr>
        <w:adjustRightInd w:val="0"/>
        <w:snapToGrid w:val="0"/>
        <w:spacing w:line="560" w:lineRule="exact"/>
        <w:ind w:firstLine="643" w:firstLineChars="200"/>
        <w:rPr>
          <w:rFonts w:hint="eastAsia" w:ascii="黑体" w:hAnsi="黑体" w:eastAsia="黑体" w:cs="黑体"/>
          <w:b/>
          <w:bCs w:val="0"/>
          <w:sz w:val="32"/>
          <w:szCs w:val="32"/>
        </w:rPr>
      </w:pPr>
      <w:r>
        <w:rPr>
          <w:rFonts w:hint="eastAsia" w:ascii="黑体" w:hAnsi="黑体" w:eastAsia="黑体" w:cs="黑体"/>
          <w:b/>
          <w:bCs w:val="0"/>
          <w:sz w:val="32"/>
          <w:szCs w:val="32"/>
        </w:rPr>
        <w:t>三、采购项目</w:t>
      </w:r>
    </w:p>
    <w:tbl>
      <w:tblPr>
        <w:tblStyle w:val="18"/>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5866"/>
        <w:gridCol w:w="1617"/>
      </w:tblGrid>
      <w:tr w14:paraId="0B644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vAlign w:val="center"/>
          </w:tcPr>
          <w:p w14:paraId="06C85D1A">
            <w:pPr>
              <w:adjustRightInd w:val="0"/>
              <w:snapToGrid w:val="0"/>
              <w:spacing w:line="56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货物名称</w:t>
            </w:r>
          </w:p>
        </w:tc>
        <w:tc>
          <w:tcPr>
            <w:tcW w:w="5866" w:type="dxa"/>
            <w:vAlign w:val="center"/>
          </w:tcPr>
          <w:p w14:paraId="4FA86D16">
            <w:pPr>
              <w:adjustRightInd w:val="0"/>
              <w:snapToGrid w:val="0"/>
              <w:spacing w:line="560" w:lineRule="exact"/>
              <w:ind w:firstLine="640" w:firstLineChars="200"/>
              <w:jc w:val="center"/>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投标人资格要求</w:t>
            </w:r>
          </w:p>
        </w:tc>
        <w:tc>
          <w:tcPr>
            <w:tcW w:w="1617" w:type="dxa"/>
            <w:vAlign w:val="center"/>
          </w:tcPr>
          <w:p w14:paraId="0B6DB924">
            <w:pPr>
              <w:adjustRightInd w:val="0"/>
              <w:snapToGrid w:val="0"/>
              <w:spacing w:line="56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预算金额(元)</w:t>
            </w:r>
          </w:p>
        </w:tc>
      </w:tr>
      <w:tr w14:paraId="06A94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vAlign w:val="center"/>
          </w:tcPr>
          <w:p w14:paraId="6214DD8C">
            <w:pPr>
              <w:keepNext w:val="0"/>
              <w:keepLines w:val="0"/>
              <w:pageBreakBefore w:val="0"/>
              <w:kinsoku/>
              <w:wordWrap/>
              <w:overflowPunct/>
              <w:topLinePunct w:val="0"/>
              <w:autoSpaceDE/>
              <w:autoSpaceDN/>
              <w:bidi w:val="0"/>
              <w:adjustRightInd w:val="0"/>
              <w:snapToGrid w:val="0"/>
              <w:spacing w:line="560" w:lineRule="exact"/>
              <w:ind w:left="0" w:leftChars="0"/>
              <w:jc w:val="left"/>
              <w:textAlignment w:val="center"/>
              <w:rPr>
                <w:rFonts w:hint="eastAsia" w:ascii="仿宋" w:hAnsi="仿宋" w:eastAsia="仿宋" w:cs="仿宋"/>
                <w:color w:val="auto"/>
                <w:kern w:val="0"/>
                <w:sz w:val="32"/>
                <w:szCs w:val="32"/>
              </w:rPr>
            </w:pPr>
            <w:r>
              <w:rPr>
                <w:rFonts w:hint="default" w:ascii="仿宋_GB2312" w:hAnsi="仿宋_GB2312" w:eastAsia="仿宋_GB2312" w:cs="仿宋_GB2312"/>
                <w:b w:val="0"/>
                <w:bCs/>
                <w:color w:val="auto"/>
                <w:sz w:val="32"/>
                <w:szCs w:val="32"/>
                <w:highlight w:val="none"/>
                <w:lang w:val="en-US" w:eastAsia="zh-CN"/>
              </w:rPr>
              <w:t>针式打印机采购项目</w:t>
            </w:r>
            <w:r>
              <w:rPr>
                <w:rFonts w:hint="eastAsia" w:ascii="仿宋_GB2312" w:hAnsi="仿宋_GB2312" w:eastAsia="仿宋_GB2312" w:cs="仿宋_GB2312"/>
                <w:b w:val="0"/>
                <w:bCs/>
                <w:color w:val="auto"/>
                <w:sz w:val="32"/>
                <w:szCs w:val="32"/>
                <w:highlight w:val="none"/>
                <w:lang w:val="en-US" w:eastAsia="zh-CN"/>
              </w:rPr>
              <w:t>（二次招标）</w:t>
            </w:r>
          </w:p>
        </w:tc>
        <w:tc>
          <w:tcPr>
            <w:tcW w:w="5866" w:type="dxa"/>
            <w:vAlign w:val="center"/>
          </w:tcPr>
          <w:p w14:paraId="30DB57F4">
            <w:pPr>
              <w:pStyle w:val="24"/>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jc w:val="left"/>
              <w:textAlignment w:val="center"/>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1.符合《中华人民共和国政府采购法》第二十二条规定，在中国境内注册的具有独立法人资格或个体户</w:t>
            </w:r>
            <w:r>
              <w:rPr>
                <w:rFonts w:hint="eastAsia" w:ascii="仿宋_GB2312" w:hAnsi="仿宋_GB2312" w:eastAsia="仿宋_GB2312" w:cs="仿宋_GB2312"/>
                <w:b w:val="0"/>
                <w:bCs/>
                <w:color w:val="auto"/>
                <w:kern w:val="0"/>
                <w:sz w:val="32"/>
                <w:szCs w:val="32"/>
                <w:lang w:eastAsia="zh-CN"/>
              </w:rPr>
              <w:t>（</w:t>
            </w:r>
            <w:r>
              <w:rPr>
                <w:rFonts w:hint="eastAsia" w:ascii="仿宋_GB2312" w:hAnsi="仿宋_GB2312" w:eastAsia="仿宋_GB2312" w:cs="仿宋_GB2312"/>
                <w:b w:val="0"/>
                <w:bCs/>
                <w:color w:val="auto"/>
                <w:kern w:val="0"/>
                <w:sz w:val="32"/>
                <w:szCs w:val="32"/>
                <w:lang w:val="en-US" w:eastAsia="zh-CN"/>
              </w:rPr>
              <w:t>提供营业执照）</w:t>
            </w:r>
            <w:r>
              <w:rPr>
                <w:rFonts w:hint="eastAsia" w:ascii="仿宋_GB2312" w:hAnsi="仿宋_GB2312" w:eastAsia="仿宋_GB2312" w:cs="仿宋_GB2312"/>
                <w:b w:val="0"/>
                <w:bCs/>
                <w:color w:val="auto"/>
                <w:kern w:val="0"/>
                <w:sz w:val="32"/>
                <w:szCs w:val="32"/>
              </w:rPr>
              <w:t>。</w:t>
            </w:r>
          </w:p>
          <w:p w14:paraId="03945CA8">
            <w:pPr>
              <w:pStyle w:val="24"/>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2.近三年内（成立时间不足三年的、自成立时间起），在经营活动中没有重大违法记录，提供声明函原件（</w:t>
            </w:r>
            <w:r>
              <w:rPr>
                <w:rFonts w:hint="eastAsia" w:ascii="仿宋_GB2312" w:hAnsi="仿宋_GB2312" w:eastAsia="仿宋_GB2312" w:cs="仿宋_GB2312"/>
                <w:b w:val="0"/>
                <w:bCs/>
                <w:color w:val="auto"/>
                <w:kern w:val="0"/>
                <w:sz w:val="32"/>
                <w:szCs w:val="32"/>
                <w:lang w:val="en-US" w:eastAsia="zh-CN"/>
              </w:rPr>
              <w:t>详见附件3</w:t>
            </w:r>
            <w:r>
              <w:rPr>
                <w:rFonts w:hint="eastAsia" w:ascii="仿宋_GB2312" w:hAnsi="仿宋_GB2312" w:eastAsia="仿宋_GB2312" w:cs="仿宋_GB2312"/>
                <w:b w:val="0"/>
                <w:bCs/>
                <w:color w:val="auto"/>
                <w:kern w:val="0"/>
                <w:sz w:val="32"/>
                <w:szCs w:val="32"/>
              </w:rPr>
              <w:t>，重大违法记录是指供应商因违法经营受到刑事处罚或责令停产停业、吊销许可证或者执照、较大数额等行政处罚）。</w:t>
            </w:r>
          </w:p>
          <w:p w14:paraId="322164E7">
            <w:pPr>
              <w:pStyle w:val="24"/>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3.未被“信用中国”网站（www.creditchina.gov.cn）列入失信被执行人、重大税收违法案件当事人名单、政府采购严重失信行为记录名单</w:t>
            </w:r>
            <w:r>
              <w:rPr>
                <w:rFonts w:hint="eastAsia" w:ascii="仿宋_GB2312" w:hAnsi="仿宋_GB2312" w:eastAsia="仿宋_GB2312" w:cs="仿宋_GB2312"/>
                <w:b w:val="0"/>
                <w:bCs/>
                <w:color w:val="auto"/>
                <w:kern w:val="0"/>
                <w:sz w:val="32"/>
                <w:szCs w:val="32"/>
                <w:lang w:val="en-US" w:eastAsia="zh-CN"/>
              </w:rPr>
              <w:t>或信用报告</w:t>
            </w:r>
            <w:r>
              <w:rPr>
                <w:rFonts w:hint="eastAsia" w:ascii="仿宋_GB2312" w:hAnsi="仿宋_GB2312" w:eastAsia="仿宋_GB2312" w:cs="仿宋_GB2312"/>
                <w:b w:val="0"/>
                <w:bCs/>
                <w:color w:val="auto"/>
                <w:kern w:val="0"/>
                <w:sz w:val="32"/>
                <w:szCs w:val="32"/>
                <w:lang w:eastAsia="zh-CN"/>
              </w:rPr>
              <w:t>（</w:t>
            </w:r>
            <w:r>
              <w:rPr>
                <w:rFonts w:hint="eastAsia" w:ascii="仿宋_GB2312" w:hAnsi="仿宋_GB2312" w:eastAsia="仿宋_GB2312" w:cs="仿宋_GB2312"/>
                <w:b w:val="0"/>
                <w:bCs/>
                <w:color w:val="auto"/>
                <w:kern w:val="0"/>
                <w:sz w:val="32"/>
                <w:szCs w:val="32"/>
                <w:lang w:val="en-US" w:eastAsia="zh-CN"/>
              </w:rPr>
              <w:t>提供网上截图</w:t>
            </w:r>
            <w:r>
              <w:rPr>
                <w:rFonts w:hint="eastAsia" w:ascii="仿宋_GB2312" w:hAnsi="仿宋_GB2312" w:eastAsia="仿宋_GB2312" w:cs="仿宋_GB2312"/>
                <w:b w:val="0"/>
                <w:bCs/>
                <w:i w:val="0"/>
                <w:iCs w:val="0"/>
                <w:caps w:val="0"/>
                <w:color w:val="auto"/>
                <w:spacing w:val="0"/>
                <w:sz w:val="32"/>
                <w:szCs w:val="32"/>
                <w:shd w:val="clear" w:color="auto" w:fill="FFFFFF"/>
              </w:rPr>
              <w:t>加盖公章</w:t>
            </w:r>
            <w:r>
              <w:rPr>
                <w:rFonts w:hint="eastAsia" w:ascii="仿宋_GB2312" w:hAnsi="仿宋_GB2312" w:eastAsia="仿宋_GB2312" w:cs="仿宋_GB2312"/>
                <w:b w:val="0"/>
                <w:bCs/>
                <w:color w:val="auto"/>
                <w:kern w:val="0"/>
                <w:sz w:val="32"/>
                <w:szCs w:val="32"/>
                <w:lang w:eastAsia="zh-CN"/>
              </w:rPr>
              <w:t>）</w:t>
            </w:r>
            <w:r>
              <w:rPr>
                <w:rFonts w:hint="eastAsia" w:ascii="仿宋_GB2312" w:hAnsi="仿宋_GB2312" w:eastAsia="仿宋_GB2312" w:cs="仿宋_GB2312"/>
                <w:b w:val="0"/>
                <w:bCs/>
                <w:color w:val="auto"/>
                <w:kern w:val="0"/>
                <w:sz w:val="32"/>
                <w:szCs w:val="32"/>
              </w:rPr>
              <w:t>。</w:t>
            </w:r>
          </w:p>
          <w:p w14:paraId="26D31E6E">
            <w:pPr>
              <w:pStyle w:val="24"/>
              <w:keepNext w:val="0"/>
              <w:keepLines w:val="0"/>
              <w:pageBreakBefore w:val="0"/>
              <w:widowControl/>
              <w:kinsoku/>
              <w:wordWrap/>
              <w:overflowPunct/>
              <w:topLinePunct w:val="0"/>
              <w:autoSpaceDE/>
              <w:autoSpaceDN/>
              <w:bidi w:val="0"/>
              <w:adjustRightInd w:val="0"/>
              <w:snapToGrid w:val="0"/>
              <w:spacing w:line="520" w:lineRule="exact"/>
              <w:ind w:left="0" w:leftChars="0" w:firstLine="0" w:firstLineChars="0"/>
              <w:jc w:val="left"/>
              <w:textAlignment w:val="center"/>
              <w:rPr>
                <w:rFonts w:hint="eastAsia" w:ascii="仿宋" w:hAnsi="仿宋" w:eastAsia="仿宋" w:cs="仿宋"/>
                <w:color w:val="auto"/>
                <w:kern w:val="0"/>
                <w:sz w:val="32"/>
                <w:szCs w:val="32"/>
              </w:rPr>
            </w:pPr>
            <w:r>
              <w:rPr>
                <w:rFonts w:hint="eastAsia" w:ascii="仿宋_GB2312" w:hAnsi="仿宋_GB2312" w:eastAsia="仿宋_GB2312" w:cs="仿宋_GB2312"/>
                <w:color w:val="auto"/>
                <w:kern w:val="0"/>
                <w:sz w:val="32"/>
                <w:szCs w:val="32"/>
              </w:rPr>
              <w:t>4.本项目不接受联合体参与报价，成交后不允许转包</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提交承诺函。</w:t>
            </w:r>
          </w:p>
        </w:tc>
        <w:tc>
          <w:tcPr>
            <w:tcW w:w="1617" w:type="dxa"/>
            <w:vAlign w:val="center"/>
          </w:tcPr>
          <w:p w14:paraId="1E8C47C0">
            <w:pPr>
              <w:keepNext w:val="0"/>
              <w:keepLines w:val="0"/>
              <w:pageBreakBefore w:val="0"/>
              <w:kinsoku/>
              <w:wordWrap/>
              <w:overflowPunct/>
              <w:topLinePunct w:val="0"/>
              <w:autoSpaceDE/>
              <w:autoSpaceDN/>
              <w:bidi w:val="0"/>
              <w:adjustRightInd w:val="0"/>
              <w:snapToGrid w:val="0"/>
              <w:spacing w:line="560" w:lineRule="exact"/>
              <w:ind w:left="0" w:leftChars="0"/>
              <w:jc w:val="center"/>
              <w:rPr>
                <w:rFonts w:hint="default" w:ascii="仿宋" w:hAnsi="仿宋" w:eastAsia="仿宋" w:cs="仿宋"/>
                <w:color w:val="auto"/>
                <w:sz w:val="32"/>
                <w:szCs w:val="32"/>
                <w:lang w:val="en-US"/>
              </w:rPr>
            </w:pPr>
            <w:r>
              <w:rPr>
                <w:rFonts w:hint="eastAsia" w:ascii="仿宋_GB2312" w:hAnsi="仿宋_GB2312" w:eastAsia="仿宋_GB2312" w:cs="仿宋_GB2312"/>
                <w:b w:val="0"/>
                <w:bCs/>
                <w:color w:val="auto"/>
                <w:kern w:val="0"/>
                <w:sz w:val="32"/>
                <w:szCs w:val="32"/>
                <w:lang w:val="en-US" w:eastAsia="zh-CN" w:bidi="ar-SA"/>
              </w:rPr>
              <w:t>6000.00</w:t>
            </w:r>
          </w:p>
        </w:tc>
      </w:tr>
    </w:tbl>
    <w:p w14:paraId="669DD9D6">
      <w:pPr>
        <w:adjustRightInd w:val="0"/>
        <w:snapToGrid w:val="0"/>
        <w:spacing w:line="560" w:lineRule="exact"/>
        <w:ind w:firstLine="640" w:firstLineChars="200"/>
        <w:rPr>
          <w:rFonts w:hint="eastAsia" w:ascii="仿宋_GB2312" w:hAnsi="仿宋_GB2312" w:eastAsia="仿宋_GB2312" w:cs="仿宋_GB2312"/>
          <w:sz w:val="32"/>
          <w:szCs w:val="32"/>
        </w:rPr>
        <w:sectPr>
          <w:footerReference r:id="rId6" w:type="first"/>
          <w:footerReference r:id="rId5" w:type="default"/>
          <w:pgSz w:w="11906" w:h="16838"/>
          <w:pgMar w:top="1440" w:right="1080" w:bottom="1440" w:left="1080" w:header="851" w:footer="992" w:gutter="0"/>
          <w:pgNumType w:fmt="numberInDash" w:start="1"/>
          <w:cols w:space="425" w:num="1"/>
          <w:titlePg/>
          <w:docGrid w:type="lines" w:linePitch="312" w:charSpace="0"/>
        </w:sectPr>
      </w:pPr>
    </w:p>
    <w:p w14:paraId="6BE6C305">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四、投标人须知</w:t>
      </w:r>
    </w:p>
    <w:p w14:paraId="0ED4970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color w:val="auto"/>
          <w:sz w:val="32"/>
          <w:szCs w:val="32"/>
        </w:rPr>
        <w:t>报名时间：202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时</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0分至202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17</w:t>
      </w:r>
      <w:r>
        <w:rPr>
          <w:rFonts w:hint="eastAsia" w:ascii="仿宋" w:hAnsi="仿宋" w:eastAsia="仿宋" w:cs="仿宋"/>
          <w:color w:val="auto"/>
          <w:sz w:val="32"/>
          <w:szCs w:val="32"/>
        </w:rPr>
        <w:t>时</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0分（北京时间，法定节假日除外），逾期不再受理。</w:t>
      </w:r>
    </w:p>
    <w:p w14:paraId="0CB26C91">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报名方式：本次采购采用邮件报名。报名时需提供以下加盖供应商公章的扫描件一套：报名表（自行下载）、营业执照、法定代表人身份证复印件或授权委托书及委托代理人身份证。相关文件的扫描件发送至联系人邮箱，并注意查收个人邮箱收件箱确认报名信息。</w:t>
      </w:r>
    </w:p>
    <w:p w14:paraId="33FBB0AC">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3.采购文件获取方式：海南卫生健康职业学院官方网站（https://www.hnhvc.edu.cn/1036/list.htm）自行下载。</w:t>
      </w:r>
    </w:p>
    <w:p w14:paraId="59B5809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4.递交报价文件时间及地点：</w:t>
      </w:r>
    </w:p>
    <w:p w14:paraId="2312ECFC">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4.1 时间：</w:t>
      </w:r>
      <w:r>
        <w:rPr>
          <w:rFonts w:hint="eastAsia" w:ascii="仿宋" w:hAnsi="仿宋" w:eastAsia="仿宋" w:cs="仿宋"/>
          <w:sz w:val="32"/>
          <w:szCs w:val="32"/>
          <w:lang w:val="en-US" w:eastAsia="zh-CN"/>
        </w:rPr>
        <w:t>报价文件递交截止时间2026年4月14日上午9时00分前（北京时间）</w:t>
      </w:r>
      <w:r>
        <w:rPr>
          <w:rFonts w:hint="eastAsia" w:ascii="仿宋" w:hAnsi="仿宋" w:eastAsia="仿宋" w:cs="仿宋"/>
          <w:sz w:val="32"/>
          <w:szCs w:val="32"/>
        </w:rPr>
        <w:t>，逾期未提交报价文件者视为自动放弃本项目报价资格。</w:t>
      </w:r>
    </w:p>
    <w:p w14:paraId="281A4801">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4.2 地址：</w:t>
      </w:r>
      <w:r>
        <w:rPr>
          <w:rFonts w:hint="eastAsia" w:ascii="仿宋" w:hAnsi="仿宋" w:eastAsia="仿宋" w:cs="仿宋"/>
          <w:sz w:val="32"/>
          <w:szCs w:val="32"/>
          <w:lang w:val="en-US" w:eastAsia="zh-CN"/>
        </w:rPr>
        <w:t>海口市秀英区秀华路32号海南卫生健康职业学院教职工之家-职工书屋（靠近学校西门）</w:t>
      </w:r>
      <w:r>
        <w:rPr>
          <w:rFonts w:hint="eastAsia" w:ascii="仿宋" w:hAnsi="仿宋" w:eastAsia="仿宋" w:cs="仿宋"/>
          <w:sz w:val="32"/>
          <w:szCs w:val="32"/>
        </w:rPr>
        <w:t>。</w:t>
      </w:r>
    </w:p>
    <w:p w14:paraId="13491AA5">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5.开标时间及地点</w:t>
      </w:r>
    </w:p>
    <w:p w14:paraId="768FDBF8">
      <w:pPr>
        <w:adjustRightInd w:val="0"/>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sz w:val="32"/>
          <w:szCs w:val="32"/>
        </w:rPr>
        <w:t>5.1 时</w:t>
      </w:r>
      <w:r>
        <w:rPr>
          <w:rFonts w:hint="eastAsia" w:ascii="仿宋" w:hAnsi="仿宋" w:eastAsia="仿宋" w:cs="仿宋"/>
          <w:color w:val="auto"/>
          <w:sz w:val="32"/>
          <w:szCs w:val="32"/>
        </w:rPr>
        <w:t>间：202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14</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上午9</w:t>
      </w:r>
      <w:r>
        <w:rPr>
          <w:rFonts w:hint="eastAsia" w:ascii="仿宋" w:hAnsi="仿宋" w:eastAsia="仿宋" w:cs="仿宋"/>
          <w:color w:val="auto"/>
          <w:sz w:val="32"/>
          <w:szCs w:val="32"/>
        </w:rPr>
        <w:t>时</w:t>
      </w:r>
      <w:r>
        <w:rPr>
          <w:rFonts w:hint="eastAsia" w:ascii="仿宋" w:hAnsi="仿宋" w:eastAsia="仿宋" w:cs="仿宋"/>
          <w:color w:val="auto"/>
          <w:sz w:val="32"/>
          <w:szCs w:val="32"/>
          <w:lang w:val="en-US" w:eastAsia="zh-CN"/>
        </w:rPr>
        <w:t>00</w:t>
      </w:r>
      <w:r>
        <w:rPr>
          <w:rFonts w:hint="eastAsia" w:ascii="仿宋" w:hAnsi="仿宋" w:eastAsia="仿宋" w:cs="仿宋"/>
          <w:color w:val="auto"/>
          <w:sz w:val="32"/>
          <w:szCs w:val="32"/>
        </w:rPr>
        <w:t>分前（北京时间）；</w:t>
      </w:r>
    </w:p>
    <w:p w14:paraId="07F6A37F">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5.2 地点：</w:t>
      </w:r>
      <w:r>
        <w:rPr>
          <w:rFonts w:hint="eastAsia" w:ascii="仿宋" w:hAnsi="仿宋" w:eastAsia="仿宋" w:cs="仿宋"/>
          <w:sz w:val="32"/>
          <w:szCs w:val="32"/>
          <w:lang w:val="en-US" w:eastAsia="zh-CN"/>
        </w:rPr>
        <w:t>海口市秀英区秀华路32号海南卫生健康职业学院教职工之家-职工书屋（靠近学校西门）</w:t>
      </w:r>
      <w:r>
        <w:rPr>
          <w:rFonts w:hint="eastAsia" w:ascii="仿宋" w:hAnsi="仿宋" w:eastAsia="仿宋" w:cs="仿宋"/>
          <w:sz w:val="32"/>
          <w:szCs w:val="32"/>
        </w:rPr>
        <w:t>。</w:t>
      </w:r>
    </w:p>
    <w:p w14:paraId="1BEAEFEB">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6.报价要求及成交原则</w:t>
      </w:r>
    </w:p>
    <w:p w14:paraId="1F02C75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6.1报价的供应商向采购人做出一次性书面报价（单价、总价）（均按人民币进行报价）。</w:t>
      </w:r>
    </w:p>
    <w:p w14:paraId="48A70F1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6.2 成交原则：在符合本项目采购需求、质量和服务的前提下，以提出最低报价的供应商作为成交供应商,允许现场二次报价，供应商报价和承诺一经认可，即为成交的合同价。</w:t>
      </w:r>
    </w:p>
    <w:p w14:paraId="4BFA595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6.3供应商如对本项目报价，即不可撤回。否则，该供应商在今后一年内不得参与本单位的采购活动。</w:t>
      </w:r>
    </w:p>
    <w:p w14:paraId="5E434297">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7.报价文件编制要求</w:t>
      </w:r>
    </w:p>
    <w:p w14:paraId="555E73B8">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7.1 本项目相关的资质证明材料；</w:t>
      </w:r>
    </w:p>
    <w:p w14:paraId="238A4405">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7.2 近三年内，在经营活动中没有重大违法记录的声明原件；</w:t>
      </w:r>
    </w:p>
    <w:p w14:paraId="7FB0968A">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7.3 报价文件应用不褪色的材料书写或打印。并由供应商法定代表人或其授权代表在响应文件相应位置签字及加盖公章，正本须逐页盖章，副本可以是正本的复印件，正本及副本胶装成册后均加盖骑缝章。</w:t>
      </w:r>
    </w:p>
    <w:p w14:paraId="08117CB5">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7.4报价文件一式三份（包含相应材料，须胶装打印）电子文档1份（U盘或光盘），其中正本壹份、副本贰份（正本、副本和电子文档一起密封），“正本”和“副本”之间如有差异，以正本为准。在封面上注明项目名称、编号、盖章密封后递交采购人。</w:t>
      </w:r>
    </w:p>
    <w:p w14:paraId="1C7A4239">
      <w:pPr>
        <w:adjustRightInd w:val="0"/>
        <w:snapToGrid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 xml:space="preserve">五、联系方式 </w:t>
      </w:r>
      <w:r>
        <w:rPr>
          <w:rFonts w:hint="eastAsia" w:ascii="仿宋_GB2312" w:hAnsi="仿宋_GB2312" w:eastAsia="仿宋_GB2312" w:cs="仿宋_GB2312"/>
          <w:sz w:val="32"/>
          <w:szCs w:val="32"/>
        </w:rPr>
        <w:t xml:space="preserve">  </w:t>
      </w:r>
    </w:p>
    <w:p w14:paraId="3E1C790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联系人：凌老师</w:t>
      </w:r>
    </w:p>
    <w:p w14:paraId="79494B9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电话：0898-68642247、0898-68662169   </w:t>
      </w:r>
    </w:p>
    <w:p w14:paraId="0BE6E60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邮箱：hnwjy0898@163.com</w:t>
      </w:r>
    </w:p>
    <w:p w14:paraId="3412AD1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地址：海南卫生健康职业学院校长办公室(海口市秀英区秀华路32号行政办公楼3楼305办公室)</w:t>
      </w:r>
    </w:p>
    <w:p w14:paraId="4B867D48">
      <w:pPr>
        <w:rPr>
          <w:rFonts w:hint="eastAsia" w:ascii="仿宋_GB2312" w:hAnsi="仿宋_GB2312" w:eastAsia="仿宋_GB2312" w:cs="仿宋_GB2312"/>
        </w:rPr>
      </w:pPr>
      <w:bookmarkStart w:id="14" w:name="_Toc356491306"/>
      <w:r>
        <w:rPr>
          <w:rFonts w:hint="eastAsia" w:ascii="仿宋_GB2312" w:hAnsi="仿宋_GB2312" w:eastAsia="仿宋_GB2312" w:cs="仿宋_GB2312"/>
        </w:rPr>
        <w:br w:type="page"/>
      </w:r>
      <w:bookmarkStart w:id="15" w:name="_Toc29613"/>
      <w:bookmarkStart w:id="16" w:name="_Toc40089789"/>
    </w:p>
    <w:p w14:paraId="018102A9">
      <w:pPr>
        <w:pStyle w:val="2"/>
        <w:adjustRightInd w:val="0"/>
        <w:snapToGrid w:val="0"/>
        <w:spacing w:line="560" w:lineRule="exact"/>
        <w:rPr>
          <w:rFonts w:hint="eastAsia" w:ascii="仿宋_GB2312" w:hAnsi="仿宋_GB2312" w:eastAsia="仿宋_GB2312" w:cs="仿宋_GB2312"/>
          <w:sz w:val="44"/>
        </w:rPr>
      </w:pPr>
      <w:bookmarkStart w:id="17" w:name="_Toc25688"/>
      <w:r>
        <w:rPr>
          <w:rFonts w:hint="eastAsia" w:ascii="仿宋_GB2312" w:hAnsi="仿宋_GB2312" w:eastAsia="仿宋_GB2312" w:cs="仿宋_GB2312"/>
          <w:sz w:val="44"/>
        </w:rPr>
        <w:t>第二部分  开标、评标、定标</w:t>
      </w:r>
      <w:bookmarkEnd w:id="17"/>
    </w:p>
    <w:p w14:paraId="4D4FB628">
      <w:pPr>
        <w:adjustRightInd w:val="0"/>
        <w:snapToGrid w:val="0"/>
        <w:spacing w:line="560" w:lineRule="exact"/>
        <w:ind w:firstLine="640" w:firstLineChars="200"/>
        <w:rPr>
          <w:rFonts w:hint="eastAsia" w:ascii="黑体" w:hAnsi="黑体" w:eastAsia="黑体" w:cs="黑体"/>
          <w:sz w:val="32"/>
          <w:szCs w:val="32"/>
        </w:rPr>
      </w:pPr>
      <w:bookmarkStart w:id="18" w:name="_Toc29040"/>
      <w:bookmarkStart w:id="19" w:name="_Toc325620714"/>
      <w:bookmarkStart w:id="20" w:name="_Toc332979555"/>
      <w:r>
        <w:rPr>
          <w:rFonts w:hint="eastAsia" w:ascii="黑体" w:hAnsi="黑体" w:eastAsia="黑体" w:cs="黑体"/>
          <w:sz w:val="32"/>
          <w:szCs w:val="32"/>
        </w:rPr>
        <w:t>一、开标</w:t>
      </w:r>
      <w:bookmarkEnd w:id="18"/>
      <w:bookmarkEnd w:id="19"/>
      <w:bookmarkEnd w:id="20"/>
    </w:p>
    <w:p w14:paraId="060BEF2F">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1.按照谈判文件规定的时间、地点开标。开标由采购人主持，供应商和有关方面的代表参加。供应商法定代表人或其授权代理人应参加并签名报到以证明其出席。</w:t>
      </w:r>
    </w:p>
    <w:p w14:paraId="12E38411">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2.开标时，由供应商或者其推选的代表检查响应文件的密封情况。</w:t>
      </w:r>
    </w:p>
    <w:p w14:paraId="3D4E372C">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3.工作人员当众拆封，宣读供应商名称、投标价格和响应文件的其他主要内容。采购人在谈判文件要求提交响应文件的截止时间前收到的所有响应文件，开标时当众予以拆封、宣读。</w:t>
      </w:r>
    </w:p>
    <w:p w14:paraId="7CA77942">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4.记录员将唱价内容记录并由供应商法定代表人或授权代理人签字确认。</w:t>
      </w:r>
    </w:p>
    <w:p w14:paraId="3FE3D6DB">
      <w:pPr>
        <w:adjustRightInd w:val="0"/>
        <w:snapToGrid w:val="0"/>
        <w:spacing w:line="560" w:lineRule="exact"/>
        <w:ind w:firstLine="640" w:firstLineChars="200"/>
        <w:rPr>
          <w:rFonts w:hint="eastAsia" w:ascii="黑体" w:hAnsi="黑体" w:eastAsia="黑体" w:cs="黑体"/>
          <w:sz w:val="32"/>
          <w:szCs w:val="32"/>
        </w:rPr>
      </w:pPr>
      <w:bookmarkStart w:id="21" w:name="_Toc325620715"/>
      <w:bookmarkStart w:id="22" w:name="_Toc332979556"/>
      <w:bookmarkStart w:id="23" w:name="_Toc27176"/>
      <w:r>
        <w:rPr>
          <w:rFonts w:hint="eastAsia" w:ascii="黑体" w:hAnsi="黑体" w:eastAsia="黑体" w:cs="黑体"/>
          <w:sz w:val="32"/>
          <w:szCs w:val="32"/>
        </w:rPr>
        <w:t>二、</w:t>
      </w:r>
      <w:bookmarkEnd w:id="21"/>
      <w:bookmarkEnd w:id="22"/>
      <w:bookmarkEnd w:id="23"/>
      <w:r>
        <w:rPr>
          <w:rFonts w:hint="eastAsia" w:ascii="黑体" w:hAnsi="黑体" w:eastAsia="黑体" w:cs="黑体"/>
          <w:sz w:val="32"/>
          <w:szCs w:val="32"/>
        </w:rPr>
        <w:t>谈判小组</w:t>
      </w:r>
    </w:p>
    <w:p w14:paraId="22B66F65">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本项目将根据项目特点组成谈判小组，其成员由学校推荐专家、采购人代表、法务等组成，谈判小组负责对响应文件进行审查、质疑、评审，推荐成交候选供应商。</w:t>
      </w:r>
    </w:p>
    <w:p w14:paraId="4BDC3561">
      <w:pPr>
        <w:adjustRightInd w:val="0"/>
        <w:snapToGrid w:val="0"/>
        <w:spacing w:line="560" w:lineRule="exact"/>
        <w:ind w:firstLine="640" w:firstLineChars="200"/>
        <w:rPr>
          <w:rFonts w:hint="eastAsia" w:ascii="黑体" w:hAnsi="黑体" w:eastAsia="黑体" w:cs="黑体"/>
          <w:sz w:val="32"/>
          <w:szCs w:val="32"/>
        </w:rPr>
      </w:pPr>
      <w:bookmarkStart w:id="24" w:name="_Toc325620716"/>
      <w:bookmarkStart w:id="25" w:name="_Toc332979557"/>
      <w:bookmarkStart w:id="26" w:name="_Toc27961"/>
      <w:r>
        <w:rPr>
          <w:rFonts w:hint="eastAsia" w:ascii="黑体" w:hAnsi="黑体" w:eastAsia="黑体" w:cs="黑体"/>
          <w:sz w:val="32"/>
          <w:szCs w:val="32"/>
        </w:rPr>
        <w:t>三、评审原则</w:t>
      </w:r>
      <w:bookmarkEnd w:id="24"/>
      <w:bookmarkEnd w:id="25"/>
      <w:bookmarkEnd w:id="26"/>
    </w:p>
    <w:p w14:paraId="59F8B336">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“公平、公正、择优、效益”为本次招标的基本原则，谈判小组按照这一原则的要求，公正、平等地对待各供应商。同时，在评审过程中恪守以下原则：</w:t>
      </w:r>
    </w:p>
    <w:p w14:paraId="35000AD1">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1.客观性原则：谈判小组将严格按照谈判文件要求的内容，对供应商的响应文件进行认真评审；谈判小组对响应文件的评审仅依据响应文件本身，而不依靠响应文件以外的任何因素；</w:t>
      </w:r>
    </w:p>
    <w:p w14:paraId="5DABB27D">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2.统一性原则：谈判小组将按照统一的原则和方法，对各供应商的响应文件进行评审；</w:t>
      </w:r>
    </w:p>
    <w:p w14:paraId="1EEB58F4">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3.独立性原则：评标工作在谈判小组内部独立进行，不受外界任何因素的干扰和影响，谈判小组成员对出具的专家意见承担个人责任；</w:t>
      </w:r>
    </w:p>
    <w:p w14:paraId="45C03F90">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4.保密性原则：谈判小组成员及有关工作人员将保守供应商的商业秘密；</w:t>
      </w:r>
    </w:p>
    <w:p w14:paraId="7B53569E">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5.综合性原则：谈判小组将综合分析评审供应商的各项指标，而不以单项指标的优劣评定中标人；</w:t>
      </w:r>
    </w:p>
    <w:p w14:paraId="472EED66">
      <w:pPr>
        <w:adjustRightInd w:val="0"/>
        <w:snapToGrid w:val="0"/>
        <w:spacing w:line="560" w:lineRule="exact"/>
        <w:ind w:firstLine="640" w:firstLineChars="200"/>
        <w:rPr>
          <w:rFonts w:hint="eastAsia" w:ascii="黑体" w:hAnsi="黑体" w:eastAsia="黑体" w:cs="黑体"/>
          <w:sz w:val="32"/>
          <w:szCs w:val="32"/>
        </w:rPr>
      </w:pPr>
      <w:bookmarkStart w:id="27" w:name="_Toc9800"/>
      <w:bookmarkStart w:id="28" w:name="_Toc325620717"/>
      <w:bookmarkStart w:id="29" w:name="_Toc332979558"/>
      <w:r>
        <w:rPr>
          <w:rFonts w:hint="eastAsia" w:ascii="黑体" w:hAnsi="黑体" w:eastAsia="黑体" w:cs="黑体"/>
          <w:sz w:val="32"/>
          <w:szCs w:val="32"/>
        </w:rPr>
        <w:t>四、</w:t>
      </w:r>
      <w:bookmarkEnd w:id="27"/>
      <w:bookmarkEnd w:id="28"/>
      <w:bookmarkEnd w:id="29"/>
      <w:r>
        <w:rPr>
          <w:rFonts w:hint="eastAsia" w:ascii="黑体" w:hAnsi="黑体" w:eastAsia="黑体" w:cs="黑体"/>
          <w:sz w:val="32"/>
          <w:szCs w:val="32"/>
        </w:rPr>
        <w:t>谈判程序</w:t>
      </w:r>
    </w:p>
    <w:p w14:paraId="6E564196">
      <w:pPr>
        <w:adjustRightInd w:val="0"/>
        <w:snapToGrid w:val="0"/>
        <w:spacing w:line="560" w:lineRule="exact"/>
        <w:ind w:firstLine="640" w:firstLineChars="200"/>
        <w:rPr>
          <w:rFonts w:hint="eastAsia" w:ascii="仿宋_GB2312" w:hAnsi="仿宋_GB2312" w:eastAsia="仿宋_GB2312" w:cs="仿宋_GB2312"/>
          <w:sz w:val="32"/>
          <w:szCs w:val="32"/>
        </w:rPr>
      </w:pPr>
      <w:bookmarkStart w:id="30" w:name="_Toc325620718"/>
      <w:r>
        <w:rPr>
          <w:rFonts w:hint="eastAsia" w:ascii="仿宋_GB2312" w:hAnsi="仿宋_GB2312" w:eastAsia="仿宋_GB2312" w:cs="仿宋_GB2312"/>
          <w:sz w:val="32"/>
          <w:szCs w:val="32"/>
        </w:rPr>
        <w:t>1.公开报价：采购人将对所有参与谈判的供应商的报价内容进行公开报价。</w:t>
      </w:r>
    </w:p>
    <w:p w14:paraId="7E1F0808">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格审查：谈判小组对供应商进行资格审查、审查供应商是否按谈判文件要求提供资质证件及有无效报价的情形，发现存在无效报价的情形存在将不再进入下一步评审和报价。供应商有下列情形之一，其报价将被视为无效报价，采购人将严格按照《中华人民共和国政府采购法》及相关法律、法规及规章制度的规定行使权利。供应商给采购人造成损失的，采购人有索赔的权利，供应商应予以赔偿。</w:t>
      </w:r>
    </w:p>
    <w:p w14:paraId="07841485">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供应商提供的有关资格、资质证明文件不真实或提供虚假材料；</w:t>
      </w:r>
    </w:p>
    <w:p w14:paraId="7113DE4C">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供应商未按谈判文件要求装订的；</w:t>
      </w:r>
    </w:p>
    <w:p w14:paraId="2243FB5A">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在整个谈判过程中，供应商有企图影响采购结果公正性的任何活动；</w:t>
      </w:r>
    </w:p>
    <w:p w14:paraId="250E7B59">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供应商以任何方式诋毁其他供应商；</w:t>
      </w:r>
    </w:p>
    <w:p w14:paraId="379EBC08">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供应商串通报价；</w:t>
      </w:r>
    </w:p>
    <w:p w14:paraId="5FA0494F">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以他人名义报价或者以其他方式弄虚作假，骗取成交；</w:t>
      </w:r>
    </w:p>
    <w:p w14:paraId="232943B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 成交供应商不按要求签订合同；</w:t>
      </w:r>
    </w:p>
    <w:p w14:paraId="0117085E">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 提供多个报价方案的；</w:t>
      </w:r>
    </w:p>
    <w:p w14:paraId="6BA8A58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 供应商必须明确所报产品的品牌、型号及规格参数，描述不清楚的视为无效报价；</w:t>
      </w:r>
    </w:p>
    <w:p w14:paraId="3FE44D9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 法律、法规规定的其他情况。</w:t>
      </w:r>
    </w:p>
    <w:p w14:paraId="348296B8">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资格审查合格供应商按照报名顺序或签到顺序确定谈判顺序。</w:t>
      </w:r>
    </w:p>
    <w:p w14:paraId="10DCCF0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谈判：谈判小组所有成员集中与单一供应商进行一对一的报价。在谈判中，报价的任何一方不得透露与报价有关的其他供应商的技术资料、价格和其他信息。响应文件有实质性变动时（仅包括采购需求中的技术、服务要求以及合同草案条款），谈判小组以书面形式通知所有参加谈判的供应商。</w:t>
      </w:r>
    </w:p>
    <w:p w14:paraId="01FF5CF9">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在报价范围及技术要求不变的前提下，最终报价不得高于初始报价，否则按照无效报价处理。谈判重点：主要针对供应商所投货物性能特点、质量等是否满足采购人的要求进行报价。</w:t>
      </w:r>
    </w:p>
    <w:p w14:paraId="3C9E619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1）供应商所报货物的性能特点、质量；</w:t>
      </w:r>
    </w:p>
    <w:p w14:paraId="2313EE3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2）商务条款的陈述；</w:t>
      </w:r>
    </w:p>
    <w:p w14:paraId="4EA5F869">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3）专家针对各供应商响应文件对谈判文件的响应情况提问；</w:t>
      </w:r>
    </w:p>
    <w:p w14:paraId="5037C4D6">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4）谈判结束后，谈判小组要求所有参加报价的供应商在规定的时间内进行最后报价及有关承诺。如果报价过程未对文件做实质性变动，供应商的最后报价不得高于其初始报价。</w:t>
      </w:r>
    </w:p>
    <w:p w14:paraId="068726C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4.谈判评审方法</w:t>
      </w:r>
    </w:p>
    <w:p w14:paraId="09E75C6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谈判小组应当从质量和服务均能满足采购文件实质性响应要求的供应商中，按照最后报价总分值由低到高的顺序提出3名成交候选人，并编写评审报告。若最后报价出现两家或两家以上供应商最低时，谈判小组可以视情况要求最后报价最低的两家或两家以上供应商再一次进行报价。采购人应当在收到评审报告后3个工作日内，从评审报告提出的成交候选人中，根据质量和服务均能满足采购文件实质性响应要求且最后报价最低的原则确定成交供应商，也可以书面授权报价小组直接确定成交供应商。采购人逾期未确定成交供应商且不提出异议的，视为确定评审报告提出的最后报价最低的供应商为成交供应商。</w:t>
      </w:r>
    </w:p>
    <w:p w14:paraId="0BD00F5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出现供应商达不到法定数量、全部不符合谈判文件要求、串通报价、报价均超项目预算，导致谈判小组无法评审时，谈判小组有权停止本次谈判采购，否决所有供应商的报价，采购人有权改用其它采购方式进行采购。</w:t>
      </w:r>
    </w:p>
    <w:p w14:paraId="47EA54F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3）禁止供应商相互串通报价：</w:t>
      </w:r>
    </w:p>
    <w:p w14:paraId="03CACDC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有下列情形之一的，属于供应商相互串通报价：</w:t>
      </w:r>
    </w:p>
    <w:p w14:paraId="1644B4F8">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（1）供应商之间协商报价等响应文件的实质性内容；</w:t>
      </w:r>
    </w:p>
    <w:p w14:paraId="64DF3C9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（2）供应商之间约定成交供应商；</w:t>
      </w:r>
    </w:p>
    <w:p w14:paraId="6325983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（3）供应商之间约定部分供应商放弃报价或者成交；</w:t>
      </w:r>
    </w:p>
    <w:p w14:paraId="344E85B9">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（4）属于同一集团、协会、商会等组织成员的供应商按照该组织要求协同报价；</w:t>
      </w:r>
    </w:p>
    <w:p w14:paraId="436CE612">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（5）供应商之间为谋取成交或者排斥特定供应商而采取的其他联合行动。</w:t>
      </w:r>
    </w:p>
    <w:p w14:paraId="43C30E8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4）有下列情形之一的，视为供应商相互串通报价：</w:t>
      </w:r>
    </w:p>
    <w:p w14:paraId="2D11A158">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（1）不同供应商的响应文件由同一单位或者个人编制；</w:t>
      </w:r>
    </w:p>
    <w:p w14:paraId="1867855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（2）不同供应商委托同一单位或者个人办理报价事宜；</w:t>
      </w:r>
    </w:p>
    <w:p w14:paraId="5672077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（3）不同供应商的响应文件载明的项目管理成员为同一人；</w:t>
      </w:r>
    </w:p>
    <w:p w14:paraId="6F94F296">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（4）不同供应商的响应文件异常一致或者报价呈规律性差异；</w:t>
      </w:r>
    </w:p>
    <w:p w14:paraId="402B519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（5）不同供应商的响应文件相互混装；</w:t>
      </w:r>
    </w:p>
    <w:p w14:paraId="58E5D35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5）弄虚作假的行为</w:t>
      </w:r>
    </w:p>
    <w:p w14:paraId="03E88C8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使用通过受让或者租借等方式获取的资格、资质证书报价的。</w:t>
      </w:r>
    </w:p>
    <w:p w14:paraId="0B635F6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以其他方式弄虚作假的行为：</w:t>
      </w:r>
    </w:p>
    <w:p w14:paraId="7E4E9AEC">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（1）使用伪造、变造的许可证件；</w:t>
      </w:r>
    </w:p>
    <w:p w14:paraId="289A40A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（2）提供虚假的财务状况或者业绩；</w:t>
      </w:r>
    </w:p>
    <w:p w14:paraId="40AF1651">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（3）提供虚假的项目负责人或者主要技术人员简历、劳动关系证明；</w:t>
      </w:r>
    </w:p>
    <w:p w14:paraId="17F7FE7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（4）提供虚假的信用状况；</w:t>
      </w:r>
    </w:p>
    <w:p w14:paraId="1FEACBD1">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（5）其他弄虚作假的行为。</w:t>
      </w:r>
    </w:p>
    <w:p w14:paraId="0D99D291">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sz w:val="32"/>
          <w:szCs w:val="32"/>
        </w:rPr>
      </w:pPr>
      <w:bookmarkStart w:id="31" w:name="_Toc332979559"/>
      <w:bookmarkStart w:id="32" w:name="_Toc22147"/>
      <w:r>
        <w:rPr>
          <w:rFonts w:hint="eastAsia" w:ascii="黑体" w:hAnsi="黑体" w:eastAsia="黑体" w:cs="黑体"/>
          <w:sz w:val="32"/>
          <w:szCs w:val="32"/>
        </w:rPr>
        <w:t>五、废标</w:t>
      </w:r>
      <w:bookmarkEnd w:id="30"/>
      <w:bookmarkEnd w:id="31"/>
      <w:bookmarkEnd w:id="32"/>
    </w:p>
    <w:p w14:paraId="612FBCA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在招标采购中，出现下列情形之一的，应予废标：</w:t>
      </w:r>
    </w:p>
    <w:p w14:paraId="7F64FA1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1.符合专业条件的供应商或者对谈判文件作实质响应的供应商不足三家的；</w:t>
      </w:r>
    </w:p>
    <w:p w14:paraId="5FDABFE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2.出现影响采购公正的违法、违规行为的；</w:t>
      </w:r>
    </w:p>
    <w:p w14:paraId="6602189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3.供应商的报价均超过了预算金额（备注：设定最高限价的，本项内容改为最高限价），招标人不能支付的；</w:t>
      </w:r>
    </w:p>
    <w:p w14:paraId="7976B18B">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4.因重大变故，采购任务取消的；</w:t>
      </w:r>
    </w:p>
    <w:p w14:paraId="59862D63">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5.法律、法规规定的其他情况。</w:t>
      </w:r>
    </w:p>
    <w:p w14:paraId="0B880D9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sz w:val="32"/>
          <w:szCs w:val="32"/>
        </w:rPr>
      </w:pPr>
      <w:bookmarkStart w:id="33" w:name="_Toc332979560"/>
      <w:bookmarkStart w:id="34" w:name="_Toc3341"/>
      <w:bookmarkStart w:id="35" w:name="_Toc325620719"/>
      <w:r>
        <w:rPr>
          <w:rFonts w:hint="eastAsia" w:ascii="黑体" w:hAnsi="黑体" w:eastAsia="黑体" w:cs="黑体"/>
          <w:sz w:val="32"/>
          <w:szCs w:val="32"/>
        </w:rPr>
        <w:t>六、中标通知书</w:t>
      </w:r>
      <w:bookmarkEnd w:id="33"/>
      <w:bookmarkEnd w:id="34"/>
      <w:bookmarkEnd w:id="35"/>
    </w:p>
    <w:p w14:paraId="7D7E903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1.评标结束后，由采购人向中标人签发《中标通知书》。</w:t>
      </w:r>
    </w:p>
    <w:p w14:paraId="7B70059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2.中标人收到中标通知书后，应于指定的时间、地点与招标人签订采购合同。</w:t>
      </w:r>
    </w:p>
    <w:p w14:paraId="139464AE">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3.谈判文件及其补充、中标人的报价文件及澄清文件等，均为签订合同的依据。</w:t>
      </w:r>
    </w:p>
    <w:p w14:paraId="3EE71870">
      <w:pPr>
        <w:adjustRightInd w:val="0"/>
        <w:snapToGrid w:val="0"/>
        <w:spacing w:line="560" w:lineRule="exact"/>
        <w:ind w:firstLine="640" w:firstLineChars="200"/>
        <w:rPr>
          <w:rFonts w:hint="eastAsia" w:ascii="仿宋_GB2312" w:hAnsi="仿宋_GB2312" w:eastAsia="仿宋_GB2312" w:cs="仿宋_GB2312"/>
          <w:sz w:val="32"/>
          <w:szCs w:val="32"/>
        </w:rPr>
      </w:pPr>
      <w:bookmarkStart w:id="36" w:name="_Toc18290"/>
      <w:bookmarkStart w:id="37" w:name="_Toc332979561"/>
    </w:p>
    <w:p w14:paraId="42A1677D">
      <w:pPr>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450C0857">
      <w:pPr>
        <w:pStyle w:val="2"/>
        <w:adjustRightInd w:val="0"/>
        <w:snapToGrid w:val="0"/>
        <w:spacing w:line="560" w:lineRule="exact"/>
        <w:rPr>
          <w:rFonts w:hint="eastAsia" w:ascii="仿宋_GB2312" w:hAnsi="仿宋_GB2312" w:eastAsia="仿宋_GB2312" w:cs="仿宋_GB2312"/>
          <w:sz w:val="44"/>
          <w:lang w:eastAsia="zh-CN"/>
        </w:rPr>
      </w:pPr>
      <w:bookmarkStart w:id="38" w:name="_Toc22387"/>
      <w:r>
        <w:rPr>
          <w:rFonts w:hint="eastAsia" w:ascii="仿宋_GB2312" w:hAnsi="仿宋_GB2312" w:eastAsia="仿宋_GB2312" w:cs="仿宋_GB2312"/>
          <w:sz w:val="44"/>
        </w:rPr>
        <w:t>第三部分 授予合同</w:t>
      </w:r>
      <w:bookmarkEnd w:id="36"/>
      <w:bookmarkEnd w:id="37"/>
      <w:r>
        <w:rPr>
          <w:rFonts w:hint="eastAsia" w:ascii="仿宋_GB2312" w:hAnsi="仿宋_GB2312" w:eastAsia="仿宋_GB2312" w:cs="仿宋_GB2312"/>
          <w:sz w:val="44"/>
          <w:lang w:eastAsia="zh-CN"/>
        </w:rPr>
        <w:t>（</w:t>
      </w:r>
      <w:r>
        <w:rPr>
          <w:rFonts w:hint="eastAsia" w:ascii="仿宋_GB2312" w:hAnsi="仿宋_GB2312" w:eastAsia="仿宋_GB2312" w:cs="仿宋_GB2312"/>
          <w:sz w:val="44"/>
          <w:lang w:val="en-US" w:eastAsia="zh-CN"/>
        </w:rPr>
        <w:t>参考模版</w:t>
      </w:r>
      <w:r>
        <w:rPr>
          <w:rFonts w:hint="eastAsia" w:ascii="仿宋_GB2312" w:hAnsi="仿宋_GB2312" w:eastAsia="仿宋_GB2312" w:cs="仿宋_GB2312"/>
          <w:sz w:val="44"/>
          <w:lang w:eastAsia="zh-CN"/>
        </w:rPr>
        <w:t>）</w:t>
      </w:r>
      <w:bookmarkEnd w:id="38"/>
    </w:p>
    <w:p w14:paraId="79A8DAF4">
      <w:pPr>
        <w:adjustRightInd w:val="0"/>
        <w:snapToGrid w:val="0"/>
        <w:spacing w:line="560" w:lineRule="exact"/>
        <w:ind w:firstLine="640" w:firstLineChars="200"/>
        <w:rPr>
          <w:rFonts w:hint="eastAsia" w:ascii="黑体" w:hAnsi="黑体" w:eastAsia="黑体" w:cs="黑体"/>
          <w:sz w:val="32"/>
          <w:szCs w:val="32"/>
        </w:rPr>
      </w:pPr>
      <w:bookmarkStart w:id="39" w:name="_Toc8997"/>
      <w:bookmarkStart w:id="40" w:name="_Toc332979562"/>
      <w:bookmarkStart w:id="41" w:name="_Toc325620721"/>
      <w:r>
        <w:rPr>
          <w:rFonts w:hint="eastAsia" w:ascii="黑体" w:hAnsi="黑体" w:eastAsia="黑体" w:cs="黑体"/>
          <w:sz w:val="32"/>
          <w:szCs w:val="32"/>
        </w:rPr>
        <w:t>一、签订合同</w:t>
      </w:r>
      <w:bookmarkEnd w:id="39"/>
      <w:bookmarkEnd w:id="40"/>
      <w:bookmarkEnd w:id="41"/>
    </w:p>
    <w:p w14:paraId="5DE4AB50">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1.评审工作结束后，采购人向成交供应商签发《中标通知书》，在7个工作日内，由采购人和成交供应商签订合同。合同签订的内容不能超出谈判文件和响应文件的实质性内容。</w:t>
      </w:r>
    </w:p>
    <w:p w14:paraId="288D12D3">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2.谈判文件、采购人的报价文件及评审过程中有关澄清文件等均为合同附件。</w:t>
      </w:r>
    </w:p>
    <w:p w14:paraId="4717FEAB">
      <w:pPr>
        <w:adjustRightInd w:val="0"/>
        <w:snapToGrid w:val="0"/>
        <w:spacing w:line="560" w:lineRule="exact"/>
        <w:ind w:firstLine="640" w:firstLineChars="200"/>
        <w:rPr>
          <w:rFonts w:hint="eastAsia" w:ascii="黑体" w:hAnsi="黑体" w:eastAsia="黑体" w:cs="黑体"/>
          <w:sz w:val="32"/>
          <w:szCs w:val="32"/>
          <w:highlight w:val="none"/>
        </w:rPr>
      </w:pPr>
      <w:bookmarkStart w:id="42" w:name="_Toc16534"/>
      <w:bookmarkStart w:id="43" w:name="_Toc332979563"/>
      <w:bookmarkStart w:id="44" w:name="_Toc325620722"/>
      <w:r>
        <w:rPr>
          <w:rFonts w:hint="eastAsia" w:ascii="黑体" w:hAnsi="黑体" w:eastAsia="黑体" w:cs="黑体"/>
          <w:sz w:val="32"/>
          <w:szCs w:val="32"/>
          <w:highlight w:val="none"/>
        </w:rPr>
        <w:t>二、合同格式</w:t>
      </w:r>
      <w:bookmarkEnd w:id="42"/>
      <w:bookmarkEnd w:id="43"/>
      <w:bookmarkEnd w:id="44"/>
    </w:p>
    <w:p w14:paraId="7E91D40A">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详见附件</w:t>
      </w:r>
    </w:p>
    <w:p w14:paraId="3B806F61">
      <w:pPr>
        <w:rPr>
          <w:rFonts w:hint="eastAsia" w:ascii="仿宋_GB2312" w:hAnsi="仿宋_GB2312" w:eastAsia="仿宋_GB2312" w:cs="仿宋_GB2312"/>
        </w:rPr>
      </w:pPr>
    </w:p>
    <w:p w14:paraId="493DBDDF">
      <w:pPr>
        <w:rPr>
          <w:rFonts w:hint="eastAsia" w:ascii="仿宋_GB2312" w:hAnsi="仿宋_GB2312" w:eastAsia="仿宋_GB2312" w:cs="仿宋_GB2312"/>
        </w:rPr>
      </w:pPr>
    </w:p>
    <w:p w14:paraId="60A9E17C">
      <w:pPr>
        <w:rPr>
          <w:rFonts w:hint="eastAsia" w:ascii="仿宋_GB2312" w:hAnsi="仿宋_GB2312" w:eastAsia="仿宋_GB2312" w:cs="仿宋_GB2312"/>
        </w:rPr>
      </w:pPr>
    </w:p>
    <w:bookmarkEnd w:id="11"/>
    <w:bookmarkEnd w:id="12"/>
    <w:bookmarkEnd w:id="13"/>
    <w:bookmarkEnd w:id="14"/>
    <w:bookmarkEnd w:id="15"/>
    <w:bookmarkEnd w:id="16"/>
    <w:p w14:paraId="703C4B34">
      <w:pPr>
        <w:widowControl/>
        <w:adjustRightInd w:val="0"/>
        <w:snapToGrid w:val="0"/>
        <w:spacing w:line="420" w:lineRule="auto"/>
        <w:jc w:val="center"/>
        <w:rPr>
          <w:rFonts w:hint="eastAsia" w:ascii="仿宋_GB2312" w:hAnsi="仿宋_GB2312" w:eastAsia="仿宋_GB2312" w:cs="仿宋_GB2312"/>
          <w:b/>
          <w:kern w:val="0"/>
          <w:sz w:val="36"/>
          <w:szCs w:val="36"/>
        </w:rPr>
      </w:pPr>
    </w:p>
    <w:p w14:paraId="541DFF14">
      <w:pPr>
        <w:widowControl/>
        <w:adjustRightInd w:val="0"/>
        <w:snapToGrid w:val="0"/>
        <w:spacing w:line="420" w:lineRule="auto"/>
        <w:jc w:val="center"/>
        <w:rPr>
          <w:rFonts w:hint="eastAsia" w:ascii="仿宋_GB2312" w:hAnsi="仿宋_GB2312" w:eastAsia="仿宋_GB2312" w:cs="仿宋_GB2312"/>
          <w:b/>
          <w:kern w:val="0"/>
          <w:sz w:val="36"/>
          <w:szCs w:val="36"/>
        </w:rPr>
      </w:pPr>
    </w:p>
    <w:p w14:paraId="1DCF7F67">
      <w:pPr>
        <w:rPr>
          <w:rFonts w:hint="eastAsia" w:ascii="仿宋_GB2312" w:hAnsi="仿宋_GB2312" w:eastAsia="仿宋_GB2312" w:cs="仿宋_GB2312"/>
          <w:b/>
          <w:kern w:val="0"/>
          <w:sz w:val="36"/>
          <w:szCs w:val="36"/>
        </w:rPr>
      </w:pPr>
      <w:r>
        <w:rPr>
          <w:rFonts w:hint="eastAsia" w:ascii="仿宋_GB2312" w:hAnsi="仿宋_GB2312" w:eastAsia="仿宋_GB2312" w:cs="仿宋_GB2312"/>
          <w:b/>
          <w:kern w:val="0"/>
          <w:sz w:val="36"/>
          <w:szCs w:val="36"/>
        </w:rPr>
        <w:br w:type="page"/>
      </w:r>
    </w:p>
    <w:p w14:paraId="31812FDB">
      <w:pPr>
        <w:spacing w:line="600" w:lineRule="exact"/>
        <w:jc w:val="center"/>
        <w:rPr>
          <w:rFonts w:hint="eastAsia" w:ascii="宋体" w:hAnsi="宋体" w:cs="宋体"/>
          <w:b/>
          <w:bCs/>
          <w:color w:val="auto"/>
          <w:sz w:val="44"/>
          <w:szCs w:val="44"/>
        </w:rPr>
      </w:pPr>
      <w:r>
        <w:rPr>
          <w:rFonts w:hint="eastAsia" w:ascii="宋体" w:hAnsi="宋体" w:cs="宋体"/>
          <w:b/>
          <w:bCs/>
          <w:color w:val="auto"/>
          <w:sz w:val="44"/>
          <w:szCs w:val="44"/>
        </w:rPr>
        <w:t>合 同 书</w:t>
      </w:r>
    </w:p>
    <w:p w14:paraId="39A5FC0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甲方：海南卫生健康职业学院          </w:t>
      </w:r>
    </w:p>
    <w:p w14:paraId="18D0061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w:t>
      </w:r>
    </w:p>
    <w:p w14:paraId="74F6811A">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根据《中华人民共和国民法典》，经双方协商签定本合同并遵守执行如下条款：</w:t>
      </w:r>
    </w:p>
    <w:tbl>
      <w:tblPr>
        <w:tblStyle w:val="18"/>
        <w:tblW w:w="9581"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827"/>
        <w:gridCol w:w="3507"/>
        <w:gridCol w:w="1072"/>
        <w:gridCol w:w="790"/>
        <w:gridCol w:w="1000"/>
        <w:gridCol w:w="1385"/>
      </w:tblGrid>
      <w:tr w14:paraId="26348A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5" w:hRule="atLeast"/>
        </w:trPr>
        <w:tc>
          <w:tcPr>
            <w:tcW w:w="1827" w:type="dxa"/>
            <w:noWrap w:val="0"/>
            <w:vAlign w:val="center"/>
          </w:tcPr>
          <w:p w14:paraId="702A697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品名</w:t>
            </w:r>
          </w:p>
        </w:tc>
        <w:tc>
          <w:tcPr>
            <w:tcW w:w="3507" w:type="dxa"/>
            <w:noWrap w:val="0"/>
            <w:vAlign w:val="center"/>
          </w:tcPr>
          <w:p w14:paraId="070C5090">
            <w:pPr>
              <w:keepNext w:val="0"/>
              <w:keepLines w:val="0"/>
              <w:pageBreakBefore w:val="0"/>
              <w:widowControl w:val="0"/>
              <w:kinsoku/>
              <w:wordWrap/>
              <w:overflowPunct/>
              <w:topLinePunct w:val="0"/>
              <w:autoSpaceDE/>
              <w:autoSpaceDN/>
              <w:bidi w:val="0"/>
              <w:adjustRightInd w:val="0"/>
              <w:snapToGrid w:val="0"/>
              <w:spacing w:line="560" w:lineRule="exact"/>
              <w:ind w:left="222"/>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规格</w:t>
            </w:r>
          </w:p>
        </w:tc>
        <w:tc>
          <w:tcPr>
            <w:tcW w:w="1072" w:type="dxa"/>
            <w:noWrap w:val="0"/>
            <w:vAlign w:val="center"/>
          </w:tcPr>
          <w:p w14:paraId="006A1520">
            <w:pPr>
              <w:keepNext w:val="0"/>
              <w:keepLines w:val="0"/>
              <w:pageBreakBefore w:val="0"/>
              <w:widowControl w:val="0"/>
              <w:kinsoku/>
              <w:wordWrap/>
              <w:overflowPunct/>
              <w:topLinePunct w:val="0"/>
              <w:autoSpaceDE/>
              <w:autoSpaceDN/>
              <w:bidi w:val="0"/>
              <w:adjustRightInd w:val="0"/>
              <w:snapToGrid w:val="0"/>
              <w:spacing w:line="560" w:lineRule="exact"/>
              <w:ind w:left="22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单位</w:t>
            </w:r>
          </w:p>
        </w:tc>
        <w:tc>
          <w:tcPr>
            <w:tcW w:w="790" w:type="dxa"/>
            <w:noWrap w:val="0"/>
            <w:vAlign w:val="center"/>
          </w:tcPr>
          <w:p w14:paraId="0907A08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数量</w:t>
            </w:r>
          </w:p>
        </w:tc>
        <w:tc>
          <w:tcPr>
            <w:tcW w:w="1000" w:type="dxa"/>
            <w:noWrap w:val="0"/>
            <w:vAlign w:val="top"/>
          </w:tcPr>
          <w:p w14:paraId="32D87E4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单价</w:t>
            </w:r>
          </w:p>
        </w:tc>
        <w:tc>
          <w:tcPr>
            <w:tcW w:w="1385" w:type="dxa"/>
            <w:noWrap w:val="0"/>
            <w:vAlign w:val="center"/>
          </w:tcPr>
          <w:p w14:paraId="453EF22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金额（元）</w:t>
            </w:r>
          </w:p>
        </w:tc>
      </w:tr>
      <w:tr w14:paraId="15D907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1827" w:type="dxa"/>
            <w:noWrap w:val="0"/>
            <w:vAlign w:val="center"/>
          </w:tcPr>
          <w:p w14:paraId="1E8506C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针式打印机</w:t>
            </w:r>
          </w:p>
        </w:tc>
        <w:tc>
          <w:tcPr>
            <w:tcW w:w="3507" w:type="dxa"/>
            <w:noWrap w:val="0"/>
            <w:vAlign w:val="center"/>
          </w:tcPr>
          <w:p w14:paraId="3FA7801D">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color w:val="auto"/>
                <w:sz w:val="28"/>
                <w:szCs w:val="28"/>
                <w:lang w:val="en-US" w:eastAsia="zh-CN"/>
              </w:rPr>
            </w:pPr>
            <w:r>
              <w:rPr>
                <w:rFonts w:hint="eastAsia" w:ascii="仿宋" w:hAnsi="仿宋" w:eastAsia="仿宋" w:cs="仿宋"/>
                <w:color w:val="auto"/>
                <w:sz w:val="28"/>
                <w:szCs w:val="28"/>
                <w:lang w:val="en-US" w:eastAsia="zh-CN"/>
              </w:rPr>
              <w:t>针数：</w:t>
            </w:r>
            <w:r>
              <w:rPr>
                <w:rFonts w:hint="eastAsia" w:ascii="仿宋" w:hAnsi="仿宋" w:eastAsia="仿宋" w:cs="仿宋"/>
                <w:color w:val="auto"/>
                <w:sz w:val="28"/>
                <w:szCs w:val="28"/>
              </w:rPr>
              <w:t>24针</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复写能力6份（1份原件+5份拷贝），进纸方式：底部进纸 前进纸 后进纸、支持连续进纸，列宽136列，打印厚度0.065-0.52mm，端口：USB，产品尺寸：长612mm宽320mm高176.5mm，针式打印机—滚筒式</w:t>
            </w:r>
          </w:p>
        </w:tc>
        <w:tc>
          <w:tcPr>
            <w:tcW w:w="1072" w:type="dxa"/>
            <w:noWrap w:val="0"/>
            <w:vAlign w:val="center"/>
          </w:tcPr>
          <w:p w14:paraId="07F97906">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台</w:t>
            </w:r>
          </w:p>
        </w:tc>
        <w:tc>
          <w:tcPr>
            <w:tcW w:w="790" w:type="dxa"/>
            <w:noWrap w:val="0"/>
            <w:vAlign w:val="center"/>
          </w:tcPr>
          <w:p w14:paraId="69EF7228">
            <w:pPr>
              <w:keepNext w:val="0"/>
              <w:keepLines w:val="0"/>
              <w:pageBreakBefore w:val="0"/>
              <w:widowControl w:val="0"/>
              <w:kinsoku/>
              <w:wordWrap/>
              <w:overflowPunct/>
              <w:topLinePunct w:val="0"/>
              <w:autoSpaceDE/>
              <w:autoSpaceDN/>
              <w:bidi w:val="0"/>
              <w:adjustRightInd w:val="0"/>
              <w:snapToGrid w:val="0"/>
              <w:spacing w:line="560" w:lineRule="exact"/>
              <w:ind w:firstLine="280" w:firstLineChars="1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1000" w:type="dxa"/>
            <w:noWrap w:val="0"/>
            <w:vAlign w:val="top"/>
          </w:tcPr>
          <w:p w14:paraId="5B43F94A">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仿宋_GB2312" w:hAnsi="仿宋_GB2312" w:eastAsia="仿宋_GB2312" w:cs="仿宋_GB2312"/>
                <w:color w:val="auto"/>
                <w:sz w:val="28"/>
                <w:szCs w:val="28"/>
                <w:lang w:val="en-US" w:eastAsia="zh-CN"/>
              </w:rPr>
            </w:pPr>
          </w:p>
        </w:tc>
        <w:tc>
          <w:tcPr>
            <w:tcW w:w="1385" w:type="dxa"/>
            <w:noWrap w:val="0"/>
            <w:vAlign w:val="center"/>
          </w:tcPr>
          <w:p w14:paraId="47A08F8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color w:val="auto"/>
                <w:sz w:val="28"/>
                <w:szCs w:val="28"/>
                <w:lang w:val="en-US" w:eastAsia="zh-CN"/>
              </w:rPr>
            </w:pPr>
          </w:p>
        </w:tc>
      </w:tr>
      <w:tr w14:paraId="7072A4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9581" w:type="dxa"/>
            <w:gridSpan w:val="6"/>
            <w:noWrap w:val="0"/>
            <w:vAlign w:val="center"/>
          </w:tcPr>
          <w:p w14:paraId="6294C64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合计人民币：（大写）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元</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元</w:t>
            </w:r>
          </w:p>
        </w:tc>
      </w:tr>
    </w:tbl>
    <w:p w14:paraId="5BB688E6">
      <w:pPr>
        <w:keepNext w:val="0"/>
        <w:keepLines w:val="0"/>
        <w:pageBreakBefore w:val="0"/>
        <w:widowControl w:val="0"/>
        <w:kinsoku/>
        <w:wordWrap/>
        <w:overflowPunct/>
        <w:topLinePunct w:val="0"/>
        <w:autoSpaceDE/>
        <w:autoSpaceDN/>
        <w:bidi w:val="0"/>
        <w:adjustRightInd w:val="0"/>
        <w:snapToGrid w:val="0"/>
        <w:spacing w:line="560" w:lineRule="exact"/>
        <w:ind w:left="0" w:hanging="420" w:hangingChars="15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1、印刷品设计、内容：版面设计、内容由甲方拟定，乙方必须严格按要求进行制作；内容由甲方自己校对，甲方经校对确认无误后，在打印稿上签字认可，乙方方可印刷，由此出现的问题由甲方负责。</w:t>
      </w:r>
    </w:p>
    <w:p w14:paraId="2FA13230">
      <w:pPr>
        <w:keepNext w:val="0"/>
        <w:keepLines w:val="0"/>
        <w:pageBreakBefore w:val="0"/>
        <w:widowControl w:val="0"/>
        <w:kinsoku/>
        <w:wordWrap/>
        <w:overflowPunct/>
        <w:topLinePunct w:val="0"/>
        <w:autoSpaceDE/>
        <w:autoSpaceDN/>
        <w:bidi w:val="0"/>
        <w:adjustRightInd w:val="0"/>
        <w:snapToGrid w:val="0"/>
        <w:spacing w:line="560" w:lineRule="exact"/>
        <w:ind w:left="0" w:hanging="420" w:hangingChars="15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2、签定合同，双方盖章（签字）即生效，印刷款在提货（制作完成）验收合格时付清，付款方式为转帐或现金支付，付款前，乙方应向甲方出具合法税票。</w:t>
      </w:r>
    </w:p>
    <w:p w14:paraId="2D4A80E2">
      <w:pPr>
        <w:keepNext w:val="0"/>
        <w:keepLines w:val="0"/>
        <w:pageBreakBefore w:val="0"/>
        <w:widowControl w:val="0"/>
        <w:kinsoku/>
        <w:wordWrap/>
        <w:overflowPunct/>
        <w:topLinePunct w:val="0"/>
        <w:autoSpaceDE/>
        <w:autoSpaceDN/>
        <w:bidi w:val="0"/>
        <w:adjustRightInd w:val="0"/>
        <w:snapToGrid w:val="0"/>
        <w:spacing w:line="560" w:lineRule="exact"/>
        <w:ind w:left="0" w:hanging="420" w:hangingChars="15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3、乙方制作后，甲方提出改动，所有增加的费用由甲方支付，交货期顺延。</w:t>
      </w:r>
    </w:p>
    <w:p w14:paraId="3B579B98">
      <w:pPr>
        <w:keepNext w:val="0"/>
        <w:keepLines w:val="0"/>
        <w:pageBreakBefore w:val="0"/>
        <w:widowControl w:val="0"/>
        <w:kinsoku/>
        <w:wordWrap/>
        <w:overflowPunct/>
        <w:topLinePunct w:val="0"/>
        <w:autoSpaceDE/>
        <w:autoSpaceDN/>
        <w:bidi w:val="0"/>
        <w:adjustRightInd w:val="0"/>
        <w:snapToGrid w:val="0"/>
        <w:spacing w:line="560" w:lineRule="exact"/>
        <w:ind w:left="0" w:hanging="420" w:hangingChars="15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4、乙方应自本合同生效之日起10日内完成印刷制作，并保证产品字体清晰；如果有违反以上要求的情况出现，乙方应当立即合理解决，确保不影响甲方的使用。</w:t>
      </w:r>
    </w:p>
    <w:p w14:paraId="4369CDF5">
      <w:pPr>
        <w:keepNext w:val="0"/>
        <w:keepLines w:val="0"/>
        <w:pageBreakBefore w:val="0"/>
        <w:widowControl w:val="0"/>
        <w:kinsoku/>
        <w:wordWrap/>
        <w:overflowPunct/>
        <w:topLinePunct w:val="0"/>
        <w:autoSpaceDE/>
        <w:autoSpaceDN/>
        <w:bidi w:val="0"/>
        <w:adjustRightInd w:val="0"/>
        <w:snapToGrid w:val="0"/>
        <w:spacing w:line="560" w:lineRule="exact"/>
        <w:ind w:left="0" w:hanging="420" w:hangingChars="15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本合同签订后，即具有法律效力，双方必须重合同、守信用，严格执行，除不可抗台风、地震、水灾、火灾、自然灾害、原材料短缺因素外，任何一方不得擅自修改和废止，如中途需要修改或终止，应经双方同意，由此引起的损失，由变改方负担。</w:t>
      </w:r>
    </w:p>
    <w:p w14:paraId="30B1108A">
      <w:pPr>
        <w:keepNext w:val="0"/>
        <w:keepLines w:val="0"/>
        <w:pageBreakBefore w:val="0"/>
        <w:widowControl w:val="0"/>
        <w:kinsoku/>
        <w:wordWrap/>
        <w:overflowPunct/>
        <w:topLinePunct w:val="0"/>
        <w:autoSpaceDE/>
        <w:autoSpaceDN/>
        <w:bidi w:val="0"/>
        <w:adjustRightInd w:val="0"/>
        <w:snapToGrid w:val="0"/>
        <w:spacing w:line="560" w:lineRule="exact"/>
        <w:ind w:left="0" w:hanging="420" w:hangingChars="15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6、违约责任如有违约，则违约方应赔偿</w:t>
      </w:r>
      <w:r>
        <w:rPr>
          <w:rFonts w:hint="eastAsia" w:ascii="仿宋_GB2312" w:hAnsi="仿宋_GB2312" w:eastAsia="仿宋_GB2312" w:cs="仿宋_GB2312"/>
          <w:color w:val="auto"/>
          <w:sz w:val="28"/>
          <w:szCs w:val="28"/>
          <w:lang w:val="en-US" w:eastAsia="zh-CN"/>
        </w:rPr>
        <w:t>守约方</w:t>
      </w:r>
      <w:r>
        <w:rPr>
          <w:rFonts w:hint="eastAsia" w:ascii="仿宋_GB2312" w:hAnsi="仿宋_GB2312" w:eastAsia="仿宋_GB2312" w:cs="仿宋_GB2312"/>
          <w:color w:val="auto"/>
          <w:sz w:val="28"/>
          <w:szCs w:val="28"/>
        </w:rPr>
        <w:t>所受损失。</w:t>
      </w:r>
    </w:p>
    <w:p w14:paraId="352FCBA7">
      <w:pPr>
        <w:keepNext w:val="0"/>
        <w:keepLines w:val="0"/>
        <w:pageBreakBefore w:val="0"/>
        <w:widowControl w:val="0"/>
        <w:kinsoku/>
        <w:wordWrap/>
        <w:overflowPunct/>
        <w:topLinePunct w:val="0"/>
        <w:autoSpaceDE/>
        <w:autoSpaceDN/>
        <w:bidi w:val="0"/>
        <w:adjustRightInd w:val="0"/>
        <w:snapToGrid w:val="0"/>
        <w:spacing w:line="560" w:lineRule="exact"/>
        <w:ind w:left="0" w:hanging="420" w:hangingChars="150"/>
        <w:textAlignment w:val="auto"/>
        <w:rPr>
          <w:rFonts w:hint="eastAsia"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rPr>
        <w:t>7、合同一式肆份，甲方执叁份，乙方执壹份。未尽事宜，双方协商解决，若双方协商不成，任何一方可向甲方所在地人民法院提起诉讼。</w:t>
      </w:r>
    </w:p>
    <w:p w14:paraId="3720940E">
      <w:pPr>
        <w:keepNext w:val="0"/>
        <w:keepLines w:val="0"/>
        <w:pageBreakBefore w:val="0"/>
        <w:kinsoku/>
        <w:wordWrap/>
        <w:overflowPunct/>
        <w:topLinePunct w:val="0"/>
        <w:autoSpaceDE/>
        <w:autoSpaceDN/>
        <w:bidi w:val="0"/>
        <w:adjustRightInd w:val="0"/>
        <w:snapToGrid w:val="0"/>
        <w:spacing w:line="560" w:lineRule="exact"/>
        <w:rPr>
          <w:rFonts w:hint="eastAsia" w:ascii="仿宋_GB2312" w:hAnsi="仿宋_GB2312" w:eastAsia="仿宋_GB2312" w:cs="仿宋_GB2312"/>
          <w:color w:val="auto"/>
          <w:sz w:val="28"/>
          <w:szCs w:val="28"/>
          <w:lang w:eastAsia="zh-Hans"/>
        </w:rPr>
      </w:pPr>
    </w:p>
    <w:tbl>
      <w:tblPr>
        <w:tblStyle w:val="19"/>
        <w:tblW w:w="102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49"/>
        <w:gridCol w:w="5150"/>
      </w:tblGrid>
      <w:tr w14:paraId="25AD8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5149" w:type="dxa"/>
            <w:noWrap w:val="0"/>
            <w:vAlign w:val="top"/>
          </w:tcPr>
          <w:p w14:paraId="754D9534">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rPr>
              <w:t>甲方(盖章)：</w:t>
            </w:r>
          </w:p>
        </w:tc>
        <w:tc>
          <w:tcPr>
            <w:tcW w:w="5150" w:type="dxa"/>
            <w:noWrap w:val="0"/>
            <w:vAlign w:val="top"/>
          </w:tcPr>
          <w:p w14:paraId="111DDC9B">
            <w:pPr>
              <w:keepNext w:val="0"/>
              <w:keepLines w:val="0"/>
              <w:pageBreakBefore w:val="0"/>
              <w:kinsoku/>
              <w:wordWrap/>
              <w:overflowPunct/>
              <w:topLinePunct w:val="0"/>
              <w:autoSpaceDE/>
              <w:autoSpaceDN/>
              <w:bidi w:val="0"/>
              <w:adjustRightInd w:val="0"/>
              <w:snapToGrid w:val="0"/>
              <w:spacing w:line="560" w:lineRule="exact"/>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rPr>
              <w:t>乙方(盖章)：</w:t>
            </w:r>
          </w:p>
        </w:tc>
      </w:tr>
      <w:tr w14:paraId="27DBE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5149" w:type="dxa"/>
            <w:noWrap w:val="0"/>
            <w:vAlign w:val="top"/>
          </w:tcPr>
          <w:p w14:paraId="60027E65">
            <w:pPr>
              <w:keepNext w:val="0"/>
              <w:keepLines w:val="0"/>
              <w:pageBreakBefore w:val="0"/>
              <w:kinsoku/>
              <w:wordWrap/>
              <w:overflowPunct/>
              <w:topLinePunct w:val="0"/>
              <w:autoSpaceDE/>
              <w:autoSpaceDN/>
              <w:bidi w:val="0"/>
              <w:adjustRightInd w:val="0"/>
              <w:snapToGrid w:val="0"/>
              <w:spacing w:line="560" w:lineRule="exact"/>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rPr>
              <w:t>法定代表人或代理人（签字）：</w:t>
            </w:r>
          </w:p>
        </w:tc>
        <w:tc>
          <w:tcPr>
            <w:tcW w:w="5150" w:type="dxa"/>
            <w:noWrap w:val="0"/>
            <w:vAlign w:val="top"/>
          </w:tcPr>
          <w:p w14:paraId="083D2AF0">
            <w:pPr>
              <w:keepNext w:val="0"/>
              <w:keepLines w:val="0"/>
              <w:pageBreakBefore w:val="0"/>
              <w:kinsoku/>
              <w:wordWrap/>
              <w:overflowPunct/>
              <w:topLinePunct w:val="0"/>
              <w:autoSpaceDE/>
              <w:autoSpaceDN/>
              <w:bidi w:val="0"/>
              <w:adjustRightInd w:val="0"/>
              <w:snapToGrid w:val="0"/>
              <w:spacing w:line="560" w:lineRule="exact"/>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rPr>
              <w:t>法定代表人或代理人（签字）：</w:t>
            </w:r>
          </w:p>
        </w:tc>
      </w:tr>
      <w:tr w14:paraId="5609A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49" w:type="dxa"/>
            <w:noWrap w:val="0"/>
            <w:vAlign w:val="top"/>
          </w:tcPr>
          <w:p w14:paraId="2D3EE2E4">
            <w:pPr>
              <w:keepNext w:val="0"/>
              <w:keepLines w:val="0"/>
              <w:pageBreakBefore w:val="0"/>
              <w:kinsoku/>
              <w:wordWrap/>
              <w:overflowPunct/>
              <w:topLinePunct w:val="0"/>
              <w:autoSpaceDE/>
              <w:autoSpaceDN/>
              <w:bidi w:val="0"/>
              <w:adjustRightInd w:val="0"/>
              <w:snapToGrid w:val="0"/>
              <w:spacing w:line="560" w:lineRule="exact"/>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rPr>
              <w:t>日期：</w:t>
            </w:r>
          </w:p>
        </w:tc>
        <w:tc>
          <w:tcPr>
            <w:tcW w:w="5150" w:type="dxa"/>
            <w:noWrap w:val="0"/>
            <w:vAlign w:val="top"/>
          </w:tcPr>
          <w:p w14:paraId="5F899FDD">
            <w:pPr>
              <w:keepNext w:val="0"/>
              <w:keepLines w:val="0"/>
              <w:pageBreakBefore w:val="0"/>
              <w:kinsoku/>
              <w:wordWrap/>
              <w:overflowPunct/>
              <w:topLinePunct w:val="0"/>
              <w:autoSpaceDE/>
              <w:autoSpaceDN/>
              <w:bidi w:val="0"/>
              <w:adjustRightInd w:val="0"/>
              <w:snapToGrid w:val="0"/>
              <w:spacing w:line="560" w:lineRule="exact"/>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rPr>
              <w:t>日期：</w:t>
            </w:r>
          </w:p>
        </w:tc>
      </w:tr>
    </w:tbl>
    <w:p w14:paraId="001685E8">
      <w:pPr>
        <w:pStyle w:val="29"/>
        <w:keepNext w:val="0"/>
        <w:keepLines w:val="0"/>
        <w:pageBreakBefore w:val="0"/>
        <w:kinsoku/>
        <w:wordWrap/>
        <w:overflowPunct/>
        <w:topLinePunct w:val="0"/>
        <w:bidi w:val="0"/>
        <w:adjustRightInd w:val="0"/>
        <w:snapToGrid w:val="0"/>
        <w:spacing w:line="560" w:lineRule="exact"/>
        <w:textAlignment w:val="auto"/>
        <w:rPr>
          <w:rFonts w:hint="eastAsia" w:ascii="仿宋_GB2312" w:hAnsi="仿宋_GB2312" w:eastAsia="仿宋_GB2312" w:cs="仿宋_GB2312"/>
          <w:sz w:val="32"/>
          <w:szCs w:val="32"/>
        </w:rPr>
      </w:pPr>
    </w:p>
    <w:p w14:paraId="678A9C8C">
      <w:pPr>
        <w:rPr>
          <w:rFonts w:hint="eastAsia"/>
          <w:lang w:val="en-US" w:eastAsia="zh-CN"/>
        </w:rPr>
      </w:pPr>
      <w:bookmarkStart w:id="45" w:name="_Toc356491327"/>
      <w:bookmarkStart w:id="46" w:name="_Toc356490388"/>
      <w:bookmarkStart w:id="47" w:name="_Toc325620723"/>
      <w:bookmarkStart w:id="48" w:name="_Toc905"/>
      <w:bookmarkStart w:id="49" w:name="_Toc40089798"/>
      <w:bookmarkStart w:id="50" w:name="_Toc30092"/>
    </w:p>
    <w:p w14:paraId="04CF0489">
      <w:pPr>
        <w:rPr>
          <w:rFonts w:hint="eastAsia"/>
          <w:lang w:val="en-US" w:eastAsia="zh-CN"/>
        </w:rPr>
      </w:pPr>
    </w:p>
    <w:p w14:paraId="782A40E1">
      <w:pPr>
        <w:rPr>
          <w:rFonts w:hint="eastAsia"/>
          <w:lang w:val="en-US" w:eastAsia="zh-CN"/>
        </w:rPr>
      </w:pPr>
    </w:p>
    <w:p w14:paraId="6D5D960C">
      <w:pPr>
        <w:rPr>
          <w:rFonts w:hint="eastAsia"/>
          <w:lang w:val="en-US" w:eastAsia="zh-CN"/>
        </w:rPr>
      </w:pPr>
    </w:p>
    <w:p w14:paraId="0CBD383C">
      <w:pPr>
        <w:rPr>
          <w:rFonts w:hint="eastAsia"/>
          <w:lang w:val="en-US" w:eastAsia="zh-CN"/>
        </w:rPr>
      </w:pPr>
    </w:p>
    <w:p w14:paraId="4B355834">
      <w:pPr>
        <w:rPr>
          <w:rFonts w:hint="eastAsia"/>
          <w:lang w:val="en-US" w:eastAsia="zh-CN"/>
        </w:rPr>
      </w:pPr>
    </w:p>
    <w:p w14:paraId="2C21D600">
      <w:pPr>
        <w:rPr>
          <w:rFonts w:hint="eastAsia"/>
          <w:lang w:val="en-US" w:eastAsia="zh-CN"/>
        </w:rPr>
      </w:pPr>
    </w:p>
    <w:p w14:paraId="2894C527">
      <w:pPr>
        <w:rPr>
          <w:rFonts w:hint="eastAsia"/>
          <w:lang w:val="en-US" w:eastAsia="zh-CN"/>
        </w:rPr>
      </w:pPr>
    </w:p>
    <w:p w14:paraId="57F4082C">
      <w:pPr>
        <w:rPr>
          <w:rFonts w:hint="eastAsia"/>
          <w:lang w:val="en-US" w:eastAsia="zh-CN"/>
        </w:rPr>
      </w:pPr>
    </w:p>
    <w:p w14:paraId="6978FB87">
      <w:pPr>
        <w:rPr>
          <w:rFonts w:hint="eastAsia"/>
          <w:lang w:val="en-US" w:eastAsia="zh-CN"/>
        </w:rPr>
      </w:pPr>
    </w:p>
    <w:p w14:paraId="10FDB7EA">
      <w:pPr>
        <w:rPr>
          <w:rFonts w:hint="eastAsia"/>
          <w:lang w:val="en-US" w:eastAsia="zh-CN"/>
        </w:rPr>
      </w:pPr>
    </w:p>
    <w:p w14:paraId="0F76A7D9">
      <w:pPr>
        <w:rPr>
          <w:rFonts w:hint="eastAsia"/>
          <w:lang w:val="en-US" w:eastAsia="zh-CN"/>
        </w:rPr>
      </w:pPr>
    </w:p>
    <w:p w14:paraId="27CF6252">
      <w:pPr>
        <w:rPr>
          <w:rFonts w:hint="eastAsia"/>
          <w:lang w:val="en-US" w:eastAsia="zh-CN"/>
        </w:rPr>
      </w:pPr>
    </w:p>
    <w:p w14:paraId="23454392">
      <w:pPr>
        <w:rPr>
          <w:rFonts w:hint="eastAsia"/>
          <w:lang w:val="en-US" w:eastAsia="zh-CN"/>
        </w:rPr>
      </w:pPr>
    </w:p>
    <w:p w14:paraId="401DB4CD">
      <w:pPr>
        <w:rPr>
          <w:rFonts w:hint="eastAsia"/>
          <w:lang w:val="en-US" w:eastAsia="zh-CN"/>
        </w:rPr>
      </w:pPr>
    </w:p>
    <w:p w14:paraId="61B59527">
      <w:pPr>
        <w:rPr>
          <w:rFonts w:hint="eastAsia"/>
          <w:lang w:val="en-US" w:eastAsia="zh-CN"/>
        </w:rPr>
      </w:pPr>
    </w:p>
    <w:p w14:paraId="2D49B8D5">
      <w:pPr>
        <w:rPr>
          <w:rFonts w:hint="eastAsia"/>
          <w:lang w:val="en-US" w:eastAsia="zh-CN"/>
        </w:rPr>
      </w:pPr>
    </w:p>
    <w:p w14:paraId="0D7BBCE2">
      <w:pPr>
        <w:rPr>
          <w:rFonts w:hint="eastAsia"/>
          <w:lang w:val="en-US" w:eastAsia="zh-CN"/>
        </w:rPr>
      </w:pPr>
    </w:p>
    <w:p w14:paraId="03A2B9F3">
      <w:pPr>
        <w:rPr>
          <w:rFonts w:hint="eastAsia"/>
          <w:lang w:val="en-US" w:eastAsia="zh-CN"/>
        </w:rPr>
      </w:pPr>
    </w:p>
    <w:p w14:paraId="44D672F1">
      <w:pPr>
        <w:pStyle w:val="2"/>
        <w:rPr>
          <w:rStyle w:val="23"/>
          <w:rFonts w:hint="eastAsia" w:asciiTheme="minorEastAsia" w:hAnsiTheme="minorEastAsia" w:eastAsiaTheme="minorEastAsia" w:cstheme="minorEastAsia"/>
          <w:b/>
          <w:sz w:val="44"/>
        </w:rPr>
      </w:pPr>
      <w:r>
        <w:rPr>
          <w:rStyle w:val="23"/>
          <w:rFonts w:hint="eastAsia" w:asciiTheme="minorEastAsia" w:hAnsiTheme="minorEastAsia" w:eastAsiaTheme="minorEastAsia" w:cstheme="minorEastAsia"/>
          <w:b/>
          <w:sz w:val="44"/>
        </w:rPr>
        <w:t xml:space="preserve">第四部分 </w:t>
      </w:r>
      <w:bookmarkEnd w:id="45"/>
      <w:bookmarkEnd w:id="46"/>
      <w:bookmarkEnd w:id="47"/>
      <w:r>
        <w:rPr>
          <w:rStyle w:val="23"/>
          <w:rFonts w:hint="eastAsia" w:asciiTheme="minorEastAsia" w:hAnsiTheme="minorEastAsia" w:eastAsiaTheme="minorEastAsia" w:cstheme="minorEastAsia"/>
          <w:b/>
          <w:sz w:val="44"/>
        </w:rPr>
        <w:t>技术要求及说明</w:t>
      </w:r>
      <w:bookmarkEnd w:id="48"/>
      <w:bookmarkEnd w:id="49"/>
      <w:bookmarkEnd w:id="50"/>
    </w:p>
    <w:p w14:paraId="230037E8">
      <w:pPr>
        <w:numPr>
          <w:ilvl w:val="0"/>
          <w:numId w:val="0"/>
        </w:numPr>
        <w:rPr>
          <w:rFonts w:hint="eastAsia"/>
        </w:rPr>
      </w:pPr>
      <w:bookmarkStart w:id="51" w:name="_Toc425948677"/>
    </w:p>
    <w:p w14:paraId="4904EEA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一、项目概况</w:t>
      </w:r>
    </w:p>
    <w:p w14:paraId="2833970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color w:val="auto"/>
          <w:sz w:val="32"/>
          <w:szCs w:val="32"/>
          <w:highlight w:val="none"/>
          <w:lang w:val="en-US" w:eastAsia="zh-CN"/>
        </w:rPr>
        <w:t>1.采购项目名称：</w:t>
      </w:r>
      <w:r>
        <w:rPr>
          <w:rFonts w:hint="eastAsia" w:ascii="仿宋" w:hAnsi="仿宋" w:eastAsia="仿宋" w:cs="仿宋"/>
          <w:b w:val="0"/>
          <w:bCs/>
          <w:color w:val="auto"/>
          <w:sz w:val="32"/>
          <w:szCs w:val="32"/>
          <w:highlight w:val="none"/>
          <w:lang w:val="en-US" w:eastAsia="zh-CN"/>
        </w:rPr>
        <w:t>针式打印机采购项目</w:t>
      </w:r>
      <w:r>
        <w:rPr>
          <w:rFonts w:hint="eastAsia" w:ascii="仿宋_GB2312" w:hAnsi="仿宋_GB2312" w:eastAsia="仿宋_GB2312" w:cs="仿宋_GB2312"/>
          <w:b w:val="0"/>
          <w:bCs/>
          <w:color w:val="auto"/>
          <w:sz w:val="32"/>
          <w:szCs w:val="32"/>
          <w:highlight w:val="none"/>
          <w:lang w:val="en-US" w:eastAsia="zh-CN"/>
        </w:rPr>
        <w:t>（二次招标）</w:t>
      </w:r>
    </w:p>
    <w:p w14:paraId="1E363E5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color w:val="auto"/>
          <w:sz w:val="32"/>
          <w:szCs w:val="32"/>
          <w:highlight w:val="none"/>
          <w:lang w:val="en-US" w:eastAsia="zh-CN"/>
        </w:rPr>
        <w:t>2.采购项目编号</w:t>
      </w:r>
      <w:r>
        <w:rPr>
          <w:rFonts w:hint="eastAsia" w:ascii="仿宋" w:hAnsi="仿宋" w:eastAsia="仿宋" w:cs="仿宋"/>
          <w:b w:val="0"/>
          <w:bCs/>
          <w:color w:val="auto"/>
          <w:sz w:val="32"/>
          <w:szCs w:val="32"/>
          <w:highlight w:val="none"/>
          <w:lang w:val="en-US" w:eastAsia="zh-CN"/>
        </w:rPr>
        <w:t>：HNWJY-HW2026003</w:t>
      </w:r>
    </w:p>
    <w:p w14:paraId="01AA03D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二、商务需求</w:t>
      </w:r>
    </w:p>
    <w:p w14:paraId="6C9B458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bCs w:val="0"/>
          <w:color w:val="auto"/>
          <w:sz w:val="32"/>
          <w:szCs w:val="32"/>
          <w:highlight w:val="none"/>
        </w:rPr>
        <w:t>交货时间</w:t>
      </w:r>
      <w:r>
        <w:rPr>
          <w:rFonts w:hint="eastAsia" w:ascii="仿宋_GB2312" w:hAnsi="仿宋_GB2312" w:eastAsia="仿宋_GB2312" w:cs="仿宋_GB2312"/>
          <w:bCs w:val="0"/>
          <w:color w:val="auto"/>
          <w:sz w:val="32"/>
          <w:szCs w:val="32"/>
          <w:highlight w:val="none"/>
          <w:lang w:eastAsia="zh-CN"/>
        </w:rPr>
        <w:t>：</w:t>
      </w:r>
      <w:r>
        <w:rPr>
          <w:rFonts w:hint="eastAsia" w:ascii="仿宋_GB2312" w:hAnsi="仿宋_GB2312" w:eastAsia="仿宋_GB2312" w:cs="仿宋_GB2312"/>
          <w:bCs w:val="0"/>
          <w:color w:val="auto"/>
          <w:sz w:val="32"/>
          <w:szCs w:val="32"/>
          <w:highlight w:val="none"/>
          <w:lang w:val="en-US" w:eastAsia="zh-CN"/>
        </w:rPr>
        <w:t>2026年5月10日</w:t>
      </w:r>
    </w:p>
    <w:p w14:paraId="5719017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bCs w:val="0"/>
          <w:color w:val="auto"/>
          <w:sz w:val="32"/>
          <w:szCs w:val="32"/>
          <w:highlight w:val="none"/>
        </w:rPr>
        <w:t>付款</w:t>
      </w:r>
      <w:r>
        <w:rPr>
          <w:rFonts w:hint="eastAsia" w:ascii="仿宋_GB2312" w:hAnsi="仿宋_GB2312" w:eastAsia="仿宋_GB2312" w:cs="仿宋_GB2312"/>
          <w:bCs w:val="0"/>
          <w:color w:val="auto"/>
          <w:sz w:val="32"/>
          <w:szCs w:val="32"/>
          <w:highlight w:val="none"/>
          <w:lang w:val="en-US" w:eastAsia="zh-CN"/>
        </w:rPr>
        <w:t>方式</w:t>
      </w:r>
      <w:r>
        <w:rPr>
          <w:rFonts w:hint="eastAsia" w:ascii="仿宋_GB2312" w:hAnsi="仿宋_GB2312" w:eastAsia="仿宋_GB2312" w:cs="仿宋_GB2312"/>
          <w:bCs w:val="0"/>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按照合同要求</w:t>
      </w:r>
    </w:p>
    <w:p w14:paraId="1F2558A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三、技术要求</w:t>
      </w:r>
    </w:p>
    <w:p w14:paraId="372A488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1.</w:t>
      </w:r>
      <w:r>
        <w:rPr>
          <w:rFonts w:hint="eastAsia" w:ascii="仿宋_GB2312" w:hAnsi="仿宋_GB2312" w:eastAsia="仿宋_GB2312" w:cs="仿宋_GB2312"/>
          <w:b w:val="0"/>
          <w:bCs/>
          <w:color w:val="auto"/>
          <w:sz w:val="32"/>
          <w:szCs w:val="32"/>
          <w:highlight w:val="none"/>
        </w:rPr>
        <w:t>采购内容、数量及需满足的</w:t>
      </w:r>
      <w:r>
        <w:rPr>
          <w:rFonts w:hint="eastAsia" w:ascii="仿宋_GB2312" w:hAnsi="仿宋_GB2312" w:eastAsia="仿宋_GB2312" w:cs="仿宋_GB2312"/>
          <w:b w:val="0"/>
          <w:bCs/>
          <w:color w:val="auto"/>
          <w:sz w:val="32"/>
          <w:szCs w:val="32"/>
          <w:highlight w:val="none"/>
          <w:lang w:val="en-US" w:eastAsia="zh-CN"/>
        </w:rPr>
        <w:t>要求等</w:t>
      </w:r>
    </w:p>
    <w:tbl>
      <w:tblPr>
        <w:tblStyle w:val="18"/>
        <w:tblW w:w="9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740"/>
        <w:gridCol w:w="3575"/>
        <w:gridCol w:w="1074"/>
        <w:gridCol w:w="1092"/>
        <w:gridCol w:w="1000"/>
      </w:tblGrid>
      <w:tr w14:paraId="3C4E3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35" w:type="dxa"/>
            <w:noWrap w:val="0"/>
            <w:vAlign w:val="center"/>
          </w:tcPr>
          <w:p w14:paraId="5C4C1724">
            <w:pPr>
              <w:adjustRightInd w:val="0"/>
              <w:spacing w:line="500" w:lineRule="atLeast"/>
              <w:jc w:val="center"/>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序号</w:t>
            </w:r>
          </w:p>
        </w:tc>
        <w:tc>
          <w:tcPr>
            <w:tcW w:w="1740" w:type="dxa"/>
            <w:noWrap w:val="0"/>
            <w:vAlign w:val="center"/>
          </w:tcPr>
          <w:p w14:paraId="003F0AA5">
            <w:pPr>
              <w:adjustRightInd w:val="0"/>
              <w:spacing w:line="500" w:lineRule="atLeast"/>
              <w:jc w:val="center"/>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名称</w:t>
            </w:r>
          </w:p>
        </w:tc>
        <w:tc>
          <w:tcPr>
            <w:tcW w:w="3575" w:type="dxa"/>
            <w:noWrap w:val="0"/>
            <w:vAlign w:val="center"/>
          </w:tcPr>
          <w:p w14:paraId="7C618A54">
            <w:pPr>
              <w:adjustRightInd w:val="0"/>
              <w:spacing w:line="500" w:lineRule="atLeast"/>
              <w:jc w:val="center"/>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bCs/>
                <w:color w:val="auto"/>
                <w:sz w:val="28"/>
                <w:szCs w:val="28"/>
                <w:highlight w:val="none"/>
              </w:rPr>
              <w:t>规格型号</w:t>
            </w:r>
          </w:p>
        </w:tc>
        <w:tc>
          <w:tcPr>
            <w:tcW w:w="1074" w:type="dxa"/>
            <w:noWrap w:val="0"/>
            <w:vAlign w:val="center"/>
          </w:tcPr>
          <w:p w14:paraId="4E7F1668">
            <w:pPr>
              <w:adjustRightInd w:val="0"/>
              <w:spacing w:line="500" w:lineRule="atLeast"/>
              <w:jc w:val="center"/>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bCs/>
                <w:color w:val="auto"/>
                <w:sz w:val="28"/>
                <w:szCs w:val="28"/>
                <w:highlight w:val="none"/>
                <w:lang w:val="en-US" w:eastAsia="zh-CN"/>
              </w:rPr>
              <w:t>要求</w:t>
            </w:r>
          </w:p>
        </w:tc>
        <w:tc>
          <w:tcPr>
            <w:tcW w:w="1092" w:type="dxa"/>
            <w:noWrap w:val="0"/>
            <w:vAlign w:val="center"/>
          </w:tcPr>
          <w:p w14:paraId="48B51369">
            <w:pPr>
              <w:adjustRightInd w:val="0"/>
              <w:spacing w:line="500" w:lineRule="atLeast"/>
              <w:jc w:val="center"/>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bCs/>
                <w:color w:val="auto"/>
                <w:sz w:val="28"/>
                <w:szCs w:val="28"/>
                <w:highlight w:val="none"/>
                <w:lang w:val="en-US" w:eastAsia="zh-CN"/>
              </w:rPr>
              <w:t>单位</w:t>
            </w:r>
          </w:p>
        </w:tc>
        <w:tc>
          <w:tcPr>
            <w:tcW w:w="1000" w:type="dxa"/>
            <w:noWrap w:val="0"/>
            <w:vAlign w:val="center"/>
          </w:tcPr>
          <w:p w14:paraId="5DC5D833">
            <w:pPr>
              <w:adjustRightInd w:val="0"/>
              <w:spacing w:line="500" w:lineRule="atLeast"/>
              <w:jc w:val="center"/>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bCs/>
                <w:color w:val="auto"/>
                <w:sz w:val="28"/>
                <w:szCs w:val="28"/>
                <w:highlight w:val="none"/>
                <w:lang w:val="en-US" w:eastAsia="zh-CN"/>
              </w:rPr>
              <w:t>数量</w:t>
            </w:r>
          </w:p>
        </w:tc>
      </w:tr>
      <w:tr w14:paraId="22045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35" w:type="dxa"/>
            <w:noWrap w:val="0"/>
            <w:vAlign w:val="center"/>
          </w:tcPr>
          <w:p w14:paraId="0B12FEC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bCs w:val="0"/>
                <w:color w:val="auto"/>
                <w:sz w:val="32"/>
                <w:szCs w:val="32"/>
                <w:highlight w:val="none"/>
                <w:lang w:val="en-US" w:eastAsia="zh-CN"/>
              </w:rPr>
            </w:pPr>
            <w:r>
              <w:rPr>
                <w:rFonts w:hint="eastAsia" w:ascii="仿宋" w:hAnsi="仿宋" w:eastAsia="仿宋" w:cs="仿宋"/>
                <w:bCs w:val="0"/>
                <w:color w:val="auto"/>
                <w:sz w:val="32"/>
                <w:szCs w:val="32"/>
                <w:highlight w:val="none"/>
                <w:lang w:val="en-US" w:eastAsia="zh-CN"/>
              </w:rPr>
              <w:t>1</w:t>
            </w:r>
          </w:p>
        </w:tc>
        <w:tc>
          <w:tcPr>
            <w:tcW w:w="1740" w:type="dxa"/>
            <w:noWrap w:val="0"/>
            <w:vAlign w:val="center"/>
          </w:tcPr>
          <w:p w14:paraId="42795626">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bCs w:val="0"/>
                <w:color w:val="auto"/>
                <w:sz w:val="32"/>
                <w:szCs w:val="32"/>
                <w:highlight w:val="none"/>
                <w:lang w:val="en-US" w:eastAsia="zh-CN"/>
              </w:rPr>
            </w:pPr>
            <w:r>
              <w:rPr>
                <w:rFonts w:hint="eastAsia" w:ascii="仿宋" w:hAnsi="仿宋" w:eastAsia="仿宋" w:cs="仿宋"/>
                <w:bCs w:val="0"/>
                <w:color w:val="auto"/>
                <w:sz w:val="32"/>
                <w:szCs w:val="32"/>
                <w:highlight w:val="none"/>
                <w:lang w:eastAsia="zh-CN"/>
              </w:rPr>
              <w:t>针式打印机</w:t>
            </w:r>
          </w:p>
        </w:tc>
        <w:tc>
          <w:tcPr>
            <w:tcW w:w="3575" w:type="dxa"/>
            <w:noWrap w:val="0"/>
            <w:vAlign w:val="center"/>
          </w:tcPr>
          <w:p w14:paraId="15134AE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bCs w:val="0"/>
                <w:color w:val="auto"/>
                <w:sz w:val="32"/>
                <w:szCs w:val="32"/>
                <w:highlight w:val="none"/>
                <w:lang w:val="en-US" w:eastAsia="zh-CN"/>
              </w:rPr>
            </w:pPr>
            <w:r>
              <w:rPr>
                <w:rFonts w:hint="eastAsia" w:ascii="仿宋" w:hAnsi="仿宋" w:eastAsia="仿宋" w:cs="仿宋"/>
                <w:bCs w:val="0"/>
                <w:color w:val="auto"/>
                <w:sz w:val="32"/>
                <w:szCs w:val="32"/>
                <w:highlight w:val="none"/>
                <w:lang w:val="en-US" w:eastAsia="zh-CN"/>
              </w:rPr>
              <w:t>针数：</w:t>
            </w:r>
            <w:r>
              <w:rPr>
                <w:rFonts w:hint="eastAsia" w:ascii="仿宋" w:hAnsi="仿宋" w:eastAsia="仿宋" w:cs="仿宋"/>
                <w:bCs w:val="0"/>
                <w:color w:val="auto"/>
                <w:sz w:val="32"/>
                <w:szCs w:val="32"/>
                <w:highlight w:val="none"/>
                <w:lang w:eastAsia="zh-CN"/>
              </w:rPr>
              <w:t>24针，</w:t>
            </w:r>
            <w:r>
              <w:rPr>
                <w:rFonts w:hint="eastAsia" w:ascii="仿宋" w:hAnsi="仿宋" w:eastAsia="仿宋" w:cs="仿宋"/>
                <w:bCs w:val="0"/>
                <w:color w:val="auto"/>
                <w:sz w:val="32"/>
                <w:szCs w:val="32"/>
                <w:highlight w:val="none"/>
                <w:lang w:val="en-US" w:eastAsia="zh-CN"/>
              </w:rPr>
              <w:t>复写能力6份（1份原件+5份拷贝），进纸方式：底部进纸 前进纸 后进纸、支持连续进纸，列宽136列，打印厚度0.065-0.52mm，端口：USB，产品尺寸：长612mm宽320mm高176.5mm，针式打印机—滚筒式</w:t>
            </w:r>
          </w:p>
        </w:tc>
        <w:tc>
          <w:tcPr>
            <w:tcW w:w="1074" w:type="dxa"/>
            <w:noWrap w:val="0"/>
            <w:vAlign w:val="center"/>
          </w:tcPr>
          <w:p w14:paraId="5CEDCA07">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jc w:val="both"/>
              <w:textAlignment w:val="auto"/>
              <w:rPr>
                <w:rFonts w:hint="eastAsia" w:ascii="仿宋" w:hAnsi="仿宋" w:eastAsia="仿宋" w:cs="仿宋"/>
                <w:bCs w:val="0"/>
                <w:color w:val="auto"/>
                <w:sz w:val="32"/>
                <w:szCs w:val="32"/>
                <w:highlight w:val="none"/>
                <w:lang w:val="en-US" w:eastAsia="zh-CN"/>
              </w:rPr>
            </w:pPr>
            <w:r>
              <w:rPr>
                <w:rFonts w:hint="eastAsia" w:ascii="仿宋" w:hAnsi="仿宋" w:eastAsia="仿宋" w:cs="仿宋"/>
                <w:bCs w:val="0"/>
                <w:color w:val="auto"/>
                <w:sz w:val="32"/>
                <w:szCs w:val="32"/>
                <w:highlight w:val="none"/>
                <w:lang w:val="en-US" w:eastAsia="zh-CN"/>
              </w:rPr>
              <w:t>/</w:t>
            </w:r>
          </w:p>
        </w:tc>
        <w:tc>
          <w:tcPr>
            <w:tcW w:w="1092" w:type="dxa"/>
            <w:noWrap w:val="0"/>
            <w:vAlign w:val="center"/>
          </w:tcPr>
          <w:p w14:paraId="08E1F0CF">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jc w:val="both"/>
              <w:textAlignment w:val="auto"/>
              <w:rPr>
                <w:rFonts w:hint="eastAsia" w:ascii="仿宋" w:hAnsi="仿宋" w:eastAsia="仿宋" w:cs="仿宋"/>
                <w:bCs w:val="0"/>
                <w:color w:val="auto"/>
                <w:sz w:val="32"/>
                <w:szCs w:val="32"/>
                <w:highlight w:val="none"/>
                <w:lang w:val="en-US" w:eastAsia="zh-CN"/>
              </w:rPr>
            </w:pPr>
            <w:r>
              <w:rPr>
                <w:rFonts w:hint="eastAsia" w:ascii="仿宋" w:hAnsi="仿宋" w:eastAsia="仿宋" w:cs="仿宋"/>
                <w:bCs w:val="0"/>
                <w:color w:val="auto"/>
                <w:sz w:val="32"/>
                <w:szCs w:val="32"/>
                <w:highlight w:val="none"/>
                <w:lang w:val="en-US" w:eastAsia="zh-CN"/>
              </w:rPr>
              <w:t>台</w:t>
            </w:r>
          </w:p>
        </w:tc>
        <w:tc>
          <w:tcPr>
            <w:tcW w:w="1000" w:type="dxa"/>
            <w:noWrap w:val="0"/>
            <w:vAlign w:val="center"/>
          </w:tcPr>
          <w:p w14:paraId="4CB6D41D">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jc w:val="both"/>
              <w:textAlignment w:val="auto"/>
              <w:rPr>
                <w:rFonts w:hint="eastAsia" w:ascii="仿宋" w:hAnsi="仿宋" w:eastAsia="仿宋" w:cs="仿宋"/>
                <w:bCs w:val="0"/>
                <w:color w:val="auto"/>
                <w:sz w:val="32"/>
                <w:szCs w:val="32"/>
                <w:highlight w:val="none"/>
                <w:lang w:val="en-US" w:eastAsia="zh-CN"/>
              </w:rPr>
            </w:pPr>
            <w:r>
              <w:rPr>
                <w:rFonts w:hint="eastAsia" w:ascii="仿宋" w:hAnsi="仿宋" w:eastAsia="仿宋" w:cs="仿宋"/>
                <w:bCs w:val="0"/>
                <w:color w:val="auto"/>
                <w:sz w:val="32"/>
                <w:szCs w:val="32"/>
                <w:highlight w:val="none"/>
                <w:lang w:val="en-US" w:eastAsia="zh-CN"/>
              </w:rPr>
              <w:t>2</w:t>
            </w:r>
          </w:p>
        </w:tc>
      </w:tr>
    </w:tbl>
    <w:p w14:paraId="6F48BA8A">
      <w:pPr>
        <w:rPr>
          <w:rFonts w:hint="eastAsia"/>
          <w:lang w:val="en-US" w:eastAsia="zh-CN"/>
        </w:rPr>
      </w:pPr>
    </w:p>
    <w:p w14:paraId="407AED87">
      <w:pPr>
        <w:rPr>
          <w:rFonts w:hint="eastAsia"/>
          <w:lang w:val="en-US" w:eastAsia="zh-CN"/>
        </w:rPr>
      </w:pPr>
    </w:p>
    <w:p w14:paraId="6A77061C">
      <w:pPr>
        <w:rPr>
          <w:rFonts w:hint="eastAsia"/>
          <w:lang w:val="en-US" w:eastAsia="zh-CN"/>
        </w:rPr>
      </w:pPr>
    </w:p>
    <w:p w14:paraId="47AD8B9C">
      <w:pPr>
        <w:pStyle w:val="2"/>
        <w:rPr>
          <w:rFonts w:hint="eastAsia" w:ascii="仿宋_GB2312" w:hAnsi="仿宋_GB2312" w:eastAsia="仿宋_GB2312" w:cs="仿宋_GB2312"/>
        </w:rPr>
      </w:pPr>
      <w:bookmarkStart w:id="52" w:name="_Toc13807"/>
      <w:bookmarkStart w:id="53" w:name="_Toc21799"/>
      <w:bookmarkStart w:id="54" w:name="_Toc40089799"/>
      <w:r>
        <w:rPr>
          <w:rFonts w:hint="eastAsia" w:ascii="仿宋_GB2312" w:hAnsi="仿宋_GB2312" w:eastAsia="仿宋_GB2312" w:cs="仿宋_GB2312"/>
        </w:rPr>
        <w:t>第五部分 报价文件格式</w:t>
      </w:r>
      <w:bookmarkEnd w:id="51"/>
      <w:bookmarkEnd w:id="52"/>
      <w:bookmarkEnd w:id="53"/>
      <w:bookmarkEnd w:id="54"/>
    </w:p>
    <w:p w14:paraId="67D1C366">
      <w:pPr>
        <w:adjustRightInd w:val="0"/>
        <w:snapToGrid w:val="0"/>
        <w:spacing w:line="560" w:lineRule="exact"/>
        <w:ind w:left="638" w:leftChars="228"/>
        <w:rPr>
          <w:rFonts w:hint="eastAsia" w:ascii="黑体" w:hAnsi="黑体" w:eastAsia="黑体" w:cs="黑体"/>
          <w:sz w:val="32"/>
          <w:szCs w:val="32"/>
        </w:rPr>
      </w:pPr>
      <w:r>
        <w:rPr>
          <w:rFonts w:hint="eastAsia" w:ascii="黑体" w:hAnsi="黑体" w:eastAsia="黑体" w:cs="黑体"/>
          <w:sz w:val="32"/>
          <w:szCs w:val="32"/>
        </w:rPr>
        <w:t>一、商务部分</w:t>
      </w:r>
    </w:p>
    <w:p w14:paraId="75421730">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1.★投标函（详见附件1）</w:t>
      </w:r>
    </w:p>
    <w:p w14:paraId="0380854D">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2.★如为授权代表签字，提供法定代表人授权书（详见附件2）</w:t>
      </w:r>
    </w:p>
    <w:p w14:paraId="74868DFF">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3.★近三年内，在经营活动中没有重大违法记录的声明（详见附件3）</w:t>
      </w:r>
    </w:p>
    <w:p w14:paraId="69026439">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4.★商务响应表（详见附件4）</w:t>
      </w:r>
    </w:p>
    <w:p w14:paraId="1BCBD0D3">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5.谈判文件中规定或供应商认为其它应介绍或提交的资料和文件</w:t>
      </w:r>
    </w:p>
    <w:p w14:paraId="7516FAA0">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二、资信部分</w:t>
      </w:r>
    </w:p>
    <w:p w14:paraId="0D99D360">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1.★提供投标人须知规定的资格证明材料复印件</w:t>
      </w:r>
    </w:p>
    <w:p w14:paraId="614EB81B">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三、技术部分</w:t>
      </w:r>
    </w:p>
    <w:p w14:paraId="23F9C06C">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1.对本项目的技术服务类总体要求的理解（如有）</w:t>
      </w:r>
    </w:p>
    <w:p w14:paraId="3F57B631">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2.项目总体架构及技术解决方案、技术保证措施、供货方案等（如有）</w:t>
      </w:r>
    </w:p>
    <w:p w14:paraId="22F5502B">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3.★投标货物清单（详见附件5）</w:t>
      </w:r>
    </w:p>
    <w:p w14:paraId="38113758">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4.★技术响应表（详见附件6）</w:t>
      </w:r>
    </w:p>
    <w:p w14:paraId="07850DE1">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5.投标货物产品图片等证明货物的合格性和符合谈判文件规定的技术资料。</w:t>
      </w:r>
    </w:p>
    <w:p w14:paraId="16721B3A">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6.供应商或制造商在采购人所属地区的售后服务维修机构数量及分布情况（如有）。</w:t>
      </w:r>
    </w:p>
    <w:p w14:paraId="328B332C">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7.技术服务、技术培训、售后服务的内容和措施</w:t>
      </w:r>
    </w:p>
    <w:p w14:paraId="2136F42E">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8.供应商同类项目实施情况一览表并提供能证明其业绩属实的合同复印件（如有）。</w:t>
      </w:r>
    </w:p>
    <w:p w14:paraId="54425057">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9.选配件、专用耗材、售后服务优惠表（如有）。</w:t>
      </w:r>
    </w:p>
    <w:p w14:paraId="0F110C53">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10.谈判文件规定或供应商认为其它应介绍或提交的资料和文件。</w:t>
      </w:r>
    </w:p>
    <w:p w14:paraId="1C128327">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四、报价部分</w:t>
      </w:r>
    </w:p>
    <w:p w14:paraId="0D3E2F16">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1.★报价一览表（详见附件7）</w:t>
      </w:r>
    </w:p>
    <w:p w14:paraId="25A11026">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五、特别说明</w:t>
      </w:r>
    </w:p>
    <w:p w14:paraId="2EF53B47">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以上格式中标注“★”的，供应商必须提供，未提供或未按要求提供的，一律为无效投标。</w:t>
      </w:r>
    </w:p>
    <w:p w14:paraId="10EFD27C">
      <w:pPr>
        <w:rPr>
          <w:rFonts w:hint="eastAsia" w:ascii="仿宋_GB2312" w:hAnsi="仿宋_GB2312" w:eastAsia="仿宋_GB2312" w:cs="仿宋_GB2312"/>
        </w:rPr>
      </w:pPr>
      <w:r>
        <w:rPr>
          <w:rFonts w:hint="eastAsia" w:ascii="仿宋_GB2312" w:hAnsi="仿宋_GB2312" w:eastAsia="仿宋_GB2312" w:cs="仿宋_GB2312"/>
        </w:rPr>
        <w:br w:type="page"/>
      </w:r>
      <w:bookmarkStart w:id="55" w:name="_Toc14759"/>
      <w:bookmarkStart w:id="56" w:name="_Toc40089800"/>
      <w:bookmarkStart w:id="57" w:name="_Toc356491342"/>
      <w:bookmarkStart w:id="58" w:name="_Toc356490394"/>
    </w:p>
    <w:p w14:paraId="5B6AA1A8">
      <w:pP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附件</w:t>
      </w:r>
      <w:bookmarkEnd w:id="55"/>
      <w:bookmarkEnd w:id="56"/>
    </w:p>
    <w:p w14:paraId="24C8963B">
      <w:pPr>
        <w:jc w:val="center"/>
        <w:rPr>
          <w:rFonts w:hint="eastAsia" w:ascii="仿宋_GB2312" w:hAnsi="仿宋_GB2312" w:eastAsia="仿宋_GB2312" w:cs="仿宋_GB2312"/>
          <w:b/>
        </w:rPr>
      </w:pPr>
    </w:p>
    <w:p w14:paraId="3E381400">
      <w:pPr>
        <w:jc w:val="center"/>
        <w:rPr>
          <w:rFonts w:hint="eastAsia" w:ascii="仿宋_GB2312" w:hAnsi="仿宋_GB2312" w:eastAsia="仿宋_GB2312" w:cs="仿宋_GB2312"/>
          <w:b/>
        </w:rPr>
      </w:pPr>
    </w:p>
    <w:p w14:paraId="0864112E">
      <w:pPr>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报价文件封面格式</w:t>
      </w:r>
    </w:p>
    <w:p w14:paraId="01F3C8A3">
      <w:pPr>
        <w:jc w:val="right"/>
        <w:rPr>
          <w:rFonts w:hint="eastAsia" w:ascii="仿宋_GB2312" w:hAnsi="仿宋_GB2312" w:eastAsia="仿宋_GB2312" w:cs="仿宋_GB2312"/>
          <w:b/>
          <w:bCs w:val="0"/>
          <w:sz w:val="36"/>
          <w:szCs w:val="36"/>
        </w:rPr>
      </w:pPr>
      <w:bookmarkStart w:id="59" w:name="_Toc1227"/>
      <w:bookmarkStart w:id="60" w:name="_Toc40089801"/>
      <w:r>
        <w:rPr>
          <w:rFonts w:hint="eastAsia" w:ascii="仿宋_GB2312" w:hAnsi="仿宋_GB2312" w:eastAsia="仿宋_GB2312" w:cs="仿宋_GB2312"/>
          <w:b/>
          <w:bCs w:val="0"/>
          <w:sz w:val="36"/>
          <w:szCs w:val="36"/>
        </w:rPr>
        <w:t>正本或副本</w:t>
      </w:r>
      <w:bookmarkEnd w:id="59"/>
      <w:bookmarkEnd w:id="60"/>
    </w:p>
    <w:p w14:paraId="0064CE2A">
      <w:pPr>
        <w:ind w:firstLine="2168" w:firstLineChars="600"/>
        <w:rPr>
          <w:rFonts w:hint="eastAsia" w:ascii="仿宋_GB2312" w:hAnsi="仿宋_GB2312" w:eastAsia="仿宋_GB2312" w:cs="仿宋_GB2312"/>
          <w:b/>
          <w:bCs w:val="0"/>
          <w:sz w:val="36"/>
          <w:szCs w:val="36"/>
          <w:u w:val="single"/>
        </w:rPr>
      </w:pPr>
      <w:bookmarkStart w:id="61" w:name="_Toc40089802"/>
      <w:bookmarkStart w:id="62" w:name="_Toc27492"/>
      <w:r>
        <w:rPr>
          <w:rFonts w:hint="eastAsia" w:ascii="仿宋_GB2312" w:hAnsi="仿宋_GB2312" w:eastAsia="仿宋_GB2312" w:cs="仿宋_GB2312"/>
          <w:b/>
          <w:bCs w:val="0"/>
          <w:sz w:val="36"/>
          <w:szCs w:val="36"/>
          <w:u w:val="single"/>
        </w:rPr>
        <w:t>（项目名称）</w:t>
      </w:r>
      <w:bookmarkEnd w:id="61"/>
      <w:bookmarkEnd w:id="62"/>
      <w:bookmarkStart w:id="63" w:name="_Toc40089803"/>
      <w:bookmarkStart w:id="64" w:name="_Toc2490"/>
      <w:r>
        <w:rPr>
          <w:rFonts w:hint="eastAsia" w:ascii="仿宋_GB2312" w:hAnsi="仿宋_GB2312" w:eastAsia="仿宋_GB2312" w:cs="仿宋_GB2312"/>
          <w:b/>
          <w:bCs w:val="0"/>
          <w:sz w:val="36"/>
          <w:szCs w:val="36"/>
          <w:u w:val="single"/>
        </w:rPr>
        <w:t xml:space="preserve">             </w:t>
      </w:r>
    </w:p>
    <w:p w14:paraId="3645D689">
      <w:pPr>
        <w:rPr>
          <w:rFonts w:hint="eastAsia" w:ascii="仿宋_GB2312" w:hAnsi="仿宋_GB2312" w:eastAsia="仿宋_GB2312" w:cs="仿宋_GB2312"/>
        </w:rPr>
      </w:pPr>
    </w:p>
    <w:p w14:paraId="304415DD">
      <w:pPr>
        <w:ind w:firstLine="2168" w:firstLineChars="600"/>
        <w:rPr>
          <w:rFonts w:hint="eastAsia" w:ascii="仿宋_GB2312" w:hAnsi="仿宋_GB2312" w:eastAsia="仿宋_GB2312" w:cs="仿宋_GB2312"/>
        </w:rPr>
      </w:pPr>
      <w:r>
        <w:rPr>
          <w:rFonts w:hint="eastAsia" w:ascii="仿宋_GB2312" w:hAnsi="仿宋_GB2312" w:eastAsia="仿宋_GB2312" w:cs="仿宋_GB2312"/>
          <w:b/>
          <w:bCs w:val="0"/>
          <w:sz w:val="36"/>
          <w:szCs w:val="36"/>
          <w:u w:val="single"/>
        </w:rPr>
        <w:t>（项目编号）</w:t>
      </w:r>
      <w:bookmarkEnd w:id="63"/>
      <w:bookmarkEnd w:id="64"/>
      <w:r>
        <w:rPr>
          <w:rFonts w:hint="eastAsia" w:ascii="仿宋_GB2312" w:hAnsi="仿宋_GB2312" w:eastAsia="仿宋_GB2312" w:cs="仿宋_GB2312"/>
          <w:b/>
          <w:bCs w:val="0"/>
          <w:sz w:val="36"/>
          <w:szCs w:val="36"/>
          <w:u w:val="single"/>
        </w:rPr>
        <w:t xml:space="preserve">             </w:t>
      </w:r>
    </w:p>
    <w:p w14:paraId="3F078F89">
      <w:pPr>
        <w:rPr>
          <w:rFonts w:hint="eastAsia" w:ascii="仿宋_GB2312" w:hAnsi="仿宋_GB2312" w:eastAsia="仿宋_GB2312" w:cs="仿宋_GB2312"/>
        </w:rPr>
      </w:pPr>
    </w:p>
    <w:p w14:paraId="201A42DA">
      <w:pPr>
        <w:rPr>
          <w:rFonts w:hint="eastAsia" w:ascii="仿宋_GB2312" w:hAnsi="仿宋_GB2312" w:eastAsia="仿宋_GB2312" w:cs="仿宋_GB2312"/>
        </w:rPr>
      </w:pPr>
    </w:p>
    <w:p w14:paraId="2A8374FF">
      <w:pPr>
        <w:jc w:val="center"/>
        <w:rPr>
          <w:rFonts w:hint="eastAsia" w:ascii="仿宋_GB2312" w:hAnsi="仿宋_GB2312" w:eastAsia="仿宋_GB2312" w:cs="仿宋_GB2312"/>
          <w:b/>
          <w:bCs w:val="0"/>
          <w:sz w:val="52"/>
          <w:szCs w:val="52"/>
        </w:rPr>
      </w:pPr>
      <w:bookmarkStart w:id="65" w:name="_Toc40089805"/>
      <w:bookmarkStart w:id="66" w:name="_Toc17456"/>
    </w:p>
    <w:p w14:paraId="102C1F46">
      <w:pPr>
        <w:jc w:val="center"/>
        <w:rPr>
          <w:rFonts w:hint="eastAsia" w:ascii="仿宋_GB2312" w:hAnsi="仿宋_GB2312" w:eastAsia="仿宋_GB2312" w:cs="仿宋_GB2312"/>
          <w:b/>
          <w:bCs w:val="0"/>
          <w:sz w:val="52"/>
          <w:szCs w:val="52"/>
        </w:rPr>
      </w:pPr>
      <w:r>
        <w:rPr>
          <w:rFonts w:hint="eastAsia" w:ascii="仿宋_GB2312" w:hAnsi="仿宋_GB2312" w:eastAsia="仿宋_GB2312" w:cs="仿宋_GB2312"/>
          <w:b/>
          <w:bCs w:val="0"/>
          <w:sz w:val="52"/>
          <w:szCs w:val="52"/>
        </w:rPr>
        <w:t>报价文件</w:t>
      </w:r>
      <w:bookmarkEnd w:id="65"/>
      <w:bookmarkEnd w:id="66"/>
    </w:p>
    <w:p w14:paraId="07B88298">
      <w:pPr>
        <w:rPr>
          <w:rFonts w:hint="eastAsia" w:ascii="仿宋_GB2312" w:hAnsi="仿宋_GB2312" w:eastAsia="仿宋_GB2312" w:cs="仿宋_GB2312"/>
        </w:rPr>
      </w:pPr>
    </w:p>
    <w:p w14:paraId="4C76C39B">
      <w:pPr>
        <w:rPr>
          <w:rFonts w:hint="eastAsia" w:ascii="仿宋_GB2312" w:hAnsi="仿宋_GB2312" w:eastAsia="仿宋_GB2312" w:cs="仿宋_GB2312"/>
        </w:rPr>
      </w:pPr>
    </w:p>
    <w:p w14:paraId="033AE89B">
      <w:pPr>
        <w:jc w:val="center"/>
        <w:rPr>
          <w:rFonts w:hint="eastAsia" w:ascii="仿宋_GB2312" w:hAnsi="仿宋_GB2312" w:eastAsia="仿宋_GB2312" w:cs="仿宋_GB2312"/>
          <w:b/>
          <w:bCs w:val="0"/>
          <w:szCs w:val="36"/>
          <w:u w:val="single"/>
        </w:rPr>
      </w:pPr>
      <w:bookmarkStart w:id="67" w:name="_Toc40089806"/>
      <w:bookmarkStart w:id="68" w:name="_Toc25141"/>
      <w:r>
        <w:rPr>
          <w:rFonts w:hint="eastAsia" w:ascii="仿宋_GB2312" w:hAnsi="仿宋_GB2312" w:eastAsia="仿宋_GB2312" w:cs="仿宋_GB2312"/>
          <w:b/>
          <w:bCs w:val="0"/>
          <w:szCs w:val="36"/>
        </w:rPr>
        <w:t>投标人名称：</w:t>
      </w:r>
      <w:r>
        <w:rPr>
          <w:rFonts w:hint="eastAsia" w:ascii="仿宋_GB2312" w:hAnsi="仿宋_GB2312" w:eastAsia="仿宋_GB2312" w:cs="仿宋_GB2312"/>
          <w:b/>
          <w:bCs w:val="0"/>
          <w:szCs w:val="36"/>
          <w:u w:val="single"/>
        </w:rPr>
        <w:t xml:space="preserve">            （盖单位公章）</w:t>
      </w:r>
      <w:bookmarkEnd w:id="67"/>
      <w:bookmarkEnd w:id="68"/>
    </w:p>
    <w:p w14:paraId="05FA26E1">
      <w:pPr>
        <w:rPr>
          <w:rFonts w:hint="eastAsia" w:ascii="仿宋_GB2312" w:hAnsi="仿宋_GB2312" w:eastAsia="仿宋_GB2312" w:cs="仿宋_GB2312"/>
        </w:rPr>
      </w:pPr>
    </w:p>
    <w:p w14:paraId="68B22B6D">
      <w:pPr>
        <w:rPr>
          <w:rFonts w:hint="eastAsia" w:ascii="仿宋_GB2312" w:hAnsi="仿宋_GB2312" w:eastAsia="仿宋_GB2312" w:cs="仿宋_GB2312"/>
          <w:b/>
          <w:bCs w:val="0"/>
          <w:szCs w:val="36"/>
          <w:u w:val="single"/>
        </w:rPr>
      </w:pPr>
      <w:r>
        <w:rPr>
          <w:rFonts w:hint="eastAsia" w:ascii="仿宋_GB2312" w:hAnsi="仿宋_GB2312" w:eastAsia="仿宋_GB2312" w:cs="仿宋_GB2312"/>
          <w:szCs w:val="36"/>
        </w:rPr>
        <w:t xml:space="preserve"> </w:t>
      </w:r>
      <w:bookmarkStart w:id="69" w:name="_Toc40089807"/>
      <w:bookmarkStart w:id="70" w:name="_Toc27017"/>
      <w:r>
        <w:rPr>
          <w:rFonts w:hint="eastAsia" w:ascii="仿宋_GB2312" w:hAnsi="仿宋_GB2312" w:eastAsia="仿宋_GB2312" w:cs="仿宋_GB2312"/>
          <w:szCs w:val="36"/>
        </w:rPr>
        <w:t xml:space="preserve">           </w:t>
      </w:r>
      <w:r>
        <w:rPr>
          <w:rFonts w:hint="eastAsia" w:ascii="仿宋_GB2312" w:hAnsi="仿宋_GB2312" w:eastAsia="仿宋_GB2312" w:cs="仿宋_GB2312"/>
          <w:b/>
          <w:bCs w:val="0"/>
          <w:szCs w:val="36"/>
        </w:rPr>
        <w:t>法定代表人或其委托代理人</w:t>
      </w:r>
      <w:r>
        <w:rPr>
          <w:rFonts w:hint="eastAsia" w:ascii="仿宋_GB2312" w:hAnsi="仿宋_GB2312" w:eastAsia="仿宋_GB2312" w:cs="仿宋_GB2312"/>
          <w:b/>
          <w:bCs w:val="0"/>
          <w:szCs w:val="36"/>
          <w:u w:val="single"/>
        </w:rPr>
        <w:t xml:space="preserve">：       </w:t>
      </w:r>
      <w:bookmarkEnd w:id="69"/>
      <w:bookmarkEnd w:id="70"/>
      <w:r>
        <w:rPr>
          <w:rFonts w:hint="eastAsia" w:ascii="仿宋_GB2312" w:hAnsi="仿宋_GB2312" w:eastAsia="仿宋_GB2312" w:cs="仿宋_GB2312"/>
          <w:b/>
          <w:bCs w:val="0"/>
          <w:szCs w:val="36"/>
          <w:u w:val="single"/>
        </w:rPr>
        <w:t xml:space="preserve">       </w:t>
      </w:r>
    </w:p>
    <w:p w14:paraId="1638F372">
      <w:pPr>
        <w:rPr>
          <w:rFonts w:hint="eastAsia" w:ascii="仿宋_GB2312" w:hAnsi="仿宋_GB2312" w:eastAsia="仿宋_GB2312" w:cs="仿宋_GB2312"/>
        </w:rPr>
      </w:pPr>
    </w:p>
    <w:p w14:paraId="21E01476">
      <w:pPr>
        <w:ind w:firstLine="1687" w:firstLineChars="600"/>
        <w:rPr>
          <w:rFonts w:hint="eastAsia" w:ascii="仿宋_GB2312" w:hAnsi="仿宋_GB2312" w:eastAsia="仿宋_GB2312" w:cs="仿宋_GB2312"/>
          <w:szCs w:val="36"/>
          <w:u w:val="single"/>
        </w:rPr>
      </w:pPr>
      <w:r>
        <w:rPr>
          <w:rFonts w:hint="eastAsia" w:ascii="仿宋_GB2312" w:hAnsi="仿宋_GB2312" w:eastAsia="仿宋_GB2312" w:cs="仿宋_GB2312"/>
          <w:b/>
          <w:kern w:val="44"/>
          <w:szCs w:val="36"/>
        </w:rPr>
        <w:t>地   址:</w:t>
      </w:r>
      <w:r>
        <w:rPr>
          <w:rFonts w:hint="eastAsia" w:ascii="仿宋_GB2312" w:hAnsi="仿宋_GB2312" w:eastAsia="仿宋_GB2312" w:cs="仿宋_GB2312"/>
          <w:szCs w:val="36"/>
          <w:u w:val="single"/>
        </w:rPr>
        <w:t xml:space="preserve">                                </w:t>
      </w:r>
    </w:p>
    <w:p w14:paraId="2C7DC79D">
      <w:pPr>
        <w:pStyle w:val="13"/>
        <w:rPr>
          <w:rFonts w:hint="eastAsia" w:ascii="仿宋_GB2312" w:hAnsi="仿宋_GB2312" w:eastAsia="仿宋_GB2312" w:cs="仿宋_GB2312"/>
        </w:rPr>
      </w:pPr>
    </w:p>
    <w:p w14:paraId="705F9638">
      <w:pPr>
        <w:pStyle w:val="13"/>
        <w:ind w:firstLine="1687" w:firstLineChars="600"/>
        <w:rPr>
          <w:rFonts w:hint="eastAsia" w:ascii="仿宋_GB2312" w:hAnsi="仿宋_GB2312" w:eastAsia="仿宋_GB2312" w:cs="仿宋_GB2312"/>
          <w:u w:val="single"/>
        </w:rPr>
      </w:pPr>
      <w:r>
        <w:rPr>
          <w:rFonts w:hint="eastAsia" w:ascii="仿宋_GB2312" w:hAnsi="仿宋_GB2312" w:eastAsia="仿宋_GB2312" w:cs="仿宋_GB2312"/>
          <w:b/>
          <w:kern w:val="44"/>
          <w:szCs w:val="36"/>
        </w:rPr>
        <w:t>电   话：</w:t>
      </w:r>
      <w:r>
        <w:rPr>
          <w:rFonts w:hint="eastAsia" w:ascii="仿宋_GB2312" w:hAnsi="仿宋_GB2312" w:eastAsia="仿宋_GB2312" w:cs="仿宋_GB2312"/>
          <w:u w:val="single"/>
        </w:rPr>
        <w:t xml:space="preserve">                                 </w:t>
      </w:r>
    </w:p>
    <w:p w14:paraId="1E12C76D">
      <w:pPr>
        <w:rPr>
          <w:rFonts w:hint="eastAsia" w:ascii="仿宋_GB2312" w:hAnsi="仿宋_GB2312" w:eastAsia="仿宋_GB2312" w:cs="仿宋_GB2312"/>
        </w:rPr>
      </w:pPr>
      <w:r>
        <w:rPr>
          <w:rFonts w:hint="eastAsia" w:ascii="仿宋_GB2312" w:hAnsi="仿宋_GB2312" w:eastAsia="仿宋_GB2312" w:cs="仿宋_GB2312"/>
        </w:rPr>
        <w:br w:type="page"/>
      </w:r>
    </w:p>
    <w:p w14:paraId="5179556C">
      <w:pPr>
        <w:pStyle w:val="2"/>
        <w:spacing w:line="240" w:lineRule="auto"/>
        <w:rPr>
          <w:rFonts w:hint="eastAsia" w:ascii="仿宋_GB2312" w:hAnsi="仿宋_GB2312" w:eastAsia="仿宋_GB2312" w:cs="仿宋_GB2312"/>
        </w:rPr>
      </w:pPr>
      <w:bookmarkStart w:id="71" w:name="_Toc25070"/>
      <w:bookmarkStart w:id="72" w:name="_Toc25558"/>
      <w:bookmarkStart w:id="73" w:name="_Toc40089808"/>
      <w:r>
        <w:rPr>
          <w:rFonts w:hint="eastAsia" w:ascii="仿宋_GB2312" w:hAnsi="仿宋_GB2312" w:eastAsia="仿宋_GB2312" w:cs="仿宋_GB2312"/>
        </w:rPr>
        <w:t>一、商务部分</w:t>
      </w:r>
      <w:bookmarkEnd w:id="71"/>
    </w:p>
    <w:p w14:paraId="36CEEC3F">
      <w:pPr>
        <w:pStyle w:val="3"/>
        <w:spacing w:before="120"/>
        <w:rPr>
          <w:rFonts w:hint="eastAsia" w:ascii="仿宋_GB2312" w:hAnsi="仿宋_GB2312" w:eastAsia="仿宋_GB2312" w:cs="仿宋_GB2312"/>
        </w:rPr>
      </w:pPr>
      <w:bookmarkStart w:id="74" w:name="_Toc7917"/>
      <w:r>
        <w:rPr>
          <w:rFonts w:hint="eastAsia" w:ascii="仿宋_GB2312" w:hAnsi="仿宋_GB2312" w:eastAsia="仿宋_GB2312" w:cs="仿宋_GB2312"/>
        </w:rPr>
        <w:t>附件1</w:t>
      </w:r>
      <w:bookmarkEnd w:id="57"/>
      <w:bookmarkEnd w:id="58"/>
      <w:bookmarkEnd w:id="72"/>
      <w:bookmarkEnd w:id="73"/>
      <w:bookmarkEnd w:id="74"/>
    </w:p>
    <w:p w14:paraId="3B4A08D3">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投标函</w:t>
      </w:r>
    </w:p>
    <w:p w14:paraId="22415BA0">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p>
    <w:p w14:paraId="4064BBDA">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r>
        <w:rPr>
          <w:rFonts w:hint="eastAsia" w:ascii="仿宋_GB2312" w:hAnsi="仿宋_GB2312" w:eastAsia="仿宋_GB2312" w:cs="仿宋_GB2312"/>
          <w:szCs w:val="28"/>
        </w:rPr>
        <w:t>海南卫生健康职业学院：</w:t>
      </w:r>
    </w:p>
    <w:p w14:paraId="738772E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经研究，我们决定参加</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（项目名称/项目编号）并报价。为此，我方郑重声明以下诸点，并负法律责任。</w:t>
      </w:r>
    </w:p>
    <w:p w14:paraId="2E5030E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1.我方提交的报价文件，正本一份，副本二份。</w:t>
      </w:r>
    </w:p>
    <w:p w14:paraId="557018A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2.如果我方的报价文件被接受，我们将履行谈判文件中规定的每一项要求，并按我方报价文件中的承诺按期、保质、保量完成项目的实施。</w:t>
      </w:r>
    </w:p>
    <w:p w14:paraId="486EB49B">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3.我们理解，最低报价不是中标的唯一条件，同时认可本次谈判文</w:t>
      </w:r>
    </w:p>
    <w:p w14:paraId="5A137466">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r>
        <w:rPr>
          <w:rFonts w:hint="eastAsia" w:ascii="仿宋_GB2312" w:hAnsi="仿宋_GB2312" w:eastAsia="仿宋_GB2312" w:cs="仿宋_GB2312"/>
          <w:szCs w:val="28"/>
        </w:rPr>
        <w:t>件中谈判小组选择中标候选人的方式和权利。</w:t>
      </w:r>
    </w:p>
    <w:p w14:paraId="376561F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4.我们承诺，报价文件不存在复制、粘贴谈判文件主要规格技术参数的情况。</w:t>
      </w:r>
    </w:p>
    <w:p w14:paraId="476B422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5.我方已详细检查所有报价文件、附件以及所提供的参考文件，有模糊和误解产生的一切后果，由我方自负。</w:t>
      </w:r>
    </w:p>
    <w:p w14:paraId="78D69A33">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6.报价文件在公开报价后</w:t>
      </w:r>
      <w:r>
        <w:rPr>
          <w:rFonts w:hint="eastAsia" w:ascii="仿宋_GB2312" w:hAnsi="仿宋_GB2312" w:eastAsia="仿宋_GB2312" w:cs="仿宋_GB2312"/>
          <w:szCs w:val="28"/>
          <w:u w:val="single"/>
        </w:rPr>
        <w:t>90</w:t>
      </w:r>
      <w:r>
        <w:rPr>
          <w:rFonts w:hint="eastAsia" w:ascii="仿宋_GB2312" w:hAnsi="仿宋_GB2312" w:eastAsia="仿宋_GB2312" w:cs="仿宋_GB2312"/>
          <w:szCs w:val="28"/>
        </w:rPr>
        <w:t>日内有效。</w:t>
      </w:r>
    </w:p>
    <w:p w14:paraId="5BE69F4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7.我们同意按照谈判文件的要求，提供与递交报价文件有关的数据和资料。</w:t>
      </w:r>
    </w:p>
    <w:p w14:paraId="397906F0">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8.我方愿按《中华人民共和国合同法》履行自己的全部责任。</w:t>
      </w:r>
    </w:p>
    <w:p w14:paraId="730BFC1A">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p>
    <w:p w14:paraId="2DD36643">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地址：</w:t>
      </w:r>
    </w:p>
    <w:p w14:paraId="2206D2B6">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邮政编码：</w:t>
      </w:r>
    </w:p>
    <w:p w14:paraId="7ACE56B2">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电话：</w:t>
      </w:r>
    </w:p>
    <w:p w14:paraId="58E0EEE9">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传真：</w:t>
      </w:r>
    </w:p>
    <w:p w14:paraId="483A5169">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投标人全称（公章）：</w:t>
      </w:r>
    </w:p>
    <w:p w14:paraId="00521126">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 xml:space="preserve">法定代表人或授权代理人签字：                                                 </w:t>
      </w:r>
    </w:p>
    <w:p w14:paraId="676896C6">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jc w:val="center"/>
        <w:rPr>
          <w:rFonts w:hint="eastAsia" w:ascii="仿宋_GB2312" w:hAnsi="仿宋_GB2312" w:eastAsia="仿宋_GB2312" w:cs="仿宋_GB2312"/>
          <w:szCs w:val="28"/>
        </w:rPr>
      </w:pPr>
      <w:r>
        <w:rPr>
          <w:rFonts w:hint="eastAsia" w:ascii="仿宋_GB2312" w:hAnsi="仿宋_GB2312" w:eastAsia="仿宋_GB2312" w:cs="仿宋_GB2312"/>
          <w:szCs w:val="28"/>
        </w:rPr>
        <w:t xml:space="preserve">                                     年   月   日</w:t>
      </w:r>
    </w:p>
    <w:p w14:paraId="326D1E12">
      <w:pPr>
        <w:pStyle w:val="3"/>
        <w:spacing w:before="120"/>
        <w:rPr>
          <w:rFonts w:hint="eastAsia" w:ascii="仿宋_GB2312" w:hAnsi="仿宋_GB2312" w:eastAsia="仿宋_GB2312" w:cs="仿宋_GB2312"/>
        </w:rPr>
      </w:pPr>
      <w:r>
        <w:rPr>
          <w:rFonts w:hint="eastAsia" w:ascii="仿宋_GB2312" w:hAnsi="仿宋_GB2312" w:eastAsia="仿宋_GB2312" w:cs="仿宋_GB2312"/>
          <w:sz w:val="24"/>
        </w:rPr>
        <w:br w:type="page"/>
      </w:r>
      <w:bookmarkStart w:id="75" w:name="_Toc323129568"/>
      <w:bookmarkStart w:id="76" w:name="_Toc323130135"/>
      <w:bookmarkStart w:id="77" w:name="_Toc19377"/>
      <w:bookmarkStart w:id="78" w:name="_Toc26307"/>
      <w:bookmarkStart w:id="79" w:name="_Toc356491343"/>
      <w:bookmarkStart w:id="80" w:name="_Toc40089809"/>
      <w:bookmarkStart w:id="81" w:name="_Toc325620729"/>
      <w:r>
        <w:rPr>
          <w:rFonts w:hint="eastAsia" w:ascii="仿宋_GB2312" w:hAnsi="仿宋_GB2312" w:eastAsia="仿宋_GB2312" w:cs="仿宋_GB2312"/>
        </w:rPr>
        <w:t>附件</w:t>
      </w:r>
      <w:bookmarkEnd w:id="75"/>
      <w:bookmarkEnd w:id="76"/>
      <w:r>
        <w:rPr>
          <w:rFonts w:hint="eastAsia" w:ascii="仿宋_GB2312" w:hAnsi="仿宋_GB2312" w:eastAsia="仿宋_GB2312" w:cs="仿宋_GB2312"/>
        </w:rPr>
        <w:t>2</w:t>
      </w:r>
      <w:bookmarkEnd w:id="77"/>
      <w:bookmarkEnd w:id="78"/>
      <w:bookmarkEnd w:id="79"/>
      <w:bookmarkEnd w:id="80"/>
      <w:bookmarkEnd w:id="81"/>
      <w:bookmarkStart w:id="82" w:name="_Toc356491344"/>
      <w:bookmarkStart w:id="83" w:name="_Toc356490395"/>
    </w:p>
    <w:p w14:paraId="4269D8C5">
      <w:pPr>
        <w:pStyle w:val="15"/>
        <w:spacing w:line="360" w:lineRule="auto"/>
        <w:jc w:val="center"/>
        <w:rPr>
          <w:rFonts w:hint="eastAsia" w:ascii="仿宋_GB2312" w:hAnsi="仿宋_GB2312" w:eastAsia="仿宋_GB2312" w:cs="仿宋_GB2312"/>
          <w:b/>
          <w:bCs w:val="0"/>
          <w:sz w:val="36"/>
          <w:szCs w:val="36"/>
        </w:rPr>
      </w:pPr>
    </w:p>
    <w:p w14:paraId="1B952390">
      <w:pPr>
        <w:pStyle w:val="15"/>
        <w:spacing w:line="360" w:lineRule="auto"/>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法定代表人身份证明</w:t>
      </w:r>
    </w:p>
    <w:p w14:paraId="175ED9B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供应商名称：</w:t>
      </w:r>
    </w:p>
    <w:p w14:paraId="45C0F8FB">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单位性质：</w:t>
      </w:r>
    </w:p>
    <w:p w14:paraId="3D439EED">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地址：</w:t>
      </w:r>
    </w:p>
    <w:p w14:paraId="2150252F">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成立时间：年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14541C2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经营期限：</w:t>
      </w:r>
    </w:p>
    <w:p w14:paraId="5E4240B9">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姓名： 性别：年龄：职务：</w:t>
      </w:r>
    </w:p>
    <w:p w14:paraId="50D92DBC">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系 （供应商名称）的法定代表人。</w:t>
      </w:r>
    </w:p>
    <w:p w14:paraId="0F362C4A">
      <w:pPr>
        <w:keepNext w:val="0"/>
        <w:keepLines w:val="0"/>
        <w:pageBreakBefore w:val="0"/>
        <w:widowControl/>
        <w:kinsoku/>
        <w:wordWrap/>
        <w:overflowPunct/>
        <w:topLinePunct w:val="0"/>
        <w:autoSpaceDE/>
        <w:autoSpaceDN/>
        <w:bidi w:val="0"/>
        <w:adjustRightInd w:val="0"/>
        <w:snapToGrid w:val="0"/>
        <w:spacing w:line="560" w:lineRule="exact"/>
        <w:ind w:firstLine="1600" w:firstLineChars="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特此证明。</w:t>
      </w:r>
    </w:p>
    <w:p w14:paraId="4EECC64A">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5065625F">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11018758">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供应商：（盖单位章）</w:t>
      </w:r>
    </w:p>
    <w:p w14:paraId="230E1146">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6EBAAB5F">
      <w:pPr>
        <w:keepNext w:val="0"/>
        <w:keepLines w:val="0"/>
        <w:pageBreakBefore w:val="0"/>
        <w:kinsoku/>
        <w:wordWrap/>
        <w:overflowPunct/>
        <w:topLinePunct w:val="0"/>
        <w:autoSpaceDE/>
        <w:autoSpaceDN/>
        <w:bidi w:val="0"/>
        <w:adjustRightInd w:val="0"/>
        <w:snapToGrid w:val="0"/>
        <w:spacing w:line="560" w:lineRule="exact"/>
        <w:ind w:firstLine="4800" w:firstLineChars="1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日    </w:t>
      </w:r>
    </w:p>
    <w:p w14:paraId="31BBC53F">
      <w:pPr>
        <w:pStyle w:val="15"/>
        <w:spacing w:line="360" w:lineRule="auto"/>
        <w:jc w:val="center"/>
        <w:rPr>
          <w:rFonts w:hint="eastAsia" w:ascii="仿宋_GB2312" w:hAnsi="仿宋_GB2312" w:eastAsia="仿宋_GB2312" w:cs="仿宋_GB2312"/>
          <w:b/>
          <w:bCs w:val="0"/>
          <w:sz w:val="36"/>
          <w:szCs w:val="36"/>
        </w:rPr>
      </w:pPr>
    </w:p>
    <w:p w14:paraId="2EA573FD">
      <w:pPr>
        <w:pStyle w:val="15"/>
        <w:spacing w:line="360" w:lineRule="auto"/>
        <w:jc w:val="center"/>
        <w:rPr>
          <w:rFonts w:hint="eastAsia" w:ascii="仿宋_GB2312" w:hAnsi="仿宋_GB2312" w:eastAsia="仿宋_GB2312" w:cs="仿宋_GB2312"/>
          <w:b/>
          <w:bCs w:val="0"/>
          <w:sz w:val="36"/>
          <w:szCs w:val="36"/>
        </w:rPr>
      </w:pPr>
    </w:p>
    <w:p w14:paraId="5F588282">
      <w:pPr>
        <w:pStyle w:val="15"/>
        <w:spacing w:line="360" w:lineRule="auto"/>
        <w:jc w:val="center"/>
        <w:rPr>
          <w:rFonts w:hint="eastAsia" w:ascii="仿宋_GB2312" w:hAnsi="仿宋_GB2312" w:eastAsia="仿宋_GB2312" w:cs="仿宋_GB2312"/>
          <w:b/>
          <w:bCs w:val="0"/>
          <w:sz w:val="36"/>
          <w:szCs w:val="36"/>
        </w:rPr>
      </w:pPr>
    </w:p>
    <w:p w14:paraId="0DEBBCC3">
      <w:pPr>
        <w:pStyle w:val="15"/>
        <w:spacing w:line="360" w:lineRule="auto"/>
        <w:jc w:val="center"/>
        <w:rPr>
          <w:rFonts w:hint="eastAsia" w:ascii="仿宋_GB2312" w:hAnsi="仿宋_GB2312" w:eastAsia="仿宋_GB2312" w:cs="仿宋_GB2312"/>
          <w:b/>
          <w:bCs w:val="0"/>
          <w:sz w:val="36"/>
          <w:szCs w:val="36"/>
        </w:rPr>
      </w:pPr>
    </w:p>
    <w:p w14:paraId="13622B1C">
      <w:pPr>
        <w:pStyle w:val="15"/>
        <w:spacing w:line="360" w:lineRule="auto"/>
        <w:jc w:val="center"/>
        <w:rPr>
          <w:rFonts w:hint="eastAsia" w:ascii="仿宋_GB2312" w:hAnsi="仿宋_GB2312" w:eastAsia="仿宋_GB2312" w:cs="仿宋_GB2312"/>
          <w:b/>
          <w:bCs w:val="0"/>
          <w:sz w:val="36"/>
          <w:szCs w:val="36"/>
        </w:rPr>
      </w:pPr>
    </w:p>
    <w:p w14:paraId="2CFB11AF">
      <w:pPr>
        <w:pStyle w:val="15"/>
        <w:spacing w:line="360" w:lineRule="auto"/>
        <w:jc w:val="center"/>
        <w:rPr>
          <w:rFonts w:hint="eastAsia" w:ascii="仿宋_GB2312" w:hAnsi="仿宋_GB2312" w:eastAsia="仿宋_GB2312" w:cs="仿宋_GB2312"/>
          <w:b/>
          <w:bCs w:val="0"/>
          <w:sz w:val="36"/>
          <w:szCs w:val="36"/>
        </w:rPr>
      </w:pPr>
    </w:p>
    <w:p w14:paraId="6E71E33E">
      <w:pPr>
        <w:pStyle w:val="15"/>
        <w:spacing w:line="360" w:lineRule="auto"/>
        <w:jc w:val="center"/>
        <w:rPr>
          <w:rFonts w:hint="eastAsia" w:ascii="仿宋_GB2312" w:hAnsi="仿宋_GB2312" w:eastAsia="仿宋_GB2312" w:cs="仿宋_GB2312"/>
          <w:b/>
          <w:bCs w:val="0"/>
          <w:sz w:val="36"/>
          <w:szCs w:val="36"/>
        </w:rPr>
      </w:pPr>
    </w:p>
    <w:p w14:paraId="172DCD55">
      <w:pPr>
        <w:pStyle w:val="15"/>
        <w:spacing w:line="360" w:lineRule="auto"/>
        <w:jc w:val="center"/>
        <w:rPr>
          <w:rFonts w:hint="eastAsia" w:ascii="仿宋_GB2312" w:hAnsi="仿宋_GB2312" w:eastAsia="仿宋_GB2312" w:cs="仿宋_GB2312"/>
          <w:b/>
          <w:bCs w:val="0"/>
          <w:sz w:val="36"/>
          <w:szCs w:val="36"/>
          <w:lang w:eastAsia="zh-CN"/>
        </w:rPr>
      </w:pPr>
      <w:r>
        <w:rPr>
          <w:rFonts w:hint="eastAsia" w:ascii="仿宋_GB2312" w:hAnsi="仿宋_GB2312" w:eastAsia="仿宋_GB2312" w:cs="仿宋_GB2312"/>
          <w:b/>
          <w:bCs w:val="0"/>
          <w:sz w:val="36"/>
          <w:szCs w:val="36"/>
        </w:rPr>
        <w:t>法定代表人授权委托书</w:t>
      </w:r>
      <w:r>
        <w:rPr>
          <w:rFonts w:hint="eastAsia" w:ascii="仿宋_GB2312" w:hAnsi="仿宋_GB2312" w:eastAsia="仿宋_GB2312" w:cs="仿宋_GB2312"/>
          <w:b/>
          <w:bCs w:val="0"/>
          <w:sz w:val="36"/>
          <w:szCs w:val="36"/>
          <w:lang w:eastAsia="zh-CN"/>
        </w:rPr>
        <w:t>（法人参加投标无需提供此表）</w:t>
      </w:r>
    </w:p>
    <w:p w14:paraId="29158579">
      <w:pPr>
        <w:pStyle w:val="15"/>
        <w:spacing w:line="360" w:lineRule="auto"/>
        <w:jc w:val="center"/>
        <w:rPr>
          <w:rFonts w:hint="eastAsia" w:ascii="仿宋_GB2312" w:hAnsi="仿宋_GB2312" w:eastAsia="仿宋_GB2312" w:cs="仿宋_GB2312"/>
          <w:b/>
          <w:bCs w:val="0"/>
          <w:sz w:val="36"/>
          <w:szCs w:val="36"/>
        </w:rPr>
      </w:pPr>
    </w:p>
    <w:p w14:paraId="46E30A57">
      <w:pPr>
        <w:tabs>
          <w:tab w:val="left" w:pos="0"/>
          <w:tab w:val="left" w:pos="720"/>
          <w:tab w:val="left" w:pos="1440"/>
          <w:tab w:val="left" w:pos="2160"/>
          <w:tab w:val="left" w:pos="2880"/>
          <w:tab w:val="left" w:pos="3600"/>
          <w:tab w:val="left" w:pos="4320"/>
        </w:tabs>
        <w:autoSpaceDE w:val="0"/>
        <w:autoSpaceDN w:val="0"/>
        <w:adjustRightInd w:val="0"/>
        <w:spacing w:line="560" w:lineRule="exact"/>
        <w:rPr>
          <w:rFonts w:hint="eastAsia" w:ascii="仿宋" w:hAnsi="仿宋" w:eastAsia="仿宋" w:cs="仿宋"/>
          <w:szCs w:val="28"/>
        </w:rPr>
      </w:pPr>
      <w:r>
        <w:rPr>
          <w:rFonts w:hint="eastAsia" w:ascii="仿宋" w:hAnsi="仿宋" w:eastAsia="仿宋" w:cs="仿宋"/>
          <w:szCs w:val="28"/>
        </w:rPr>
        <w:t>海南卫生健康职业学院：</w:t>
      </w:r>
    </w:p>
    <w:p w14:paraId="0F1098A1">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hint="eastAsia" w:ascii="仿宋" w:hAnsi="仿宋" w:eastAsia="仿宋" w:cs="仿宋"/>
          <w:szCs w:val="28"/>
        </w:rPr>
      </w:pPr>
      <w:r>
        <w:rPr>
          <w:rFonts w:hint="eastAsia" w:ascii="仿宋" w:hAnsi="仿宋" w:eastAsia="仿宋" w:cs="仿宋"/>
          <w:szCs w:val="28"/>
        </w:rPr>
        <w:t>我</w:t>
      </w:r>
      <w:r>
        <w:rPr>
          <w:rFonts w:hint="eastAsia" w:ascii="仿宋" w:hAnsi="仿宋" w:eastAsia="仿宋" w:cs="仿宋"/>
          <w:szCs w:val="28"/>
          <w:u w:val="single"/>
        </w:rPr>
        <w:t xml:space="preserve">       （</w:t>
      </w:r>
      <w:r>
        <w:rPr>
          <w:rFonts w:hint="eastAsia" w:ascii="仿宋" w:hAnsi="仿宋" w:eastAsia="仿宋" w:cs="仿宋"/>
          <w:szCs w:val="28"/>
        </w:rPr>
        <w:t xml:space="preserve">姓名）系 </w:t>
      </w:r>
      <w:r>
        <w:rPr>
          <w:rFonts w:hint="eastAsia" w:ascii="仿宋" w:hAnsi="仿宋" w:eastAsia="仿宋" w:cs="仿宋"/>
          <w:szCs w:val="28"/>
          <w:u w:val="single"/>
        </w:rPr>
        <w:t xml:space="preserve">           </w:t>
      </w:r>
      <w:r>
        <w:rPr>
          <w:rFonts w:hint="eastAsia" w:ascii="仿宋" w:hAnsi="仿宋" w:eastAsia="仿宋" w:cs="仿宋"/>
          <w:szCs w:val="28"/>
        </w:rPr>
        <w:t>（投标人名称）法定代表人，现授权委托我公司的</w:t>
      </w:r>
      <w:r>
        <w:rPr>
          <w:rFonts w:hint="eastAsia" w:ascii="仿宋" w:hAnsi="仿宋" w:eastAsia="仿宋" w:cs="仿宋"/>
          <w:szCs w:val="28"/>
          <w:u w:val="single"/>
        </w:rPr>
        <w:t xml:space="preserve">               </w:t>
      </w:r>
      <w:r>
        <w:rPr>
          <w:rFonts w:hint="eastAsia" w:ascii="仿宋" w:hAnsi="仿宋" w:eastAsia="仿宋" w:cs="仿宋"/>
          <w:szCs w:val="28"/>
        </w:rPr>
        <w:t xml:space="preserve"> （姓名、职务或职称）为我单位本次项目的全权代表，以本公司的名义参加海南卫生健康职业学院组织的                      （项目名称/项目编号）的招标，全权处理招标过程有关的一切事务。</w:t>
      </w:r>
    </w:p>
    <w:p w14:paraId="0ABC16FB">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hint="eastAsia" w:ascii="仿宋" w:hAnsi="仿宋" w:eastAsia="仿宋" w:cs="仿宋"/>
          <w:szCs w:val="28"/>
        </w:rPr>
      </w:pPr>
      <w:r>
        <w:rPr>
          <w:rFonts w:hint="eastAsia" w:ascii="仿宋" w:hAnsi="仿宋" w:eastAsia="仿宋" w:cs="仿宋"/>
          <w:szCs w:val="28"/>
        </w:rPr>
        <w:t>被授权人在授权书有效期内</w:t>
      </w:r>
      <w:r>
        <w:rPr>
          <w:rFonts w:hint="eastAsia" w:ascii="仿宋" w:hAnsi="仿宋" w:eastAsia="仿宋" w:cs="仿宋"/>
          <w:szCs w:val="28"/>
          <w:u w:val="single"/>
        </w:rPr>
        <w:t xml:space="preserve">  年   月  日-年  月  日</w:t>
      </w:r>
      <w:r>
        <w:rPr>
          <w:rFonts w:hint="eastAsia" w:ascii="仿宋" w:hAnsi="仿宋" w:eastAsia="仿宋" w:cs="仿宋"/>
          <w:szCs w:val="28"/>
        </w:rPr>
        <w:t>签署的所有文件不因授权的撤消而失效。</w:t>
      </w:r>
    </w:p>
    <w:p w14:paraId="6CCA6164">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hint="eastAsia" w:ascii="仿宋" w:hAnsi="仿宋" w:eastAsia="仿宋" w:cs="仿宋"/>
          <w:szCs w:val="28"/>
        </w:rPr>
      </w:pPr>
      <w:r>
        <w:rPr>
          <w:rFonts w:hint="eastAsia" w:ascii="仿宋" w:hAnsi="仿宋" w:eastAsia="仿宋" w:cs="仿宋"/>
          <w:szCs w:val="28"/>
        </w:rPr>
        <w:t>全权代表无转委托权。特此委托。</w:t>
      </w:r>
    </w:p>
    <w:p w14:paraId="2B071ABD">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hint="eastAsia" w:ascii="仿宋" w:hAnsi="仿宋" w:eastAsia="仿宋" w:cs="仿宋"/>
          <w:szCs w:val="28"/>
        </w:rPr>
      </w:pPr>
    </w:p>
    <w:p w14:paraId="4A997D3B">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hint="eastAsia" w:ascii="仿宋" w:hAnsi="仿宋" w:eastAsia="仿宋" w:cs="仿宋"/>
          <w:szCs w:val="28"/>
        </w:rPr>
      </w:pPr>
      <w:r>
        <w:rPr>
          <w:rFonts w:hint="eastAsia" w:ascii="仿宋" w:hAnsi="仿宋" w:eastAsia="仿宋" w:cs="仿宋"/>
          <w:szCs w:val="28"/>
        </w:rPr>
        <w:t>（附法定代表人、授权代理人身份证明复印件）</w:t>
      </w:r>
    </w:p>
    <w:p w14:paraId="7D661F9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Cs w:val="28"/>
        </w:rPr>
      </w:pPr>
    </w:p>
    <w:p w14:paraId="51D6D7EB">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Cs w:val="28"/>
        </w:rPr>
      </w:pPr>
    </w:p>
    <w:p w14:paraId="3A263A26">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Cs w:val="28"/>
        </w:rPr>
      </w:pPr>
    </w:p>
    <w:p w14:paraId="67918D3B">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Cs w:val="28"/>
        </w:rPr>
      </w:pPr>
    </w:p>
    <w:p w14:paraId="55E410E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Cs w:val="28"/>
        </w:rPr>
      </w:pPr>
      <w:r>
        <w:rPr>
          <w:rFonts w:hint="eastAsia" w:ascii="仿宋" w:hAnsi="仿宋" w:eastAsia="仿宋" w:cs="仿宋"/>
          <w:szCs w:val="28"/>
        </w:rPr>
        <w:t>投标人（盖章）：</w:t>
      </w:r>
    </w:p>
    <w:p w14:paraId="296A8E5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Cs w:val="28"/>
        </w:rPr>
      </w:pPr>
    </w:p>
    <w:p w14:paraId="77E49B6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Cs w:val="28"/>
        </w:rPr>
      </w:pPr>
      <w:r>
        <w:rPr>
          <w:rFonts w:hint="eastAsia" w:ascii="仿宋" w:hAnsi="仿宋" w:eastAsia="仿宋" w:cs="仿宋"/>
          <w:szCs w:val="28"/>
        </w:rPr>
        <w:t>法定代表人：（签字）：</w:t>
      </w:r>
    </w:p>
    <w:p w14:paraId="182B2799">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Cs w:val="28"/>
        </w:rPr>
      </w:pPr>
    </w:p>
    <w:p w14:paraId="4A9AD63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Cs w:val="28"/>
        </w:rPr>
      </w:pPr>
      <w:r>
        <w:rPr>
          <w:rFonts w:hint="eastAsia" w:ascii="仿宋" w:hAnsi="仿宋" w:eastAsia="仿宋" w:cs="仿宋"/>
          <w:szCs w:val="28"/>
        </w:rPr>
        <w:t>授权代理人：（签字）：</w:t>
      </w:r>
    </w:p>
    <w:p w14:paraId="311A1B89">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Cs w:val="28"/>
        </w:rPr>
      </w:pPr>
    </w:p>
    <w:p w14:paraId="519F18C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Cs w:val="28"/>
        </w:rPr>
      </w:pPr>
      <w:r>
        <w:rPr>
          <w:rFonts w:hint="eastAsia" w:ascii="仿宋" w:hAnsi="仿宋" w:eastAsia="仿宋" w:cs="仿宋"/>
          <w:szCs w:val="28"/>
        </w:rPr>
        <w:t>日期：   年   月   日</w:t>
      </w:r>
    </w:p>
    <w:p w14:paraId="5F868B78">
      <w:pPr>
        <w:pStyle w:val="3"/>
        <w:spacing w:before="120"/>
        <w:rPr>
          <w:rFonts w:hint="eastAsia" w:ascii="仿宋_GB2312" w:hAnsi="仿宋_GB2312" w:eastAsia="仿宋_GB2312" w:cs="仿宋_GB2312"/>
        </w:rPr>
      </w:pPr>
      <w:r>
        <w:rPr>
          <w:rFonts w:hint="eastAsia" w:ascii="仿宋_GB2312" w:hAnsi="仿宋_GB2312" w:eastAsia="仿宋_GB2312" w:cs="仿宋_GB2312"/>
          <w:sz w:val="28"/>
          <w:szCs w:val="28"/>
        </w:rPr>
        <w:br w:type="page"/>
      </w:r>
      <w:bookmarkStart w:id="84" w:name="_Toc26125"/>
      <w:bookmarkStart w:id="85" w:name="_Toc40089810"/>
      <w:bookmarkStart w:id="86" w:name="_Toc513627405"/>
      <w:bookmarkStart w:id="87" w:name="_Toc24686"/>
      <w:r>
        <w:rPr>
          <w:rFonts w:hint="eastAsia" w:ascii="仿宋_GB2312" w:hAnsi="仿宋_GB2312" w:eastAsia="仿宋_GB2312" w:cs="仿宋_GB2312"/>
        </w:rPr>
        <w:t>附件3</w:t>
      </w:r>
      <w:bookmarkEnd w:id="84"/>
    </w:p>
    <w:p w14:paraId="47A15A21">
      <w:pPr>
        <w:rPr>
          <w:rFonts w:hint="eastAsia" w:ascii="仿宋_GB2312" w:hAnsi="仿宋_GB2312" w:eastAsia="仿宋_GB2312" w:cs="仿宋_GB2312"/>
        </w:rPr>
      </w:pPr>
    </w:p>
    <w:p w14:paraId="76915D93">
      <w:pPr>
        <w:pStyle w:val="15"/>
        <w:spacing w:line="360" w:lineRule="auto"/>
        <w:jc w:val="center"/>
        <w:rPr>
          <w:rFonts w:hint="eastAsia" w:ascii="仿宋_GB2312" w:hAnsi="仿宋_GB2312" w:eastAsia="仿宋_GB2312" w:cs="仿宋_GB2312"/>
          <w:b/>
          <w:bCs w:val="0"/>
          <w:sz w:val="36"/>
          <w:szCs w:val="36"/>
        </w:rPr>
      </w:pPr>
    </w:p>
    <w:p w14:paraId="140B6E2C">
      <w:pPr>
        <w:pStyle w:val="15"/>
        <w:spacing w:line="360" w:lineRule="auto"/>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近三年内，在经营活动中没有重大违法记录的声明</w:t>
      </w:r>
      <w:bookmarkEnd w:id="85"/>
      <w:bookmarkEnd w:id="86"/>
      <w:bookmarkEnd w:id="87"/>
      <w:r>
        <w:rPr>
          <w:rFonts w:hint="eastAsia" w:ascii="仿宋_GB2312" w:hAnsi="仿宋_GB2312" w:eastAsia="仿宋_GB2312" w:cs="仿宋_GB2312"/>
          <w:b/>
          <w:bCs w:val="0"/>
          <w:sz w:val="36"/>
          <w:szCs w:val="36"/>
        </w:rPr>
        <w:t>函</w:t>
      </w:r>
    </w:p>
    <w:p w14:paraId="158E3AB8">
      <w:pPr>
        <w:tabs>
          <w:tab w:val="left" w:pos="0"/>
          <w:tab w:val="left" w:pos="720"/>
          <w:tab w:val="left" w:pos="1440"/>
          <w:tab w:val="left" w:pos="2160"/>
          <w:tab w:val="left" w:pos="2880"/>
          <w:tab w:val="left" w:pos="3600"/>
          <w:tab w:val="left" w:pos="4320"/>
        </w:tabs>
        <w:autoSpaceDE w:val="0"/>
        <w:autoSpaceDN w:val="0"/>
        <w:adjustRightInd w:val="0"/>
        <w:spacing w:line="560" w:lineRule="exact"/>
        <w:rPr>
          <w:rFonts w:hint="eastAsia" w:ascii="仿宋" w:hAnsi="仿宋" w:eastAsia="仿宋" w:cs="仿宋"/>
          <w:szCs w:val="28"/>
        </w:rPr>
      </w:pPr>
      <w:r>
        <w:rPr>
          <w:rFonts w:hint="eastAsia" w:ascii="仿宋" w:hAnsi="仿宋" w:eastAsia="仿宋" w:cs="仿宋"/>
          <w:szCs w:val="28"/>
        </w:rPr>
        <w:t>致：海南卫生健康职业学院</w:t>
      </w:r>
    </w:p>
    <w:p w14:paraId="0C6F692F">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hint="eastAsia" w:ascii="仿宋" w:hAnsi="仿宋" w:eastAsia="仿宋" w:cs="仿宋"/>
          <w:szCs w:val="28"/>
        </w:rPr>
      </w:pPr>
      <w:r>
        <w:rPr>
          <w:rFonts w:hint="eastAsia" w:ascii="仿宋" w:hAnsi="仿宋" w:eastAsia="仿宋" w:cs="仿宋"/>
          <w:szCs w:val="28"/>
        </w:rPr>
        <w:t>我单位近三年内在经营活动中没有重大违法记录，特此声明。</w:t>
      </w:r>
    </w:p>
    <w:p w14:paraId="2922D65D">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hint="eastAsia" w:ascii="仿宋" w:hAnsi="仿宋" w:eastAsia="仿宋" w:cs="仿宋"/>
          <w:szCs w:val="28"/>
        </w:rPr>
      </w:pPr>
      <w:r>
        <w:rPr>
          <w:rFonts w:hint="eastAsia" w:ascii="仿宋" w:hAnsi="仿宋" w:eastAsia="仿宋" w:cs="仿宋"/>
          <w:szCs w:val="28"/>
        </w:rPr>
        <w:t>若招标采购单位在本项目采购过程中，发现我单位近三年内在经营活动中有重大违法记录，我单位将无条件退出本项目的报价，并承担因此引起的一切后果。</w:t>
      </w:r>
    </w:p>
    <w:p w14:paraId="388680A8">
      <w:pPr>
        <w:spacing w:line="540" w:lineRule="exact"/>
        <w:ind w:firstLine="480"/>
        <w:rPr>
          <w:rFonts w:hint="eastAsia" w:ascii="仿宋" w:hAnsi="仿宋" w:eastAsia="仿宋" w:cs="仿宋"/>
          <w:szCs w:val="28"/>
        </w:rPr>
      </w:pPr>
    </w:p>
    <w:p w14:paraId="1B0282D4">
      <w:pPr>
        <w:spacing w:line="540" w:lineRule="exact"/>
        <w:rPr>
          <w:rFonts w:hint="eastAsia" w:ascii="仿宋" w:hAnsi="仿宋" w:eastAsia="仿宋" w:cs="仿宋"/>
          <w:szCs w:val="28"/>
        </w:rPr>
      </w:pPr>
    </w:p>
    <w:p w14:paraId="4A61B1AB">
      <w:pPr>
        <w:spacing w:line="540" w:lineRule="exact"/>
        <w:rPr>
          <w:rFonts w:hint="eastAsia" w:ascii="仿宋" w:hAnsi="仿宋" w:eastAsia="仿宋" w:cs="仿宋"/>
          <w:szCs w:val="28"/>
        </w:rPr>
      </w:pPr>
    </w:p>
    <w:p w14:paraId="20E9BEDF">
      <w:pPr>
        <w:spacing w:line="540" w:lineRule="exact"/>
        <w:rPr>
          <w:rFonts w:hint="eastAsia" w:ascii="仿宋" w:hAnsi="仿宋" w:eastAsia="仿宋" w:cs="仿宋"/>
          <w:szCs w:val="28"/>
        </w:rPr>
      </w:pPr>
    </w:p>
    <w:p w14:paraId="424C2B02">
      <w:pPr>
        <w:spacing w:line="540" w:lineRule="exact"/>
        <w:rPr>
          <w:rFonts w:hint="eastAsia" w:ascii="仿宋" w:hAnsi="仿宋" w:eastAsia="仿宋" w:cs="仿宋"/>
          <w:szCs w:val="28"/>
        </w:rPr>
      </w:pPr>
    </w:p>
    <w:p w14:paraId="7F1AB5D4">
      <w:pPr>
        <w:spacing w:line="540" w:lineRule="exact"/>
        <w:ind w:firstLine="480"/>
        <w:rPr>
          <w:rFonts w:hint="eastAsia" w:ascii="仿宋" w:hAnsi="仿宋" w:eastAsia="仿宋" w:cs="仿宋"/>
          <w:szCs w:val="28"/>
          <w:u w:val="single"/>
        </w:rPr>
      </w:pPr>
      <w:r>
        <w:rPr>
          <w:rFonts w:hint="eastAsia" w:ascii="仿宋" w:hAnsi="仿宋" w:eastAsia="仿宋" w:cs="仿宋"/>
          <w:szCs w:val="28"/>
        </w:rPr>
        <w:t>供应商（公章）：</w:t>
      </w:r>
      <w:r>
        <w:rPr>
          <w:rFonts w:hint="eastAsia" w:ascii="仿宋" w:hAnsi="仿宋" w:eastAsia="仿宋" w:cs="仿宋"/>
          <w:szCs w:val="28"/>
          <w:u w:val="single"/>
        </w:rPr>
        <w:t xml:space="preserve">                     </w:t>
      </w:r>
    </w:p>
    <w:p w14:paraId="3EBE7882">
      <w:pPr>
        <w:spacing w:line="540" w:lineRule="exact"/>
        <w:ind w:firstLine="480"/>
        <w:rPr>
          <w:rFonts w:hint="eastAsia" w:ascii="仿宋" w:hAnsi="仿宋" w:eastAsia="仿宋" w:cs="仿宋"/>
          <w:szCs w:val="28"/>
          <w:u w:val="single"/>
        </w:rPr>
      </w:pPr>
      <w:r>
        <w:rPr>
          <w:rFonts w:hint="eastAsia" w:ascii="仿宋" w:hAnsi="仿宋" w:eastAsia="仿宋" w:cs="仿宋"/>
          <w:szCs w:val="28"/>
        </w:rPr>
        <w:t>法人代表或其授权人（签字）：</w:t>
      </w:r>
      <w:r>
        <w:rPr>
          <w:rFonts w:hint="eastAsia" w:ascii="仿宋" w:hAnsi="仿宋" w:eastAsia="仿宋" w:cs="仿宋"/>
          <w:szCs w:val="28"/>
          <w:u w:val="single"/>
        </w:rPr>
        <w:t xml:space="preserve">               </w:t>
      </w:r>
    </w:p>
    <w:p w14:paraId="2C21DBAF">
      <w:pPr>
        <w:spacing w:line="540" w:lineRule="exact"/>
        <w:ind w:firstLine="480"/>
        <w:rPr>
          <w:rFonts w:hint="eastAsia" w:ascii="仿宋" w:hAnsi="仿宋" w:eastAsia="仿宋" w:cs="仿宋"/>
          <w:szCs w:val="28"/>
          <w:u w:val="single"/>
        </w:rPr>
      </w:pPr>
      <w:r>
        <w:rPr>
          <w:rFonts w:hint="eastAsia" w:ascii="仿宋" w:hAnsi="仿宋" w:eastAsia="仿宋" w:cs="仿宋"/>
          <w:szCs w:val="28"/>
        </w:rPr>
        <w:t>日   期：</w:t>
      </w:r>
      <w:r>
        <w:rPr>
          <w:rFonts w:hint="eastAsia" w:ascii="仿宋" w:hAnsi="仿宋" w:eastAsia="仿宋" w:cs="仿宋"/>
          <w:szCs w:val="28"/>
          <w:u w:val="single"/>
        </w:rPr>
        <w:t xml:space="preserve">                   </w:t>
      </w:r>
    </w:p>
    <w:p w14:paraId="29F594DA">
      <w:pPr>
        <w:spacing w:line="540" w:lineRule="exact"/>
        <w:ind w:firstLine="480"/>
        <w:rPr>
          <w:rFonts w:hint="eastAsia" w:ascii="仿宋" w:hAnsi="仿宋" w:eastAsia="仿宋" w:cs="仿宋"/>
          <w:szCs w:val="28"/>
        </w:rPr>
      </w:pPr>
      <w:r>
        <w:rPr>
          <w:rFonts w:hint="eastAsia" w:ascii="仿宋" w:hAnsi="仿宋" w:eastAsia="仿宋" w:cs="仿宋"/>
          <w:szCs w:val="28"/>
        </w:rPr>
        <w:t>解释：《中华人民共和国政府采购法实施条例》条例第十九条 政府采购法第二十二条第一款第五项所称重大违法记录，是指供应商因违法经营受到刑事处罚或者责令停产停业、吊销许可证或者执照、较大数额罚款等行政处罚。供应商在参加政府采购活动前3年内因违法经营被禁止在一定期限内参加政府采购活动，期限届满的，可以参加政府采购活动。</w:t>
      </w:r>
    </w:p>
    <w:p w14:paraId="4D5C4596">
      <w:pPr>
        <w:pStyle w:val="3"/>
        <w:spacing w:before="120" w:after="100"/>
        <w:rPr>
          <w:rFonts w:hint="eastAsia" w:ascii="仿宋_GB2312" w:hAnsi="仿宋_GB2312" w:eastAsia="仿宋_GB2312" w:cs="仿宋_GB2312"/>
        </w:rPr>
      </w:pPr>
      <w:r>
        <w:rPr>
          <w:rFonts w:hint="eastAsia" w:ascii="仿宋_GB2312" w:hAnsi="仿宋_GB2312" w:eastAsia="仿宋_GB2312" w:cs="仿宋_GB2312"/>
          <w:sz w:val="24"/>
        </w:rPr>
        <w:br w:type="page"/>
      </w:r>
      <w:bookmarkStart w:id="88" w:name="_Toc4399"/>
      <w:bookmarkStart w:id="89" w:name="_Toc9292"/>
      <w:bookmarkStart w:id="90" w:name="_Toc40089811"/>
      <w:r>
        <w:rPr>
          <w:rFonts w:hint="eastAsia" w:ascii="仿宋_GB2312" w:hAnsi="仿宋_GB2312" w:eastAsia="仿宋_GB2312" w:cs="仿宋_GB2312"/>
        </w:rPr>
        <w:t>附件4</w:t>
      </w:r>
      <w:bookmarkEnd w:id="88"/>
      <w:bookmarkEnd w:id="89"/>
      <w:bookmarkEnd w:id="90"/>
    </w:p>
    <w:p w14:paraId="67E675E3">
      <w:pPr>
        <w:rPr>
          <w:rFonts w:hint="eastAsia" w:ascii="仿宋_GB2312" w:hAnsi="仿宋_GB2312" w:eastAsia="仿宋_GB2312" w:cs="仿宋_GB2312"/>
        </w:rPr>
      </w:pPr>
    </w:p>
    <w:p w14:paraId="0F4582F9">
      <w:pPr>
        <w:pStyle w:val="6"/>
        <w:spacing w:before="0" w:after="0"/>
        <w:ind w:right="378" w:rightChars="135"/>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6"/>
          <w:szCs w:val="36"/>
        </w:rPr>
        <w:t>商务响应表</w:t>
      </w:r>
    </w:p>
    <w:tbl>
      <w:tblPr>
        <w:tblStyle w:val="18"/>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402"/>
        <w:gridCol w:w="1673"/>
        <w:gridCol w:w="2544"/>
      </w:tblGrid>
      <w:tr w14:paraId="14014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2" w:type="dxa"/>
            <w:vAlign w:val="center"/>
          </w:tcPr>
          <w:p w14:paraId="78BE4772">
            <w:pPr>
              <w:adjustRightInd w:val="0"/>
              <w:spacing w:line="500" w:lineRule="atLeast"/>
              <w:jc w:val="center"/>
              <w:rPr>
                <w:rFonts w:hint="eastAsia" w:ascii="仿宋_GB2312" w:hAnsi="仿宋_GB2312" w:eastAsia="仿宋_GB2312" w:cs="仿宋_GB2312"/>
                <w:b/>
                <w:szCs w:val="28"/>
              </w:rPr>
            </w:pPr>
            <w:r>
              <w:rPr>
                <w:rFonts w:hint="eastAsia" w:ascii="仿宋_GB2312" w:hAnsi="仿宋_GB2312" w:eastAsia="仿宋_GB2312" w:cs="仿宋_GB2312"/>
                <w:b/>
                <w:szCs w:val="28"/>
              </w:rPr>
              <w:t>项目</w:t>
            </w:r>
          </w:p>
        </w:tc>
        <w:tc>
          <w:tcPr>
            <w:tcW w:w="3402" w:type="dxa"/>
            <w:vAlign w:val="center"/>
          </w:tcPr>
          <w:p w14:paraId="36C7DB13">
            <w:pPr>
              <w:adjustRightInd w:val="0"/>
              <w:spacing w:line="500" w:lineRule="atLeast"/>
              <w:jc w:val="center"/>
              <w:rPr>
                <w:rFonts w:hint="eastAsia" w:ascii="仿宋_GB2312" w:hAnsi="仿宋_GB2312" w:eastAsia="仿宋_GB2312" w:cs="仿宋_GB2312"/>
                <w:b/>
                <w:szCs w:val="28"/>
              </w:rPr>
            </w:pPr>
            <w:r>
              <w:rPr>
                <w:rFonts w:hint="eastAsia" w:ascii="仿宋_GB2312" w:hAnsi="仿宋_GB2312" w:eastAsia="仿宋_GB2312" w:cs="仿宋_GB2312"/>
                <w:b/>
                <w:szCs w:val="28"/>
              </w:rPr>
              <w:t>谈判文件要求</w:t>
            </w:r>
          </w:p>
        </w:tc>
        <w:tc>
          <w:tcPr>
            <w:tcW w:w="1673" w:type="dxa"/>
            <w:vAlign w:val="center"/>
          </w:tcPr>
          <w:p w14:paraId="2C2C28B8">
            <w:pPr>
              <w:widowControl/>
              <w:autoSpaceDE w:val="0"/>
              <w:autoSpaceDN w:val="0"/>
              <w:adjustRightInd w:val="0"/>
              <w:spacing w:before="50" w:after="50" w:line="440" w:lineRule="exact"/>
              <w:jc w:val="center"/>
              <w:rPr>
                <w:rFonts w:hint="eastAsia" w:ascii="仿宋_GB2312" w:hAnsi="仿宋_GB2312" w:eastAsia="仿宋_GB2312" w:cs="仿宋_GB2312"/>
                <w:b/>
                <w:szCs w:val="28"/>
              </w:rPr>
            </w:pPr>
            <w:r>
              <w:rPr>
                <w:rStyle w:val="25"/>
                <w:rFonts w:hint="eastAsia" w:ascii="仿宋_GB2312" w:hAnsi="仿宋_GB2312" w:eastAsia="仿宋_GB2312" w:cs="仿宋_GB2312"/>
                <w:b/>
                <w:bCs w:val="0"/>
                <w:szCs w:val="28"/>
              </w:rPr>
              <w:t>响应程度</w:t>
            </w:r>
          </w:p>
        </w:tc>
        <w:tc>
          <w:tcPr>
            <w:tcW w:w="2544" w:type="dxa"/>
            <w:vAlign w:val="center"/>
          </w:tcPr>
          <w:p w14:paraId="3522D2E4">
            <w:pPr>
              <w:widowControl/>
              <w:autoSpaceDE w:val="0"/>
              <w:autoSpaceDN w:val="0"/>
              <w:adjustRightInd w:val="0"/>
              <w:spacing w:before="50" w:after="50" w:line="440" w:lineRule="exact"/>
              <w:jc w:val="center"/>
              <w:rPr>
                <w:rFonts w:hint="eastAsia" w:ascii="仿宋_GB2312" w:hAnsi="仿宋_GB2312" w:eastAsia="仿宋_GB2312" w:cs="仿宋_GB2312"/>
                <w:b/>
                <w:szCs w:val="28"/>
              </w:rPr>
            </w:pPr>
            <w:r>
              <w:rPr>
                <w:rStyle w:val="25"/>
                <w:rFonts w:hint="eastAsia" w:ascii="仿宋_GB2312" w:hAnsi="仿宋_GB2312" w:eastAsia="仿宋_GB2312" w:cs="仿宋_GB2312"/>
                <w:b/>
                <w:bCs w:val="0"/>
                <w:szCs w:val="28"/>
              </w:rPr>
              <w:t>正偏离理由</w:t>
            </w:r>
          </w:p>
        </w:tc>
      </w:tr>
      <w:tr w14:paraId="00679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52" w:type="dxa"/>
            <w:vAlign w:val="center"/>
          </w:tcPr>
          <w:p w14:paraId="10705097">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Cs w:val="28"/>
              </w:rPr>
            </w:pPr>
          </w:p>
        </w:tc>
        <w:tc>
          <w:tcPr>
            <w:tcW w:w="3402" w:type="dxa"/>
            <w:vAlign w:val="center"/>
          </w:tcPr>
          <w:p w14:paraId="3FD06F9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1673" w:type="dxa"/>
            <w:vAlign w:val="center"/>
          </w:tcPr>
          <w:p w14:paraId="3A550F2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2544" w:type="dxa"/>
            <w:vAlign w:val="center"/>
          </w:tcPr>
          <w:p w14:paraId="6C33203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r>
      <w:tr w14:paraId="19CE5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2" w:type="dxa"/>
            <w:vAlign w:val="center"/>
          </w:tcPr>
          <w:p w14:paraId="21329C98">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Cs w:val="28"/>
              </w:rPr>
            </w:pPr>
          </w:p>
        </w:tc>
        <w:tc>
          <w:tcPr>
            <w:tcW w:w="3402" w:type="dxa"/>
            <w:vAlign w:val="center"/>
          </w:tcPr>
          <w:p w14:paraId="2DAE376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1673" w:type="dxa"/>
            <w:vAlign w:val="center"/>
          </w:tcPr>
          <w:p w14:paraId="0F905DE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2544" w:type="dxa"/>
            <w:vAlign w:val="center"/>
          </w:tcPr>
          <w:p w14:paraId="306E7D6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r>
      <w:tr w14:paraId="1FC7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52" w:type="dxa"/>
            <w:vAlign w:val="center"/>
          </w:tcPr>
          <w:p w14:paraId="1BAB463D">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Cs w:val="28"/>
              </w:rPr>
            </w:pPr>
          </w:p>
        </w:tc>
        <w:tc>
          <w:tcPr>
            <w:tcW w:w="3402" w:type="dxa"/>
            <w:vAlign w:val="center"/>
          </w:tcPr>
          <w:p w14:paraId="14B24EC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1673" w:type="dxa"/>
            <w:vAlign w:val="center"/>
          </w:tcPr>
          <w:p w14:paraId="1785001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2544" w:type="dxa"/>
            <w:vAlign w:val="center"/>
          </w:tcPr>
          <w:p w14:paraId="6462078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r>
      <w:tr w14:paraId="6BDA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52" w:type="dxa"/>
            <w:vAlign w:val="center"/>
          </w:tcPr>
          <w:p w14:paraId="366A60CA">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w:t>
            </w:r>
          </w:p>
        </w:tc>
        <w:tc>
          <w:tcPr>
            <w:tcW w:w="3402" w:type="dxa"/>
            <w:vAlign w:val="center"/>
          </w:tcPr>
          <w:p w14:paraId="2A10037F">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1673" w:type="dxa"/>
            <w:vAlign w:val="center"/>
          </w:tcPr>
          <w:p w14:paraId="4362D80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2544" w:type="dxa"/>
            <w:vAlign w:val="center"/>
          </w:tcPr>
          <w:p w14:paraId="42059965">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r>
    </w:tbl>
    <w:p w14:paraId="0937B5E0">
      <w:pPr>
        <w:spacing w:line="360" w:lineRule="auto"/>
        <w:rPr>
          <w:rFonts w:hint="eastAsia" w:ascii="仿宋" w:hAnsi="仿宋" w:eastAsia="仿宋" w:cs="仿宋"/>
          <w:bCs w:val="0"/>
          <w:szCs w:val="28"/>
        </w:rPr>
      </w:pPr>
      <w:r>
        <w:rPr>
          <w:rFonts w:hint="eastAsia" w:ascii="仿宋" w:hAnsi="仿宋" w:eastAsia="仿宋" w:cs="仿宋"/>
          <w:sz w:val="28"/>
          <w:szCs w:val="28"/>
        </w:rPr>
        <w:t>注：1．按照</w:t>
      </w:r>
      <w:r>
        <w:rPr>
          <w:rFonts w:hint="eastAsia" w:ascii="仿宋" w:hAnsi="仿宋" w:eastAsia="仿宋" w:cs="仿宋"/>
          <w:sz w:val="28"/>
          <w:szCs w:val="28"/>
          <w:lang w:val="en-US" w:eastAsia="zh-CN"/>
        </w:rPr>
        <w:t>谈判</w:t>
      </w:r>
      <w:r>
        <w:rPr>
          <w:rFonts w:hint="eastAsia" w:ascii="仿宋" w:hAnsi="仿宋" w:eastAsia="仿宋" w:cs="仿宋"/>
          <w:sz w:val="28"/>
          <w:szCs w:val="28"/>
        </w:rPr>
        <w:t>文件第四</w:t>
      </w:r>
      <w:r>
        <w:rPr>
          <w:rFonts w:hint="eastAsia" w:ascii="仿宋" w:hAnsi="仿宋" w:eastAsia="仿宋" w:cs="仿宋"/>
          <w:sz w:val="28"/>
          <w:szCs w:val="28"/>
          <w:lang w:val="en-US" w:eastAsia="zh-CN"/>
        </w:rPr>
        <w:t>部分商务</w:t>
      </w:r>
      <w:r>
        <w:rPr>
          <w:rFonts w:hint="eastAsia" w:ascii="仿宋" w:hAnsi="仿宋" w:eastAsia="仿宋" w:cs="仿宋"/>
          <w:sz w:val="28"/>
          <w:szCs w:val="28"/>
        </w:rPr>
        <w:t>需求的顺序对应逐条应答</w:t>
      </w:r>
      <w:r>
        <w:rPr>
          <w:rFonts w:hint="eastAsia" w:ascii="仿宋" w:hAnsi="仿宋" w:eastAsia="仿宋" w:cs="仿宋"/>
          <w:sz w:val="28"/>
          <w:szCs w:val="28"/>
          <w:lang w:eastAsia="zh-CN"/>
        </w:rPr>
        <w:t>，</w:t>
      </w:r>
      <w:r>
        <w:rPr>
          <w:rFonts w:hint="eastAsia" w:ascii="仿宋" w:hAnsi="仿宋" w:eastAsia="仿宋" w:cs="仿宋"/>
          <w:bCs w:val="0"/>
          <w:szCs w:val="28"/>
        </w:rPr>
        <w:t>对照谈判文件要求在“响应程度”栏填写“无偏离”或“正偏离”或“负偏离”。</w:t>
      </w:r>
    </w:p>
    <w:p w14:paraId="26C01733">
      <w:pPr>
        <w:spacing w:line="480" w:lineRule="auto"/>
        <w:ind w:firstLine="480"/>
        <w:rPr>
          <w:rFonts w:hint="eastAsia" w:ascii="仿宋" w:hAnsi="仿宋" w:eastAsia="仿宋" w:cs="仿宋"/>
          <w:sz w:val="24"/>
        </w:rPr>
      </w:pPr>
      <w:r>
        <w:rPr>
          <w:rFonts w:hint="eastAsia" w:ascii="仿宋" w:hAnsi="仿宋" w:eastAsia="仿宋" w:cs="仿宋"/>
          <w:sz w:val="28"/>
          <w:szCs w:val="28"/>
        </w:rPr>
        <w:t>2．供应商必须据实填写，不得虚假填写，否则将取消其报价或中选</w:t>
      </w:r>
    </w:p>
    <w:p w14:paraId="08FDCA33">
      <w:pPr>
        <w:spacing w:line="480" w:lineRule="auto"/>
        <w:ind w:firstLine="480"/>
        <w:rPr>
          <w:rFonts w:hint="eastAsia" w:ascii="仿宋_GB2312" w:hAnsi="仿宋_GB2312" w:eastAsia="仿宋_GB2312" w:cs="仿宋_GB2312"/>
          <w:sz w:val="24"/>
        </w:rPr>
      </w:pPr>
    </w:p>
    <w:p w14:paraId="1E1BFE72">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供应商（公章）：</w:t>
      </w:r>
      <w:r>
        <w:rPr>
          <w:rFonts w:hint="eastAsia" w:ascii="仿宋_GB2312" w:hAnsi="仿宋_GB2312" w:eastAsia="仿宋_GB2312" w:cs="仿宋_GB2312"/>
          <w:bCs w:val="0"/>
          <w:szCs w:val="28"/>
          <w:u w:val="single"/>
        </w:rPr>
        <w:t xml:space="preserve">                          </w:t>
      </w:r>
      <w:r>
        <w:rPr>
          <w:rFonts w:hint="eastAsia" w:ascii="仿宋_GB2312" w:hAnsi="仿宋_GB2312" w:eastAsia="仿宋_GB2312" w:cs="仿宋_GB2312"/>
          <w:bCs w:val="0"/>
          <w:szCs w:val="28"/>
        </w:rPr>
        <w:t xml:space="preserve">                     </w:t>
      </w:r>
    </w:p>
    <w:p w14:paraId="32FD0D9E">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法人代表或其授权人（签字）：</w:t>
      </w:r>
      <w:r>
        <w:rPr>
          <w:rFonts w:hint="eastAsia" w:ascii="仿宋_GB2312" w:hAnsi="仿宋_GB2312" w:eastAsia="仿宋_GB2312" w:cs="仿宋_GB2312"/>
          <w:bCs w:val="0"/>
          <w:szCs w:val="28"/>
          <w:u w:val="single"/>
        </w:rPr>
        <w:t xml:space="preserve">              </w:t>
      </w:r>
      <w:r>
        <w:rPr>
          <w:rFonts w:hint="eastAsia" w:ascii="仿宋_GB2312" w:hAnsi="仿宋_GB2312" w:eastAsia="仿宋_GB2312" w:cs="仿宋_GB2312"/>
          <w:bCs w:val="0"/>
          <w:szCs w:val="28"/>
        </w:rPr>
        <w:t xml:space="preserve">               </w:t>
      </w:r>
    </w:p>
    <w:p w14:paraId="310034B3">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hint="eastAsia" w:ascii="仿宋_GB2312" w:hAnsi="仿宋_GB2312" w:eastAsia="仿宋_GB2312" w:cs="仿宋_GB2312"/>
          <w:szCs w:val="28"/>
          <w:u w:val="single"/>
        </w:rPr>
      </w:pPr>
      <w:r>
        <w:rPr>
          <w:rFonts w:hint="eastAsia" w:ascii="仿宋_GB2312" w:hAnsi="仿宋_GB2312" w:eastAsia="仿宋_GB2312" w:cs="仿宋_GB2312"/>
          <w:bCs w:val="0"/>
          <w:szCs w:val="28"/>
        </w:rPr>
        <w:t>日   期：</w:t>
      </w:r>
      <w:r>
        <w:rPr>
          <w:rFonts w:hint="eastAsia" w:ascii="仿宋_GB2312" w:hAnsi="仿宋_GB2312" w:eastAsia="仿宋_GB2312" w:cs="仿宋_GB2312"/>
          <w:szCs w:val="28"/>
          <w:u w:val="single"/>
        </w:rPr>
        <w:t xml:space="preserve">                                </w:t>
      </w:r>
    </w:p>
    <w:p w14:paraId="0C9629EE">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hint="eastAsia" w:ascii="仿宋_GB2312" w:hAnsi="仿宋_GB2312" w:eastAsia="仿宋_GB2312" w:cs="仿宋_GB2312"/>
          <w:szCs w:val="28"/>
          <w:u w:val="single"/>
        </w:rPr>
      </w:pPr>
    </w:p>
    <w:p w14:paraId="5C16CC1F">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hint="eastAsia" w:ascii="仿宋_GB2312" w:hAnsi="仿宋_GB2312" w:eastAsia="仿宋_GB2312" w:cs="仿宋_GB2312"/>
          <w:szCs w:val="28"/>
          <w:u w:val="single"/>
        </w:rPr>
      </w:pPr>
    </w:p>
    <w:p w14:paraId="336777B5">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hint="eastAsia" w:ascii="仿宋_GB2312" w:hAnsi="仿宋_GB2312" w:eastAsia="仿宋_GB2312" w:cs="仿宋_GB2312"/>
          <w:szCs w:val="28"/>
          <w:u w:val="single"/>
        </w:rPr>
      </w:pPr>
    </w:p>
    <w:p w14:paraId="54DAD997">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hint="eastAsia" w:ascii="仿宋_GB2312" w:hAnsi="仿宋_GB2312" w:eastAsia="仿宋_GB2312" w:cs="仿宋_GB2312"/>
          <w:szCs w:val="28"/>
          <w:u w:val="single"/>
        </w:rPr>
      </w:pPr>
    </w:p>
    <w:p w14:paraId="1F2F3565">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hint="eastAsia" w:ascii="仿宋_GB2312" w:hAnsi="仿宋_GB2312" w:eastAsia="仿宋_GB2312" w:cs="仿宋_GB2312"/>
          <w:szCs w:val="28"/>
          <w:u w:val="single"/>
        </w:rPr>
      </w:pPr>
    </w:p>
    <w:p w14:paraId="63AD8D2D">
      <w:pPr>
        <w:pStyle w:val="10"/>
        <w:adjustRightInd w:val="0"/>
        <w:snapToGrid w:val="0"/>
        <w:spacing w:after="0"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1.投标人具有履行合同所必需的设备和专业技术能力：自行承诺具备履行合同所必需的设备和专业技术能力（承诺函自拟）</w:t>
      </w:r>
    </w:p>
    <w:p w14:paraId="301FAF9C">
      <w:pPr>
        <w:rPr>
          <w:rFonts w:hint="eastAsia"/>
        </w:rPr>
      </w:pPr>
    </w:p>
    <w:p w14:paraId="6FF289BF">
      <w:pPr>
        <w:rPr>
          <w:rFonts w:hint="eastAsia" w:ascii="仿宋_GB2312" w:hAnsi="仿宋_GB2312" w:eastAsia="仿宋_GB2312" w:cs="仿宋_GB2312"/>
        </w:rPr>
      </w:pPr>
      <w:r>
        <w:rPr>
          <w:rFonts w:hint="eastAsia" w:ascii="仿宋_GB2312" w:hAnsi="仿宋_GB2312" w:eastAsia="仿宋_GB2312" w:cs="仿宋_GB2312"/>
        </w:rPr>
        <w:br w:type="page"/>
      </w:r>
      <w:bookmarkStart w:id="91" w:name="_Toc40089812"/>
      <w:bookmarkStart w:id="92" w:name="_Toc23941"/>
    </w:p>
    <w:p w14:paraId="469B529B">
      <w:pPr>
        <w:pStyle w:val="2"/>
        <w:numPr>
          <w:ilvl w:val="0"/>
          <w:numId w:val="2"/>
        </w:numPr>
        <w:spacing w:line="240" w:lineRule="auto"/>
        <w:rPr>
          <w:rFonts w:hint="eastAsia" w:ascii="仿宋_GB2312" w:hAnsi="仿宋_GB2312" w:eastAsia="仿宋_GB2312" w:cs="仿宋_GB2312"/>
        </w:rPr>
      </w:pPr>
      <w:bookmarkStart w:id="93" w:name="_Toc19613"/>
      <w:r>
        <w:rPr>
          <w:rFonts w:hint="eastAsia" w:ascii="仿宋_GB2312" w:hAnsi="仿宋_GB2312" w:eastAsia="仿宋_GB2312" w:cs="仿宋_GB2312"/>
        </w:rPr>
        <w:t>资信部分</w:t>
      </w:r>
      <w:bookmarkEnd w:id="93"/>
    </w:p>
    <w:p w14:paraId="4FBCE5A4">
      <w:pPr>
        <w:rPr>
          <w:rFonts w:hint="eastAsia" w:ascii="仿宋_GB2312" w:hAnsi="仿宋_GB2312" w:eastAsia="仿宋_GB2312" w:cs="仿宋_GB2312"/>
          <w:kern w:val="0"/>
          <w:sz w:val="32"/>
          <w:szCs w:val="32"/>
        </w:rPr>
      </w:pPr>
    </w:p>
    <w:p w14:paraId="1CC29C8C">
      <w:pPr>
        <w:numPr>
          <w:ilvl w:val="0"/>
          <w:numId w:val="3"/>
        </w:num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符合《中华人民共和国政府采购法》第二十二条规定，在中国境内注册的具有独立法人资格或个体户（提供营业执照）</w:t>
      </w:r>
    </w:p>
    <w:p w14:paraId="70FC63C6">
      <w:pPr>
        <w:pStyle w:val="24"/>
        <w:widowControl/>
        <w:adjustRightInd w:val="0"/>
        <w:snapToGrid w:val="0"/>
        <w:spacing w:line="520" w:lineRule="exact"/>
        <w:ind w:firstLine="0" w:firstLineChars="0"/>
        <w:jc w:val="left"/>
        <w:textAlignment w:val="center"/>
        <w:rPr>
          <w:rFonts w:hint="eastAsia" w:ascii="仿宋_GB2312" w:hAnsi="仿宋_GB2312" w:eastAsia="仿宋_GB2312" w:cs="仿宋_GB2312"/>
          <w:kern w:val="0"/>
          <w:sz w:val="32"/>
          <w:szCs w:val="32"/>
        </w:rPr>
      </w:pPr>
    </w:p>
    <w:p w14:paraId="1D8C969F">
      <w:pPr>
        <w:pStyle w:val="24"/>
        <w:widowControl/>
        <w:adjustRightInd w:val="0"/>
        <w:snapToGrid w:val="0"/>
        <w:spacing w:line="520" w:lineRule="exact"/>
        <w:ind w:firstLine="0" w:firstLineChars="0"/>
        <w:jc w:val="left"/>
        <w:textAlignment w:val="center"/>
        <w:rPr>
          <w:rFonts w:hint="eastAsia" w:ascii="仿宋_GB2312" w:hAnsi="仿宋_GB2312" w:eastAsia="仿宋_GB2312" w:cs="仿宋_GB2312"/>
          <w:kern w:val="0"/>
          <w:sz w:val="32"/>
          <w:szCs w:val="32"/>
        </w:rPr>
      </w:pPr>
    </w:p>
    <w:p w14:paraId="357B169F">
      <w:pPr>
        <w:pStyle w:val="24"/>
        <w:widowControl/>
        <w:adjustRightInd w:val="0"/>
        <w:snapToGrid w:val="0"/>
        <w:spacing w:line="520" w:lineRule="exact"/>
        <w:ind w:firstLine="0" w:firstLineChars="0"/>
        <w:jc w:val="left"/>
        <w:textAlignment w:val="center"/>
        <w:rPr>
          <w:rFonts w:hint="eastAsia" w:ascii="仿宋_GB2312" w:hAnsi="仿宋_GB2312" w:eastAsia="仿宋_GB2312" w:cs="仿宋_GB2312"/>
          <w:kern w:val="0"/>
          <w:sz w:val="32"/>
          <w:szCs w:val="32"/>
        </w:rPr>
      </w:pPr>
    </w:p>
    <w:p w14:paraId="4E1FA8D4">
      <w:pPr>
        <w:pStyle w:val="24"/>
        <w:widowControl/>
        <w:adjustRightInd w:val="0"/>
        <w:snapToGrid w:val="0"/>
        <w:spacing w:line="520" w:lineRule="exact"/>
        <w:ind w:firstLine="0" w:firstLineChars="0"/>
        <w:jc w:val="left"/>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2.未被“信用中国”网站（www.creditchina.gov.cn）列入失信被执行人、重大税收违法案件当事人名单、政府采购严重失信行为记录名单（提供网上截图</w:t>
      </w:r>
      <w:r>
        <w:rPr>
          <w:rFonts w:hint="eastAsia" w:ascii="仿宋_GB2312" w:hAnsi="仿宋_GB2312" w:eastAsia="仿宋_GB2312" w:cs="仿宋_GB2312"/>
          <w:sz w:val="31"/>
          <w:szCs w:val="31"/>
          <w:shd w:val="clear" w:color="auto" w:fill="FFFFFF"/>
        </w:rPr>
        <w:t>加盖公章</w:t>
      </w:r>
      <w:r>
        <w:rPr>
          <w:rFonts w:hint="eastAsia" w:ascii="仿宋_GB2312" w:hAnsi="仿宋_GB2312" w:eastAsia="仿宋_GB2312" w:cs="仿宋_GB2312"/>
          <w:kern w:val="0"/>
          <w:sz w:val="32"/>
          <w:szCs w:val="32"/>
        </w:rPr>
        <w:t>）或信用报告。</w:t>
      </w:r>
    </w:p>
    <w:p w14:paraId="2F9CA967">
      <w:pPr>
        <w:rPr>
          <w:rFonts w:hint="eastAsia" w:ascii="仿宋_GB2312" w:hAnsi="仿宋_GB2312" w:eastAsia="仿宋_GB2312" w:cs="仿宋_GB2312"/>
        </w:rPr>
      </w:pPr>
    </w:p>
    <w:p w14:paraId="281BACD6">
      <w:pPr>
        <w:rPr>
          <w:rFonts w:hint="eastAsia" w:ascii="仿宋_GB2312" w:hAnsi="仿宋_GB2312" w:eastAsia="仿宋_GB2312" w:cs="仿宋_GB2312"/>
        </w:rPr>
      </w:pPr>
    </w:p>
    <w:p w14:paraId="48C24E1B">
      <w:pPr>
        <w:rPr>
          <w:rFonts w:hint="eastAsia" w:ascii="仿宋_GB2312" w:hAnsi="仿宋_GB2312" w:eastAsia="仿宋_GB2312" w:cs="仿宋_GB2312"/>
        </w:rPr>
      </w:pPr>
    </w:p>
    <w:p w14:paraId="613B3CC5">
      <w:pPr>
        <w:rPr>
          <w:rFonts w:hint="eastAsia" w:ascii="仿宋_GB2312" w:hAnsi="仿宋_GB2312" w:eastAsia="仿宋_GB2312" w:cs="仿宋_GB2312"/>
        </w:rPr>
      </w:pPr>
    </w:p>
    <w:p w14:paraId="38973F0A">
      <w:pPr>
        <w:rPr>
          <w:rFonts w:hint="eastAsia" w:ascii="仿宋_GB2312" w:hAnsi="仿宋_GB2312" w:eastAsia="仿宋_GB2312" w:cs="仿宋_GB2312"/>
        </w:rPr>
      </w:pPr>
    </w:p>
    <w:p w14:paraId="1D5A2492">
      <w:pPr>
        <w:rPr>
          <w:rFonts w:hint="eastAsia" w:ascii="仿宋_GB2312" w:hAnsi="仿宋_GB2312" w:eastAsia="仿宋_GB2312" w:cs="仿宋_GB2312"/>
        </w:rPr>
      </w:pPr>
    </w:p>
    <w:p w14:paraId="2639C8E3">
      <w:pPr>
        <w:rPr>
          <w:rFonts w:hint="eastAsia" w:ascii="仿宋_GB2312" w:hAnsi="仿宋_GB2312" w:eastAsia="仿宋_GB2312" w:cs="仿宋_GB2312"/>
        </w:rPr>
      </w:pPr>
    </w:p>
    <w:p w14:paraId="11DC69C2">
      <w:pPr>
        <w:rPr>
          <w:rFonts w:hint="eastAsia" w:ascii="仿宋_GB2312" w:hAnsi="仿宋_GB2312" w:eastAsia="仿宋_GB2312" w:cs="仿宋_GB2312"/>
        </w:rPr>
      </w:pPr>
    </w:p>
    <w:p w14:paraId="4FD20148">
      <w:pPr>
        <w:rPr>
          <w:rFonts w:hint="eastAsia" w:ascii="仿宋_GB2312" w:hAnsi="仿宋_GB2312" w:eastAsia="仿宋_GB2312" w:cs="仿宋_GB2312"/>
        </w:rPr>
      </w:pPr>
    </w:p>
    <w:p w14:paraId="4687FDC6">
      <w:pPr>
        <w:rPr>
          <w:rFonts w:hint="eastAsia" w:ascii="仿宋_GB2312" w:hAnsi="仿宋_GB2312" w:eastAsia="仿宋_GB2312" w:cs="仿宋_GB2312"/>
        </w:rPr>
      </w:pPr>
    </w:p>
    <w:p w14:paraId="6A1F6DDE">
      <w:pPr>
        <w:rPr>
          <w:rFonts w:hint="eastAsia" w:ascii="仿宋_GB2312" w:hAnsi="仿宋_GB2312" w:eastAsia="仿宋_GB2312" w:cs="仿宋_GB2312"/>
        </w:rPr>
      </w:pPr>
    </w:p>
    <w:p w14:paraId="52C6CECA">
      <w:pPr>
        <w:rPr>
          <w:rFonts w:hint="eastAsia" w:ascii="仿宋_GB2312" w:hAnsi="仿宋_GB2312" w:eastAsia="仿宋_GB2312" w:cs="仿宋_GB2312"/>
        </w:rPr>
      </w:pPr>
    </w:p>
    <w:p w14:paraId="2FF7FFDD">
      <w:pPr>
        <w:rPr>
          <w:rFonts w:hint="eastAsia" w:ascii="仿宋_GB2312" w:hAnsi="仿宋_GB2312" w:eastAsia="仿宋_GB2312" w:cs="仿宋_GB2312"/>
        </w:rPr>
      </w:pPr>
    </w:p>
    <w:p w14:paraId="581F8B03">
      <w:pPr>
        <w:rPr>
          <w:rFonts w:hint="eastAsia" w:ascii="仿宋_GB2312" w:hAnsi="仿宋_GB2312" w:eastAsia="仿宋_GB2312" w:cs="仿宋_GB2312"/>
        </w:rPr>
      </w:pPr>
    </w:p>
    <w:p w14:paraId="4D24E81A">
      <w:pPr>
        <w:rPr>
          <w:rFonts w:hint="eastAsia" w:ascii="仿宋_GB2312" w:hAnsi="仿宋_GB2312" w:eastAsia="仿宋_GB2312" w:cs="仿宋_GB2312"/>
        </w:rPr>
      </w:pPr>
    </w:p>
    <w:p w14:paraId="1BE90A82">
      <w:pPr>
        <w:rPr>
          <w:rFonts w:hint="eastAsia" w:ascii="仿宋_GB2312" w:hAnsi="仿宋_GB2312" w:eastAsia="仿宋_GB2312" w:cs="仿宋_GB2312"/>
        </w:rPr>
      </w:pPr>
    </w:p>
    <w:p w14:paraId="5644E7A1">
      <w:pPr>
        <w:rPr>
          <w:rFonts w:hint="eastAsia" w:ascii="仿宋_GB2312" w:hAnsi="仿宋_GB2312" w:eastAsia="仿宋_GB2312" w:cs="仿宋_GB2312"/>
        </w:rPr>
      </w:pPr>
    </w:p>
    <w:p w14:paraId="2C76F37E">
      <w:pPr>
        <w:rPr>
          <w:rFonts w:hint="eastAsia" w:ascii="仿宋_GB2312" w:hAnsi="仿宋_GB2312" w:eastAsia="仿宋_GB2312" w:cs="仿宋_GB2312"/>
        </w:rPr>
      </w:pPr>
    </w:p>
    <w:p w14:paraId="6A67E0BE">
      <w:pPr>
        <w:rPr>
          <w:rFonts w:hint="eastAsia" w:ascii="仿宋_GB2312" w:hAnsi="仿宋_GB2312" w:eastAsia="仿宋_GB2312" w:cs="仿宋_GB2312"/>
        </w:rPr>
      </w:pPr>
    </w:p>
    <w:p w14:paraId="2E25CD2A">
      <w:pPr>
        <w:rPr>
          <w:rFonts w:hint="eastAsia" w:ascii="仿宋_GB2312" w:hAnsi="仿宋_GB2312" w:eastAsia="仿宋_GB2312" w:cs="仿宋_GB2312"/>
        </w:rPr>
      </w:pPr>
    </w:p>
    <w:p w14:paraId="7B3C8C8F">
      <w:pPr>
        <w:rPr>
          <w:rFonts w:hint="eastAsia" w:ascii="仿宋_GB2312" w:hAnsi="仿宋_GB2312" w:eastAsia="仿宋_GB2312" w:cs="仿宋_GB2312"/>
        </w:rPr>
      </w:pPr>
    </w:p>
    <w:p w14:paraId="5CE95504">
      <w:pPr>
        <w:rPr>
          <w:rFonts w:hint="eastAsia" w:ascii="仿宋_GB2312" w:hAnsi="仿宋_GB2312" w:eastAsia="仿宋_GB2312" w:cs="仿宋_GB2312"/>
        </w:rPr>
      </w:pPr>
    </w:p>
    <w:p w14:paraId="7E6F5916">
      <w:pPr>
        <w:rPr>
          <w:rFonts w:hint="eastAsia" w:ascii="仿宋_GB2312" w:hAnsi="仿宋_GB2312" w:eastAsia="仿宋_GB2312" w:cs="仿宋_GB2312"/>
        </w:rPr>
      </w:pPr>
    </w:p>
    <w:p w14:paraId="10B98AA5">
      <w:pPr>
        <w:rPr>
          <w:rFonts w:hint="eastAsia" w:ascii="仿宋_GB2312" w:hAnsi="仿宋_GB2312" w:eastAsia="仿宋_GB2312" w:cs="仿宋_GB2312"/>
        </w:rPr>
      </w:pPr>
    </w:p>
    <w:p w14:paraId="390893EA">
      <w:pPr>
        <w:rPr>
          <w:rFonts w:hint="eastAsia" w:ascii="仿宋_GB2312" w:hAnsi="仿宋_GB2312" w:eastAsia="仿宋_GB2312" w:cs="仿宋_GB2312"/>
        </w:rPr>
      </w:pPr>
    </w:p>
    <w:p w14:paraId="191F45C9">
      <w:pPr>
        <w:pStyle w:val="15"/>
        <w:snapToGrid w:val="0"/>
        <w:spacing w:after="0" w:line="560" w:lineRule="exact"/>
        <w:jc w:val="center"/>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kern w:val="0"/>
          <w:sz w:val="32"/>
          <w:szCs w:val="32"/>
        </w:rPr>
        <w:t>3.</w:t>
      </w:r>
      <w:r>
        <w:rPr>
          <w:rFonts w:hint="eastAsia" w:ascii="仿宋_GB2312" w:hAnsi="仿宋_GB2312" w:eastAsia="仿宋_GB2312" w:cs="仿宋_GB2312"/>
          <w:b/>
          <w:bCs w:val="0"/>
          <w:sz w:val="32"/>
          <w:szCs w:val="32"/>
        </w:rPr>
        <w:t>承诺函</w:t>
      </w:r>
    </w:p>
    <w:p w14:paraId="5FC4F853">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p>
    <w:p w14:paraId="22776CDC">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致：海南卫生健康职业学院</w:t>
      </w:r>
    </w:p>
    <w:p w14:paraId="5A97EC31">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w:t>
      </w:r>
      <w:r>
        <w:rPr>
          <w:rFonts w:hint="eastAsia" w:ascii="仿宋_GB2312" w:hAnsi="仿宋_GB2312" w:eastAsia="仿宋_GB2312" w:cs="仿宋_GB2312"/>
          <w:kern w:val="0"/>
          <w:sz w:val="32"/>
          <w:szCs w:val="32"/>
        </w:rPr>
        <w:t>不是联合体参与报价，我单位承诺成交后不转包、不分包</w:t>
      </w:r>
      <w:r>
        <w:rPr>
          <w:rFonts w:hint="eastAsia" w:ascii="仿宋_GB2312" w:hAnsi="仿宋_GB2312" w:eastAsia="仿宋_GB2312" w:cs="仿宋_GB2312"/>
          <w:sz w:val="32"/>
          <w:szCs w:val="32"/>
        </w:rPr>
        <w:t>，并承担因此引起的一切后果。</w:t>
      </w:r>
    </w:p>
    <w:p w14:paraId="114CFD74">
      <w:pPr>
        <w:snapToGrid w:val="0"/>
        <w:spacing w:line="560" w:lineRule="exact"/>
        <w:ind w:firstLine="480"/>
        <w:rPr>
          <w:rFonts w:hint="eastAsia" w:ascii="仿宋_GB2312" w:hAnsi="仿宋_GB2312" w:eastAsia="仿宋_GB2312" w:cs="仿宋_GB2312"/>
          <w:sz w:val="32"/>
          <w:szCs w:val="32"/>
        </w:rPr>
      </w:pPr>
    </w:p>
    <w:p w14:paraId="51A402F6">
      <w:pPr>
        <w:snapToGrid w:val="0"/>
        <w:spacing w:line="560" w:lineRule="exact"/>
        <w:rPr>
          <w:rFonts w:hint="eastAsia" w:ascii="仿宋_GB2312" w:hAnsi="仿宋_GB2312" w:eastAsia="仿宋_GB2312" w:cs="仿宋_GB2312"/>
          <w:sz w:val="32"/>
          <w:szCs w:val="32"/>
        </w:rPr>
      </w:pPr>
    </w:p>
    <w:p w14:paraId="1C127D92">
      <w:pPr>
        <w:snapToGrid w:val="0"/>
        <w:spacing w:line="560" w:lineRule="exact"/>
        <w:rPr>
          <w:rFonts w:hint="eastAsia" w:ascii="仿宋_GB2312" w:hAnsi="仿宋_GB2312" w:eastAsia="仿宋_GB2312" w:cs="仿宋_GB2312"/>
          <w:sz w:val="32"/>
          <w:szCs w:val="32"/>
        </w:rPr>
      </w:pPr>
    </w:p>
    <w:p w14:paraId="0C681A97">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10D0D073">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35D98B18">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75B9DDD9">
      <w:pPr>
        <w:rPr>
          <w:rFonts w:hint="eastAsia" w:ascii="仿宋_GB2312" w:hAnsi="仿宋_GB2312" w:eastAsia="仿宋_GB2312" w:cs="仿宋_GB2312"/>
        </w:rPr>
      </w:pPr>
    </w:p>
    <w:p w14:paraId="7680CEA1">
      <w:pPr>
        <w:rPr>
          <w:rFonts w:hint="eastAsia" w:ascii="仿宋_GB2312" w:hAnsi="仿宋_GB2312" w:eastAsia="仿宋_GB2312" w:cs="仿宋_GB2312"/>
        </w:rPr>
      </w:pPr>
    </w:p>
    <w:p w14:paraId="4683FFFB">
      <w:pPr>
        <w:rPr>
          <w:rFonts w:hint="eastAsia" w:ascii="仿宋_GB2312" w:hAnsi="仿宋_GB2312" w:eastAsia="仿宋_GB2312" w:cs="仿宋_GB2312"/>
        </w:rPr>
      </w:pPr>
    </w:p>
    <w:p w14:paraId="51002603">
      <w:pPr>
        <w:rPr>
          <w:rFonts w:hint="eastAsia" w:ascii="仿宋_GB2312" w:hAnsi="仿宋_GB2312" w:eastAsia="仿宋_GB2312" w:cs="仿宋_GB2312"/>
        </w:rPr>
      </w:pPr>
    </w:p>
    <w:p w14:paraId="0DBF152A">
      <w:pPr>
        <w:rPr>
          <w:rFonts w:hint="eastAsia" w:ascii="仿宋_GB2312" w:hAnsi="仿宋_GB2312" w:eastAsia="仿宋_GB2312" w:cs="仿宋_GB2312"/>
        </w:rPr>
      </w:pPr>
    </w:p>
    <w:p w14:paraId="769B9816">
      <w:pPr>
        <w:rPr>
          <w:rFonts w:hint="eastAsia" w:ascii="仿宋_GB2312" w:hAnsi="仿宋_GB2312" w:eastAsia="仿宋_GB2312" w:cs="仿宋_GB2312"/>
        </w:rPr>
      </w:pPr>
    </w:p>
    <w:p w14:paraId="4A268E29">
      <w:pPr>
        <w:rPr>
          <w:rFonts w:hint="eastAsia" w:ascii="仿宋_GB2312" w:hAnsi="仿宋_GB2312" w:eastAsia="仿宋_GB2312" w:cs="仿宋_GB2312"/>
        </w:rPr>
      </w:pPr>
    </w:p>
    <w:p w14:paraId="442892A3">
      <w:pPr>
        <w:rPr>
          <w:rFonts w:hint="eastAsia" w:ascii="仿宋_GB2312" w:hAnsi="仿宋_GB2312" w:eastAsia="仿宋_GB2312" w:cs="仿宋_GB2312"/>
        </w:rPr>
      </w:pPr>
    </w:p>
    <w:p w14:paraId="638E4597">
      <w:pPr>
        <w:rPr>
          <w:rFonts w:hint="eastAsia" w:ascii="仿宋_GB2312" w:hAnsi="仿宋_GB2312" w:eastAsia="仿宋_GB2312" w:cs="仿宋_GB2312"/>
        </w:rPr>
      </w:pPr>
    </w:p>
    <w:p w14:paraId="64108B8B">
      <w:pPr>
        <w:rPr>
          <w:rFonts w:hint="eastAsia" w:ascii="仿宋_GB2312" w:hAnsi="仿宋_GB2312" w:eastAsia="仿宋_GB2312" w:cs="仿宋_GB2312"/>
        </w:rPr>
      </w:pPr>
    </w:p>
    <w:p w14:paraId="69C63D98">
      <w:pPr>
        <w:rPr>
          <w:rFonts w:hint="eastAsia" w:ascii="仿宋_GB2312" w:hAnsi="仿宋_GB2312" w:eastAsia="仿宋_GB2312" w:cs="仿宋_GB2312"/>
        </w:rPr>
      </w:pPr>
    </w:p>
    <w:p w14:paraId="7535D1D9">
      <w:pPr>
        <w:rPr>
          <w:rFonts w:hint="eastAsia" w:ascii="仿宋_GB2312" w:hAnsi="仿宋_GB2312" w:eastAsia="仿宋_GB2312" w:cs="仿宋_GB2312"/>
        </w:rPr>
      </w:pPr>
    </w:p>
    <w:p w14:paraId="2CC065AC">
      <w:pPr>
        <w:rPr>
          <w:rFonts w:hint="eastAsia" w:ascii="仿宋_GB2312" w:hAnsi="仿宋_GB2312" w:eastAsia="仿宋_GB2312" w:cs="仿宋_GB2312"/>
        </w:rPr>
      </w:pPr>
    </w:p>
    <w:p w14:paraId="6C094A6D">
      <w:pPr>
        <w:rPr>
          <w:rFonts w:hint="eastAsia" w:ascii="仿宋_GB2312" w:hAnsi="仿宋_GB2312" w:eastAsia="仿宋_GB2312" w:cs="仿宋_GB2312"/>
        </w:rPr>
      </w:pPr>
    </w:p>
    <w:p w14:paraId="3B793AB9">
      <w:pPr>
        <w:rPr>
          <w:rFonts w:hint="eastAsia" w:ascii="仿宋_GB2312" w:hAnsi="仿宋_GB2312" w:eastAsia="仿宋_GB2312" w:cs="仿宋_GB2312"/>
        </w:rPr>
      </w:pPr>
    </w:p>
    <w:p w14:paraId="34CEA040">
      <w:pPr>
        <w:rPr>
          <w:rFonts w:hint="eastAsia" w:ascii="仿宋_GB2312" w:hAnsi="仿宋_GB2312" w:eastAsia="仿宋_GB2312" w:cs="仿宋_GB2312"/>
        </w:rPr>
      </w:pPr>
    </w:p>
    <w:p w14:paraId="75E6974E">
      <w:pPr>
        <w:rPr>
          <w:rFonts w:hint="eastAsia" w:ascii="仿宋_GB2312" w:hAnsi="仿宋_GB2312" w:eastAsia="仿宋_GB2312" w:cs="仿宋_GB2312"/>
        </w:rPr>
      </w:pPr>
    </w:p>
    <w:p w14:paraId="2A47864B">
      <w:pPr>
        <w:rPr>
          <w:rFonts w:hint="eastAsia" w:ascii="仿宋_GB2312" w:hAnsi="仿宋_GB2312" w:eastAsia="仿宋_GB2312" w:cs="仿宋_GB2312"/>
        </w:rPr>
      </w:pPr>
    </w:p>
    <w:p w14:paraId="14F7C7EF">
      <w:pPr>
        <w:rPr>
          <w:rFonts w:hint="eastAsia" w:ascii="仿宋_GB2312" w:hAnsi="仿宋_GB2312" w:eastAsia="仿宋_GB2312" w:cs="仿宋_GB2312"/>
        </w:rPr>
      </w:pPr>
    </w:p>
    <w:p w14:paraId="00BDE9C1">
      <w:pPr>
        <w:rPr>
          <w:rFonts w:hint="eastAsia" w:ascii="仿宋_GB2312" w:hAnsi="仿宋_GB2312" w:eastAsia="仿宋_GB2312" w:cs="仿宋_GB2312"/>
        </w:rPr>
      </w:pPr>
    </w:p>
    <w:p w14:paraId="10BD40FF">
      <w:pPr>
        <w:rPr>
          <w:rFonts w:hint="eastAsia" w:ascii="仿宋_GB2312" w:hAnsi="仿宋_GB2312" w:eastAsia="仿宋_GB2312" w:cs="仿宋_GB2312"/>
        </w:rPr>
      </w:pPr>
    </w:p>
    <w:p w14:paraId="47732CBC">
      <w:pPr>
        <w:rPr>
          <w:rFonts w:hint="eastAsia" w:ascii="仿宋_GB2312" w:hAnsi="仿宋_GB2312" w:eastAsia="仿宋_GB2312" w:cs="仿宋_GB2312"/>
        </w:rPr>
      </w:pPr>
    </w:p>
    <w:p w14:paraId="2888132F">
      <w:pPr>
        <w:pStyle w:val="2"/>
        <w:numPr>
          <w:ilvl w:val="0"/>
          <w:numId w:val="2"/>
        </w:numPr>
        <w:spacing w:line="240" w:lineRule="auto"/>
        <w:rPr>
          <w:rFonts w:hint="eastAsia" w:ascii="仿宋_GB2312" w:hAnsi="仿宋_GB2312" w:eastAsia="仿宋_GB2312" w:cs="仿宋_GB2312"/>
        </w:rPr>
      </w:pPr>
      <w:bookmarkStart w:id="94" w:name="_Toc8584"/>
      <w:r>
        <w:rPr>
          <w:rFonts w:hint="eastAsia" w:ascii="仿宋_GB2312" w:hAnsi="仿宋_GB2312" w:eastAsia="仿宋_GB2312" w:cs="仿宋_GB2312"/>
        </w:rPr>
        <w:t>技术部分</w:t>
      </w:r>
      <w:bookmarkEnd w:id="94"/>
    </w:p>
    <w:p w14:paraId="0754BD02">
      <w:pPr>
        <w:rPr>
          <w:rFonts w:hint="eastAsia" w:ascii="仿宋_GB2312" w:hAnsi="仿宋_GB2312" w:eastAsia="仿宋_GB2312" w:cs="仿宋_GB2312"/>
        </w:rPr>
      </w:pPr>
    </w:p>
    <w:p w14:paraId="58E39B6A">
      <w:pPr>
        <w:rPr>
          <w:rFonts w:hint="eastAsia" w:ascii="仿宋_GB2312" w:hAnsi="仿宋_GB2312" w:eastAsia="仿宋_GB2312" w:cs="仿宋_GB2312"/>
        </w:rPr>
      </w:pPr>
    </w:p>
    <w:p w14:paraId="2ECE195C">
      <w:pPr>
        <w:pStyle w:val="3"/>
        <w:spacing w:before="120" w:after="100"/>
        <w:rPr>
          <w:rFonts w:hint="eastAsia" w:ascii="仿宋_GB2312" w:hAnsi="仿宋_GB2312" w:eastAsia="仿宋_GB2312" w:cs="仿宋_GB2312"/>
        </w:rPr>
      </w:pPr>
      <w:bookmarkStart w:id="95" w:name="_Toc5143"/>
      <w:r>
        <w:rPr>
          <w:rFonts w:hint="eastAsia" w:ascii="仿宋_GB2312" w:hAnsi="仿宋_GB2312" w:eastAsia="仿宋_GB2312" w:cs="仿宋_GB2312"/>
          <w:b w:val="0"/>
          <w:bCs w:val="0"/>
        </w:rPr>
        <w:t>附件5</w:t>
      </w:r>
      <w:bookmarkEnd w:id="91"/>
      <w:bookmarkEnd w:id="92"/>
      <w:bookmarkEnd w:id="95"/>
    </w:p>
    <w:p w14:paraId="33AFAED2">
      <w:pPr>
        <w:pStyle w:val="6"/>
        <w:spacing w:before="0" w:after="0"/>
        <w:ind w:right="378" w:rightChars="135"/>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投标货物清单</w:t>
      </w:r>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1209"/>
        <w:gridCol w:w="1246"/>
        <w:gridCol w:w="1692"/>
        <w:gridCol w:w="1813"/>
        <w:gridCol w:w="2375"/>
      </w:tblGrid>
      <w:tr w14:paraId="7A9A6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Mar>
              <w:top w:w="100" w:type="dxa"/>
              <w:right w:w="100" w:type="dxa"/>
            </w:tcMar>
            <w:vAlign w:val="center"/>
          </w:tcPr>
          <w:p w14:paraId="75D2844E">
            <w:pPr>
              <w:adjustRightInd w:val="0"/>
              <w:spacing w:line="500" w:lineRule="atLeast"/>
              <w:jc w:val="center"/>
              <w:rPr>
                <w:rFonts w:hint="eastAsia" w:ascii="仿宋_GB2312" w:hAnsi="仿宋_GB2312" w:eastAsia="仿宋_GB2312" w:cs="仿宋_GB2312"/>
                <w:b/>
                <w:szCs w:val="28"/>
              </w:rPr>
            </w:pPr>
            <w:r>
              <w:rPr>
                <w:rFonts w:hint="eastAsia" w:ascii="仿宋_GB2312" w:hAnsi="仿宋_GB2312" w:eastAsia="仿宋_GB2312" w:cs="仿宋_GB2312"/>
                <w:b/>
                <w:szCs w:val="28"/>
              </w:rPr>
              <w:t>序号</w:t>
            </w:r>
          </w:p>
        </w:tc>
        <w:tc>
          <w:tcPr>
            <w:tcW w:w="676" w:type="pct"/>
            <w:tcMar>
              <w:top w:w="100" w:type="dxa"/>
              <w:right w:w="100" w:type="dxa"/>
            </w:tcMar>
            <w:vAlign w:val="center"/>
          </w:tcPr>
          <w:p w14:paraId="282A9242">
            <w:pPr>
              <w:adjustRightInd w:val="0"/>
              <w:spacing w:line="500" w:lineRule="atLeast"/>
              <w:jc w:val="center"/>
              <w:rPr>
                <w:rFonts w:hint="eastAsia" w:ascii="仿宋_GB2312" w:hAnsi="仿宋_GB2312" w:eastAsia="仿宋_GB2312" w:cs="仿宋_GB2312"/>
                <w:b/>
                <w:szCs w:val="28"/>
              </w:rPr>
            </w:pPr>
            <w:r>
              <w:rPr>
                <w:rFonts w:hint="eastAsia" w:ascii="仿宋_GB2312" w:hAnsi="仿宋_GB2312" w:eastAsia="仿宋_GB2312" w:cs="仿宋_GB2312"/>
                <w:b/>
                <w:szCs w:val="28"/>
              </w:rPr>
              <w:t>名称</w:t>
            </w:r>
          </w:p>
        </w:tc>
        <w:tc>
          <w:tcPr>
            <w:tcW w:w="697" w:type="pct"/>
            <w:tcMar>
              <w:top w:w="100" w:type="dxa"/>
              <w:right w:w="100" w:type="dxa"/>
            </w:tcMar>
            <w:vAlign w:val="center"/>
          </w:tcPr>
          <w:p w14:paraId="0439B370">
            <w:pPr>
              <w:adjustRightInd w:val="0"/>
              <w:spacing w:line="500" w:lineRule="atLeast"/>
              <w:jc w:val="center"/>
              <w:rPr>
                <w:rFonts w:hint="eastAsia" w:ascii="仿宋_GB2312" w:hAnsi="仿宋_GB2312" w:eastAsia="仿宋_GB2312" w:cs="仿宋_GB2312"/>
                <w:b/>
                <w:szCs w:val="28"/>
              </w:rPr>
            </w:pPr>
            <w:r>
              <w:rPr>
                <w:rFonts w:hint="eastAsia" w:ascii="仿宋_GB2312" w:hAnsi="仿宋_GB2312" w:eastAsia="仿宋_GB2312" w:cs="仿宋_GB2312"/>
                <w:b/>
                <w:szCs w:val="28"/>
              </w:rPr>
              <w:t>品牌</w:t>
            </w:r>
          </w:p>
        </w:tc>
        <w:tc>
          <w:tcPr>
            <w:tcW w:w="946" w:type="pct"/>
            <w:tcMar>
              <w:top w:w="100" w:type="dxa"/>
              <w:right w:w="100" w:type="dxa"/>
            </w:tcMar>
            <w:vAlign w:val="center"/>
          </w:tcPr>
          <w:p w14:paraId="34A591C6">
            <w:pPr>
              <w:adjustRightInd w:val="0"/>
              <w:spacing w:line="500" w:lineRule="atLeast"/>
              <w:jc w:val="center"/>
              <w:rPr>
                <w:rFonts w:hint="eastAsia" w:ascii="仿宋_GB2312" w:hAnsi="仿宋_GB2312" w:eastAsia="仿宋_GB2312" w:cs="仿宋_GB2312"/>
                <w:b/>
                <w:szCs w:val="28"/>
              </w:rPr>
            </w:pPr>
            <w:r>
              <w:rPr>
                <w:rFonts w:hint="eastAsia" w:ascii="仿宋_GB2312" w:hAnsi="仿宋_GB2312" w:eastAsia="仿宋_GB2312" w:cs="仿宋_GB2312"/>
                <w:b/>
                <w:szCs w:val="28"/>
              </w:rPr>
              <w:t>规格型号</w:t>
            </w:r>
          </w:p>
        </w:tc>
        <w:tc>
          <w:tcPr>
            <w:tcW w:w="1014" w:type="pct"/>
            <w:tcMar>
              <w:top w:w="100" w:type="dxa"/>
              <w:right w:w="100" w:type="dxa"/>
            </w:tcMar>
            <w:vAlign w:val="center"/>
          </w:tcPr>
          <w:p w14:paraId="4ED63AB6">
            <w:pPr>
              <w:adjustRightInd w:val="0"/>
              <w:spacing w:line="500" w:lineRule="atLeast"/>
              <w:jc w:val="center"/>
              <w:rPr>
                <w:rFonts w:hint="eastAsia" w:ascii="仿宋_GB2312" w:hAnsi="仿宋_GB2312" w:eastAsia="仿宋_GB2312" w:cs="仿宋_GB2312"/>
                <w:b/>
                <w:szCs w:val="28"/>
              </w:rPr>
            </w:pPr>
            <w:r>
              <w:rPr>
                <w:rFonts w:hint="eastAsia" w:ascii="仿宋_GB2312" w:hAnsi="仿宋_GB2312" w:eastAsia="仿宋_GB2312" w:cs="仿宋_GB2312"/>
                <w:b/>
                <w:szCs w:val="28"/>
                <w:lang w:eastAsia="zh-CN"/>
              </w:rPr>
              <w:t>数量</w:t>
            </w:r>
          </w:p>
        </w:tc>
        <w:tc>
          <w:tcPr>
            <w:tcW w:w="1328" w:type="pct"/>
            <w:tcMar>
              <w:top w:w="100" w:type="dxa"/>
              <w:right w:w="100" w:type="dxa"/>
            </w:tcMar>
            <w:vAlign w:val="center"/>
          </w:tcPr>
          <w:p w14:paraId="79145AE4">
            <w:pPr>
              <w:adjustRightInd w:val="0"/>
              <w:spacing w:line="500" w:lineRule="atLeast"/>
              <w:jc w:val="center"/>
              <w:rPr>
                <w:rFonts w:hint="eastAsia" w:ascii="仿宋_GB2312" w:hAnsi="仿宋_GB2312" w:eastAsia="仿宋_GB2312" w:cs="仿宋_GB2312"/>
                <w:b/>
                <w:szCs w:val="28"/>
              </w:rPr>
            </w:pPr>
            <w:r>
              <w:rPr>
                <w:rFonts w:hint="eastAsia" w:ascii="仿宋_GB2312" w:hAnsi="仿宋_GB2312" w:eastAsia="仿宋_GB2312" w:cs="仿宋_GB2312"/>
                <w:b/>
                <w:szCs w:val="28"/>
                <w:lang w:eastAsia="zh-CN"/>
              </w:rPr>
              <w:t>单位</w:t>
            </w:r>
          </w:p>
        </w:tc>
      </w:tr>
      <w:tr w14:paraId="1CA53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Mar>
              <w:top w:w="100" w:type="dxa"/>
              <w:right w:w="100" w:type="dxa"/>
            </w:tcMar>
            <w:vAlign w:val="center"/>
          </w:tcPr>
          <w:p w14:paraId="42A0B2F6">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r>
              <w:rPr>
                <w:rStyle w:val="25"/>
                <w:rFonts w:hint="eastAsia" w:ascii="仿宋_GB2312" w:hAnsi="仿宋_GB2312" w:eastAsia="仿宋_GB2312" w:cs="仿宋_GB2312"/>
                <w:szCs w:val="28"/>
              </w:rPr>
              <w:t>1</w:t>
            </w:r>
          </w:p>
        </w:tc>
        <w:tc>
          <w:tcPr>
            <w:tcW w:w="676" w:type="pct"/>
            <w:tcMar>
              <w:top w:w="100" w:type="dxa"/>
              <w:right w:w="100" w:type="dxa"/>
            </w:tcMar>
            <w:vAlign w:val="center"/>
          </w:tcPr>
          <w:p w14:paraId="29FE56F1">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697" w:type="pct"/>
            <w:tcMar>
              <w:top w:w="100" w:type="dxa"/>
              <w:right w:w="100" w:type="dxa"/>
            </w:tcMar>
            <w:vAlign w:val="center"/>
          </w:tcPr>
          <w:p w14:paraId="1D5A31A5">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Cs w:val="28"/>
              </w:rPr>
            </w:pPr>
          </w:p>
        </w:tc>
        <w:tc>
          <w:tcPr>
            <w:tcW w:w="946" w:type="pct"/>
            <w:tcMar>
              <w:top w:w="100" w:type="dxa"/>
              <w:right w:w="100" w:type="dxa"/>
            </w:tcMar>
            <w:vAlign w:val="center"/>
          </w:tcPr>
          <w:p w14:paraId="282F5578">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014" w:type="pct"/>
            <w:tcMar>
              <w:top w:w="100" w:type="dxa"/>
              <w:right w:w="100" w:type="dxa"/>
            </w:tcMar>
            <w:vAlign w:val="center"/>
          </w:tcPr>
          <w:p w14:paraId="3AEE9DDB">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328" w:type="pct"/>
            <w:tcMar>
              <w:top w:w="100" w:type="dxa"/>
              <w:right w:w="100" w:type="dxa"/>
            </w:tcMar>
            <w:vAlign w:val="center"/>
          </w:tcPr>
          <w:p w14:paraId="0F3912B5">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r>
      <w:tr w14:paraId="49C7B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Mar>
              <w:top w:w="100" w:type="dxa"/>
              <w:right w:w="100" w:type="dxa"/>
            </w:tcMar>
            <w:vAlign w:val="center"/>
          </w:tcPr>
          <w:p w14:paraId="558B10E3">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r>
              <w:rPr>
                <w:rStyle w:val="25"/>
                <w:rFonts w:hint="eastAsia" w:ascii="仿宋_GB2312" w:hAnsi="仿宋_GB2312" w:eastAsia="仿宋_GB2312" w:cs="仿宋_GB2312"/>
                <w:szCs w:val="28"/>
              </w:rPr>
              <w:t>2</w:t>
            </w:r>
          </w:p>
        </w:tc>
        <w:tc>
          <w:tcPr>
            <w:tcW w:w="676" w:type="pct"/>
            <w:tcMar>
              <w:top w:w="100" w:type="dxa"/>
              <w:right w:w="100" w:type="dxa"/>
            </w:tcMar>
            <w:vAlign w:val="center"/>
          </w:tcPr>
          <w:p w14:paraId="5313C156">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697" w:type="pct"/>
            <w:tcMar>
              <w:top w:w="100" w:type="dxa"/>
              <w:right w:w="100" w:type="dxa"/>
            </w:tcMar>
            <w:vAlign w:val="center"/>
          </w:tcPr>
          <w:p w14:paraId="37ECD729">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Cs w:val="28"/>
              </w:rPr>
            </w:pPr>
          </w:p>
        </w:tc>
        <w:tc>
          <w:tcPr>
            <w:tcW w:w="946" w:type="pct"/>
            <w:tcMar>
              <w:top w:w="100" w:type="dxa"/>
              <w:right w:w="100" w:type="dxa"/>
            </w:tcMar>
            <w:vAlign w:val="center"/>
          </w:tcPr>
          <w:p w14:paraId="14070E59">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014" w:type="pct"/>
            <w:tcMar>
              <w:top w:w="100" w:type="dxa"/>
              <w:right w:w="100" w:type="dxa"/>
            </w:tcMar>
            <w:vAlign w:val="center"/>
          </w:tcPr>
          <w:p w14:paraId="6DBE26A0">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328" w:type="pct"/>
            <w:tcMar>
              <w:top w:w="100" w:type="dxa"/>
              <w:right w:w="100" w:type="dxa"/>
            </w:tcMar>
            <w:vAlign w:val="center"/>
          </w:tcPr>
          <w:p w14:paraId="7FC9D4E4">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r>
      <w:tr w14:paraId="2EE0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Mar>
              <w:top w:w="100" w:type="dxa"/>
              <w:right w:w="100" w:type="dxa"/>
            </w:tcMar>
            <w:vAlign w:val="center"/>
          </w:tcPr>
          <w:p w14:paraId="570FFD86">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r>
              <w:rPr>
                <w:rStyle w:val="25"/>
                <w:rFonts w:hint="eastAsia" w:ascii="仿宋_GB2312" w:hAnsi="仿宋_GB2312" w:eastAsia="仿宋_GB2312" w:cs="仿宋_GB2312"/>
                <w:szCs w:val="28"/>
              </w:rPr>
              <w:t>3</w:t>
            </w:r>
          </w:p>
        </w:tc>
        <w:tc>
          <w:tcPr>
            <w:tcW w:w="676" w:type="pct"/>
            <w:tcMar>
              <w:top w:w="100" w:type="dxa"/>
              <w:right w:w="100" w:type="dxa"/>
            </w:tcMar>
            <w:vAlign w:val="center"/>
          </w:tcPr>
          <w:p w14:paraId="1B7DF4F8">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697" w:type="pct"/>
            <w:tcMar>
              <w:top w:w="100" w:type="dxa"/>
              <w:right w:w="100" w:type="dxa"/>
            </w:tcMar>
            <w:vAlign w:val="center"/>
          </w:tcPr>
          <w:p w14:paraId="4A2B882A">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Cs w:val="28"/>
              </w:rPr>
            </w:pPr>
          </w:p>
        </w:tc>
        <w:tc>
          <w:tcPr>
            <w:tcW w:w="946" w:type="pct"/>
            <w:tcMar>
              <w:top w:w="100" w:type="dxa"/>
              <w:right w:w="100" w:type="dxa"/>
            </w:tcMar>
            <w:vAlign w:val="center"/>
          </w:tcPr>
          <w:p w14:paraId="03138456">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014" w:type="pct"/>
            <w:tcMar>
              <w:top w:w="100" w:type="dxa"/>
              <w:right w:w="100" w:type="dxa"/>
            </w:tcMar>
            <w:vAlign w:val="center"/>
          </w:tcPr>
          <w:p w14:paraId="1EC878E3">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328" w:type="pct"/>
            <w:tcMar>
              <w:top w:w="100" w:type="dxa"/>
              <w:right w:w="100" w:type="dxa"/>
            </w:tcMar>
            <w:vAlign w:val="center"/>
          </w:tcPr>
          <w:p w14:paraId="174E9227">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r>
      <w:tr w14:paraId="6D21B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Mar>
              <w:top w:w="100" w:type="dxa"/>
              <w:right w:w="100" w:type="dxa"/>
            </w:tcMar>
            <w:vAlign w:val="center"/>
          </w:tcPr>
          <w:p w14:paraId="2184F45F">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r>
              <w:rPr>
                <w:rStyle w:val="25"/>
                <w:rFonts w:hint="eastAsia" w:ascii="仿宋_GB2312" w:hAnsi="仿宋_GB2312" w:eastAsia="仿宋_GB2312" w:cs="仿宋_GB2312"/>
                <w:szCs w:val="28"/>
              </w:rPr>
              <w:t>4</w:t>
            </w:r>
          </w:p>
        </w:tc>
        <w:tc>
          <w:tcPr>
            <w:tcW w:w="676" w:type="pct"/>
            <w:tcMar>
              <w:top w:w="100" w:type="dxa"/>
              <w:right w:w="100" w:type="dxa"/>
            </w:tcMar>
            <w:vAlign w:val="center"/>
          </w:tcPr>
          <w:p w14:paraId="049F993D">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697" w:type="pct"/>
            <w:tcMar>
              <w:top w:w="100" w:type="dxa"/>
              <w:right w:w="100" w:type="dxa"/>
            </w:tcMar>
            <w:vAlign w:val="center"/>
          </w:tcPr>
          <w:p w14:paraId="79C65987">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Cs w:val="28"/>
              </w:rPr>
            </w:pPr>
          </w:p>
        </w:tc>
        <w:tc>
          <w:tcPr>
            <w:tcW w:w="946" w:type="pct"/>
            <w:tcMar>
              <w:top w:w="100" w:type="dxa"/>
              <w:right w:w="100" w:type="dxa"/>
            </w:tcMar>
            <w:vAlign w:val="center"/>
          </w:tcPr>
          <w:p w14:paraId="49657BDD">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014" w:type="pct"/>
            <w:tcMar>
              <w:top w:w="100" w:type="dxa"/>
              <w:right w:w="100" w:type="dxa"/>
            </w:tcMar>
            <w:vAlign w:val="center"/>
          </w:tcPr>
          <w:p w14:paraId="554DB5CF">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328" w:type="pct"/>
            <w:tcMar>
              <w:top w:w="100" w:type="dxa"/>
              <w:right w:w="100" w:type="dxa"/>
            </w:tcMar>
            <w:vAlign w:val="center"/>
          </w:tcPr>
          <w:p w14:paraId="612A2E7C">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r>
      <w:tr w14:paraId="01531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Mar>
              <w:top w:w="100" w:type="dxa"/>
              <w:right w:w="100" w:type="dxa"/>
            </w:tcMar>
            <w:vAlign w:val="center"/>
          </w:tcPr>
          <w:p w14:paraId="62F87791">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r>
              <w:rPr>
                <w:rStyle w:val="25"/>
                <w:rFonts w:hint="eastAsia" w:ascii="仿宋_GB2312" w:hAnsi="仿宋_GB2312" w:eastAsia="仿宋_GB2312" w:cs="仿宋_GB2312"/>
                <w:szCs w:val="28"/>
              </w:rPr>
              <w:t>5</w:t>
            </w:r>
          </w:p>
        </w:tc>
        <w:tc>
          <w:tcPr>
            <w:tcW w:w="676" w:type="pct"/>
            <w:tcMar>
              <w:top w:w="100" w:type="dxa"/>
              <w:right w:w="100" w:type="dxa"/>
            </w:tcMar>
            <w:vAlign w:val="center"/>
          </w:tcPr>
          <w:p w14:paraId="710FE6F7">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697" w:type="pct"/>
            <w:tcMar>
              <w:top w:w="100" w:type="dxa"/>
              <w:right w:w="100" w:type="dxa"/>
            </w:tcMar>
            <w:vAlign w:val="center"/>
          </w:tcPr>
          <w:p w14:paraId="0A1C8426">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Cs w:val="28"/>
              </w:rPr>
            </w:pPr>
          </w:p>
        </w:tc>
        <w:tc>
          <w:tcPr>
            <w:tcW w:w="946" w:type="pct"/>
            <w:tcMar>
              <w:top w:w="100" w:type="dxa"/>
              <w:right w:w="100" w:type="dxa"/>
            </w:tcMar>
            <w:vAlign w:val="center"/>
          </w:tcPr>
          <w:p w14:paraId="0306675F">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014" w:type="pct"/>
            <w:tcMar>
              <w:top w:w="100" w:type="dxa"/>
              <w:right w:w="100" w:type="dxa"/>
            </w:tcMar>
            <w:vAlign w:val="center"/>
          </w:tcPr>
          <w:p w14:paraId="27B85884">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328" w:type="pct"/>
            <w:tcMar>
              <w:top w:w="100" w:type="dxa"/>
              <w:right w:w="100" w:type="dxa"/>
            </w:tcMar>
            <w:vAlign w:val="center"/>
          </w:tcPr>
          <w:p w14:paraId="2E8B0A3B">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r>
      <w:tr w14:paraId="6661E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Mar>
              <w:top w:w="100" w:type="dxa"/>
              <w:right w:w="100" w:type="dxa"/>
            </w:tcMar>
            <w:vAlign w:val="center"/>
          </w:tcPr>
          <w:p w14:paraId="3D703721">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r>
              <w:rPr>
                <w:rFonts w:hint="eastAsia" w:ascii="仿宋_GB2312" w:hAnsi="仿宋_GB2312" w:eastAsia="仿宋_GB2312" w:cs="仿宋_GB2312"/>
                <w:kern w:val="1"/>
                <w:szCs w:val="28"/>
              </w:rPr>
              <w:t>6</w:t>
            </w:r>
          </w:p>
        </w:tc>
        <w:tc>
          <w:tcPr>
            <w:tcW w:w="676" w:type="pct"/>
            <w:tcMar>
              <w:top w:w="100" w:type="dxa"/>
              <w:right w:w="100" w:type="dxa"/>
            </w:tcMar>
            <w:vAlign w:val="center"/>
          </w:tcPr>
          <w:p w14:paraId="14FFCC26">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697" w:type="pct"/>
            <w:tcMar>
              <w:top w:w="100" w:type="dxa"/>
              <w:right w:w="100" w:type="dxa"/>
            </w:tcMar>
            <w:vAlign w:val="center"/>
          </w:tcPr>
          <w:p w14:paraId="34479B82">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Cs w:val="28"/>
              </w:rPr>
            </w:pPr>
          </w:p>
        </w:tc>
        <w:tc>
          <w:tcPr>
            <w:tcW w:w="946" w:type="pct"/>
            <w:tcMar>
              <w:top w:w="100" w:type="dxa"/>
              <w:right w:w="100" w:type="dxa"/>
            </w:tcMar>
            <w:vAlign w:val="center"/>
          </w:tcPr>
          <w:p w14:paraId="3A258B91">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014" w:type="pct"/>
            <w:tcMar>
              <w:top w:w="100" w:type="dxa"/>
              <w:right w:w="100" w:type="dxa"/>
            </w:tcMar>
            <w:vAlign w:val="center"/>
          </w:tcPr>
          <w:p w14:paraId="4D67FC23">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328" w:type="pct"/>
            <w:tcMar>
              <w:top w:w="100" w:type="dxa"/>
              <w:right w:w="100" w:type="dxa"/>
            </w:tcMar>
            <w:vAlign w:val="center"/>
          </w:tcPr>
          <w:p w14:paraId="0F0D3758">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r>
    </w:tbl>
    <w:p w14:paraId="309F45A1">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hint="eastAsia" w:ascii="仿宋_GB2312" w:hAnsi="仿宋_GB2312" w:eastAsia="仿宋_GB2312" w:cs="仿宋_GB2312"/>
          <w:bCs w:val="0"/>
          <w:szCs w:val="28"/>
          <w:lang w:eastAsia="zh-CN"/>
        </w:rPr>
      </w:pPr>
      <w:r>
        <w:rPr>
          <w:rFonts w:hint="eastAsia" w:ascii="仿宋_GB2312" w:hAnsi="仿宋_GB2312" w:eastAsia="仿宋_GB2312" w:cs="仿宋_GB2312"/>
          <w:bCs w:val="0"/>
          <w:szCs w:val="28"/>
        </w:rPr>
        <w:t>注：1.附产品技术资料</w:t>
      </w:r>
      <w:r>
        <w:rPr>
          <w:rFonts w:hint="eastAsia" w:ascii="仿宋_GB2312" w:hAnsi="仿宋_GB2312" w:eastAsia="仿宋_GB2312" w:cs="仿宋_GB2312"/>
          <w:bCs w:val="0"/>
          <w:szCs w:val="28"/>
          <w:lang w:eastAsia="zh-CN"/>
        </w:rPr>
        <w:t>（</w:t>
      </w:r>
      <w:r>
        <w:rPr>
          <w:rFonts w:hint="eastAsia" w:ascii="仿宋_GB2312" w:hAnsi="仿宋_GB2312" w:eastAsia="仿宋_GB2312" w:cs="仿宋_GB2312"/>
          <w:bCs w:val="0"/>
          <w:szCs w:val="28"/>
          <w:lang w:val="en-US" w:eastAsia="zh-CN"/>
        </w:rPr>
        <w:t>如有</w:t>
      </w:r>
      <w:r>
        <w:rPr>
          <w:rFonts w:hint="eastAsia" w:ascii="仿宋_GB2312" w:hAnsi="仿宋_GB2312" w:eastAsia="仿宋_GB2312" w:cs="仿宋_GB2312"/>
          <w:bCs w:val="0"/>
          <w:szCs w:val="28"/>
          <w:lang w:eastAsia="zh-CN"/>
        </w:rPr>
        <w:t>）</w:t>
      </w:r>
    </w:p>
    <w:p w14:paraId="693EFDEA">
      <w:pPr>
        <w:tabs>
          <w:tab w:val="left" w:pos="0"/>
          <w:tab w:val="left" w:pos="720"/>
          <w:tab w:val="left" w:pos="1440"/>
          <w:tab w:val="left" w:pos="2160"/>
          <w:tab w:val="left" w:pos="2880"/>
          <w:tab w:val="left" w:pos="3600"/>
          <w:tab w:val="left" w:pos="4320"/>
        </w:tabs>
        <w:autoSpaceDE w:val="0"/>
        <w:autoSpaceDN w:val="0"/>
        <w:adjustRightInd w:val="0"/>
        <w:spacing w:line="600" w:lineRule="exact"/>
        <w:ind w:firstLine="560" w:firstLineChars="200"/>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2.附产品技术性能及加工设备、工艺的详细描述</w:t>
      </w:r>
      <w:r>
        <w:rPr>
          <w:rFonts w:hint="eastAsia" w:ascii="仿宋_GB2312" w:hAnsi="仿宋_GB2312" w:eastAsia="仿宋_GB2312" w:cs="仿宋_GB2312"/>
          <w:bCs w:val="0"/>
          <w:szCs w:val="28"/>
          <w:lang w:eastAsia="zh-CN"/>
        </w:rPr>
        <w:t>（</w:t>
      </w:r>
      <w:r>
        <w:rPr>
          <w:rFonts w:hint="eastAsia" w:ascii="仿宋_GB2312" w:hAnsi="仿宋_GB2312" w:eastAsia="仿宋_GB2312" w:cs="仿宋_GB2312"/>
          <w:bCs w:val="0"/>
          <w:szCs w:val="28"/>
          <w:lang w:val="en-US" w:eastAsia="zh-CN"/>
        </w:rPr>
        <w:t>如有</w:t>
      </w:r>
      <w:r>
        <w:rPr>
          <w:rFonts w:hint="eastAsia" w:ascii="仿宋_GB2312" w:hAnsi="仿宋_GB2312" w:eastAsia="仿宋_GB2312" w:cs="仿宋_GB2312"/>
          <w:bCs w:val="0"/>
          <w:szCs w:val="28"/>
          <w:lang w:eastAsia="zh-CN"/>
        </w:rPr>
        <w:t>）</w:t>
      </w:r>
    </w:p>
    <w:p w14:paraId="309FDE57">
      <w:pPr>
        <w:widowControl/>
        <w:autoSpaceDE w:val="0"/>
        <w:autoSpaceDN w:val="0"/>
        <w:adjustRightInd w:val="0"/>
        <w:spacing w:before="120" w:line="440" w:lineRule="exact"/>
        <w:ind w:right="-481" w:firstLine="480"/>
        <w:rPr>
          <w:rFonts w:hint="eastAsia" w:ascii="仿宋_GB2312" w:hAnsi="仿宋_GB2312" w:eastAsia="仿宋_GB2312" w:cs="仿宋_GB2312"/>
          <w:kern w:val="1"/>
          <w:szCs w:val="28"/>
        </w:rPr>
      </w:pPr>
    </w:p>
    <w:p w14:paraId="00216B67">
      <w:pPr>
        <w:widowControl/>
        <w:autoSpaceDE w:val="0"/>
        <w:autoSpaceDN w:val="0"/>
        <w:adjustRightInd w:val="0"/>
        <w:spacing w:before="120" w:line="440" w:lineRule="exact"/>
        <w:ind w:right="-481" w:firstLine="480"/>
        <w:rPr>
          <w:rFonts w:hint="eastAsia" w:ascii="仿宋_GB2312" w:hAnsi="仿宋_GB2312" w:eastAsia="仿宋_GB2312" w:cs="仿宋_GB2312"/>
          <w:kern w:val="1"/>
          <w:szCs w:val="28"/>
        </w:rPr>
      </w:pPr>
    </w:p>
    <w:p w14:paraId="1D21FFF3">
      <w:pPr>
        <w:widowControl/>
        <w:autoSpaceDE w:val="0"/>
        <w:autoSpaceDN w:val="0"/>
        <w:adjustRightInd w:val="0"/>
        <w:spacing w:line="540" w:lineRule="exact"/>
        <w:ind w:right="-482"/>
        <w:rPr>
          <w:rStyle w:val="25"/>
          <w:rFonts w:hint="eastAsia" w:ascii="仿宋_GB2312" w:hAnsi="仿宋_GB2312" w:eastAsia="仿宋_GB2312" w:cs="仿宋_GB2312"/>
          <w:szCs w:val="28"/>
        </w:rPr>
      </w:pPr>
      <w:r>
        <w:rPr>
          <w:rStyle w:val="25"/>
          <w:rFonts w:hint="eastAsia" w:ascii="仿宋_GB2312" w:hAnsi="仿宋_GB2312" w:eastAsia="仿宋_GB2312" w:cs="仿宋_GB2312"/>
          <w:szCs w:val="28"/>
        </w:rPr>
        <w:t>投标人名称（盖公章）：</w:t>
      </w:r>
    </w:p>
    <w:p w14:paraId="3C64C33A">
      <w:pPr>
        <w:widowControl/>
        <w:autoSpaceDE w:val="0"/>
        <w:autoSpaceDN w:val="0"/>
        <w:adjustRightInd w:val="0"/>
        <w:spacing w:line="540" w:lineRule="exact"/>
        <w:ind w:right="-482"/>
        <w:rPr>
          <w:rStyle w:val="25"/>
          <w:rFonts w:hint="eastAsia" w:ascii="仿宋_GB2312" w:hAnsi="仿宋_GB2312" w:eastAsia="仿宋_GB2312" w:cs="仿宋_GB2312"/>
          <w:szCs w:val="28"/>
        </w:rPr>
      </w:pPr>
      <w:r>
        <w:rPr>
          <w:rStyle w:val="25"/>
          <w:rFonts w:hint="eastAsia" w:ascii="仿宋_GB2312" w:hAnsi="仿宋_GB2312" w:eastAsia="仿宋_GB2312" w:cs="仿宋_GB2312"/>
          <w:szCs w:val="28"/>
        </w:rPr>
        <w:t>投标人法定代表人或者被授权代表：（签字）</w:t>
      </w:r>
    </w:p>
    <w:p w14:paraId="00A267E8">
      <w:pPr>
        <w:widowControl/>
        <w:autoSpaceDE w:val="0"/>
        <w:autoSpaceDN w:val="0"/>
        <w:adjustRightInd w:val="0"/>
        <w:spacing w:line="540" w:lineRule="exact"/>
        <w:ind w:right="-482"/>
        <w:rPr>
          <w:rFonts w:hint="eastAsia" w:ascii="仿宋_GB2312" w:hAnsi="仿宋_GB2312" w:eastAsia="仿宋_GB2312" w:cs="仿宋_GB2312"/>
          <w:kern w:val="1"/>
          <w:szCs w:val="28"/>
        </w:rPr>
      </w:pPr>
      <w:r>
        <w:rPr>
          <w:rStyle w:val="25"/>
          <w:rFonts w:hint="eastAsia" w:ascii="仿宋_GB2312" w:hAnsi="仿宋_GB2312" w:eastAsia="仿宋_GB2312" w:cs="仿宋_GB2312"/>
          <w:szCs w:val="28"/>
        </w:rPr>
        <w:t>时间：</w:t>
      </w:r>
      <w:r>
        <w:rPr>
          <w:rFonts w:hint="eastAsia" w:ascii="仿宋_GB2312" w:hAnsi="仿宋_GB2312" w:eastAsia="仿宋_GB2312" w:cs="仿宋_GB2312"/>
          <w:kern w:val="1"/>
          <w:szCs w:val="28"/>
          <w:u w:val="single"/>
        </w:rPr>
        <w:t xml:space="preserve">      </w:t>
      </w:r>
      <w:r>
        <w:rPr>
          <w:rStyle w:val="25"/>
          <w:rFonts w:hint="eastAsia" w:ascii="仿宋_GB2312" w:hAnsi="仿宋_GB2312" w:eastAsia="仿宋_GB2312" w:cs="仿宋_GB2312"/>
          <w:szCs w:val="28"/>
        </w:rPr>
        <w:t>年</w:t>
      </w:r>
      <w:r>
        <w:rPr>
          <w:rFonts w:hint="eastAsia" w:ascii="仿宋_GB2312" w:hAnsi="仿宋_GB2312" w:eastAsia="仿宋_GB2312" w:cs="仿宋_GB2312"/>
          <w:kern w:val="1"/>
          <w:szCs w:val="28"/>
          <w:u w:val="single"/>
        </w:rPr>
        <w:t xml:space="preserve">     </w:t>
      </w:r>
      <w:r>
        <w:rPr>
          <w:rStyle w:val="25"/>
          <w:rFonts w:hint="eastAsia" w:ascii="仿宋_GB2312" w:hAnsi="仿宋_GB2312" w:eastAsia="仿宋_GB2312" w:cs="仿宋_GB2312"/>
          <w:szCs w:val="28"/>
        </w:rPr>
        <w:t xml:space="preserve"> 月</w:t>
      </w:r>
      <w:r>
        <w:rPr>
          <w:rFonts w:hint="eastAsia" w:ascii="仿宋_GB2312" w:hAnsi="仿宋_GB2312" w:eastAsia="仿宋_GB2312" w:cs="仿宋_GB2312"/>
          <w:kern w:val="1"/>
          <w:szCs w:val="28"/>
          <w:u w:val="single"/>
        </w:rPr>
        <w:t xml:space="preserve">     </w:t>
      </w:r>
      <w:r>
        <w:rPr>
          <w:rStyle w:val="25"/>
          <w:rFonts w:hint="eastAsia" w:ascii="仿宋_GB2312" w:hAnsi="仿宋_GB2312" w:eastAsia="仿宋_GB2312" w:cs="仿宋_GB2312"/>
          <w:szCs w:val="28"/>
        </w:rPr>
        <w:t>日</w:t>
      </w:r>
    </w:p>
    <w:p w14:paraId="7178EEF8">
      <w:pPr>
        <w:pStyle w:val="3"/>
        <w:spacing w:before="120" w:beforeLines="0" w:line="480" w:lineRule="auto"/>
        <w:rPr>
          <w:rFonts w:hint="eastAsia" w:ascii="仿宋_GB2312" w:hAnsi="仿宋_GB2312" w:eastAsia="仿宋_GB2312" w:cs="仿宋_GB2312"/>
        </w:rPr>
      </w:pPr>
      <w:r>
        <w:rPr>
          <w:rFonts w:hint="eastAsia" w:ascii="仿宋_GB2312" w:hAnsi="仿宋_GB2312" w:eastAsia="仿宋_GB2312" w:cs="仿宋_GB2312"/>
          <w:sz w:val="28"/>
          <w:szCs w:val="28"/>
          <w:u w:val="single"/>
        </w:rPr>
        <w:br w:type="page"/>
      </w:r>
      <w:bookmarkStart w:id="96" w:name="_Toc5029"/>
      <w:bookmarkStart w:id="97" w:name="_Toc40089813"/>
      <w:bookmarkStart w:id="98" w:name="_Toc7441"/>
      <w:r>
        <w:rPr>
          <w:rFonts w:hint="eastAsia" w:ascii="仿宋_GB2312" w:hAnsi="仿宋_GB2312" w:eastAsia="仿宋_GB2312" w:cs="仿宋_GB2312"/>
          <w:b w:val="0"/>
          <w:bCs w:val="0"/>
        </w:rPr>
        <w:t>附件6</w:t>
      </w:r>
      <w:bookmarkEnd w:id="96"/>
      <w:bookmarkEnd w:id="97"/>
      <w:bookmarkEnd w:id="98"/>
    </w:p>
    <w:p w14:paraId="47748912">
      <w:pPr>
        <w:pStyle w:val="6"/>
        <w:spacing w:before="0" w:after="0"/>
        <w:ind w:right="378" w:rightChars="135"/>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技术响应表</w:t>
      </w:r>
    </w:p>
    <w:tbl>
      <w:tblPr>
        <w:tblStyle w:val="18"/>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1931"/>
        <w:gridCol w:w="2472"/>
        <w:gridCol w:w="1401"/>
        <w:gridCol w:w="1723"/>
      </w:tblGrid>
      <w:tr w14:paraId="0ABA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301" w:type="dxa"/>
            <w:vAlign w:val="center"/>
          </w:tcPr>
          <w:p w14:paraId="5CBB48FC">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Cs w:val="28"/>
              </w:rPr>
            </w:pPr>
            <w:r>
              <w:rPr>
                <w:rStyle w:val="25"/>
                <w:rFonts w:hint="eastAsia" w:ascii="仿宋_GB2312" w:hAnsi="仿宋_GB2312" w:eastAsia="仿宋_GB2312" w:cs="仿宋_GB2312"/>
                <w:b/>
                <w:bCs w:val="0"/>
                <w:szCs w:val="28"/>
              </w:rPr>
              <w:t>项目</w:t>
            </w:r>
          </w:p>
        </w:tc>
        <w:tc>
          <w:tcPr>
            <w:tcW w:w="1931" w:type="dxa"/>
            <w:vAlign w:val="center"/>
          </w:tcPr>
          <w:p w14:paraId="17EBD666">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Cs w:val="28"/>
              </w:rPr>
            </w:pPr>
            <w:r>
              <w:rPr>
                <w:rStyle w:val="25"/>
                <w:rFonts w:hint="eastAsia" w:ascii="仿宋_GB2312" w:hAnsi="仿宋_GB2312" w:eastAsia="仿宋_GB2312" w:cs="仿宋_GB2312"/>
                <w:b/>
                <w:bCs w:val="0"/>
                <w:szCs w:val="28"/>
              </w:rPr>
              <w:t>谈判文件要求</w:t>
            </w:r>
          </w:p>
        </w:tc>
        <w:tc>
          <w:tcPr>
            <w:tcW w:w="2472" w:type="dxa"/>
            <w:vAlign w:val="center"/>
          </w:tcPr>
          <w:p w14:paraId="4D8CBB47">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Cs w:val="28"/>
              </w:rPr>
            </w:pPr>
            <w:r>
              <w:rPr>
                <w:rStyle w:val="25"/>
                <w:rFonts w:hint="eastAsia" w:ascii="仿宋_GB2312" w:hAnsi="仿宋_GB2312" w:eastAsia="仿宋_GB2312" w:cs="仿宋_GB2312"/>
                <w:b/>
                <w:bCs w:val="0"/>
                <w:szCs w:val="28"/>
              </w:rPr>
              <w:t>报价文件响应情况</w:t>
            </w:r>
          </w:p>
        </w:tc>
        <w:tc>
          <w:tcPr>
            <w:tcW w:w="1401" w:type="dxa"/>
            <w:vAlign w:val="center"/>
          </w:tcPr>
          <w:p w14:paraId="2AF983C9">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Cs w:val="28"/>
              </w:rPr>
            </w:pPr>
            <w:r>
              <w:rPr>
                <w:rStyle w:val="25"/>
                <w:rFonts w:hint="eastAsia" w:ascii="仿宋_GB2312" w:hAnsi="仿宋_GB2312" w:eastAsia="仿宋_GB2312" w:cs="仿宋_GB2312"/>
                <w:b/>
                <w:bCs w:val="0"/>
                <w:szCs w:val="28"/>
              </w:rPr>
              <w:t>响应程度</w:t>
            </w:r>
          </w:p>
        </w:tc>
        <w:tc>
          <w:tcPr>
            <w:tcW w:w="1723" w:type="dxa"/>
            <w:vAlign w:val="center"/>
          </w:tcPr>
          <w:p w14:paraId="41418C90">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Cs w:val="28"/>
              </w:rPr>
            </w:pPr>
            <w:r>
              <w:rPr>
                <w:rStyle w:val="25"/>
                <w:rFonts w:hint="eastAsia" w:ascii="仿宋_GB2312" w:hAnsi="仿宋_GB2312" w:eastAsia="仿宋_GB2312" w:cs="仿宋_GB2312"/>
                <w:b/>
                <w:bCs w:val="0"/>
                <w:szCs w:val="28"/>
              </w:rPr>
              <w:t>正偏离理由</w:t>
            </w:r>
          </w:p>
        </w:tc>
      </w:tr>
      <w:tr w14:paraId="3304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301" w:type="dxa"/>
            <w:vAlign w:val="center"/>
          </w:tcPr>
          <w:p w14:paraId="268DB96C">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p>
        </w:tc>
        <w:tc>
          <w:tcPr>
            <w:tcW w:w="1931" w:type="dxa"/>
            <w:vAlign w:val="center"/>
          </w:tcPr>
          <w:p w14:paraId="260F21FA">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p>
        </w:tc>
        <w:tc>
          <w:tcPr>
            <w:tcW w:w="2472" w:type="dxa"/>
            <w:vAlign w:val="center"/>
          </w:tcPr>
          <w:p w14:paraId="2D974113">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p>
        </w:tc>
        <w:tc>
          <w:tcPr>
            <w:tcW w:w="1401" w:type="dxa"/>
            <w:vAlign w:val="center"/>
          </w:tcPr>
          <w:p w14:paraId="1EA833CC">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p>
        </w:tc>
        <w:tc>
          <w:tcPr>
            <w:tcW w:w="1723" w:type="dxa"/>
          </w:tcPr>
          <w:p w14:paraId="35D7CDEF">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p>
        </w:tc>
      </w:tr>
      <w:tr w14:paraId="74E06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1301" w:type="dxa"/>
            <w:vAlign w:val="center"/>
          </w:tcPr>
          <w:p w14:paraId="412C5EAE">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p>
        </w:tc>
        <w:tc>
          <w:tcPr>
            <w:tcW w:w="1931" w:type="dxa"/>
            <w:vAlign w:val="center"/>
          </w:tcPr>
          <w:p w14:paraId="5E390E2E">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p>
        </w:tc>
        <w:tc>
          <w:tcPr>
            <w:tcW w:w="2472" w:type="dxa"/>
            <w:vAlign w:val="center"/>
          </w:tcPr>
          <w:p w14:paraId="4DE1D3CD">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p>
        </w:tc>
        <w:tc>
          <w:tcPr>
            <w:tcW w:w="1401" w:type="dxa"/>
            <w:vAlign w:val="center"/>
          </w:tcPr>
          <w:p w14:paraId="6B87382F">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p>
        </w:tc>
        <w:tc>
          <w:tcPr>
            <w:tcW w:w="1723" w:type="dxa"/>
          </w:tcPr>
          <w:p w14:paraId="3D8365AD">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p>
        </w:tc>
      </w:tr>
      <w:tr w14:paraId="5E264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301" w:type="dxa"/>
            <w:vAlign w:val="center"/>
          </w:tcPr>
          <w:p w14:paraId="601206FD">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Cs w:val="28"/>
              </w:rPr>
            </w:pPr>
          </w:p>
        </w:tc>
        <w:tc>
          <w:tcPr>
            <w:tcW w:w="1931" w:type="dxa"/>
            <w:vAlign w:val="center"/>
          </w:tcPr>
          <w:p w14:paraId="2EA31484">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2472" w:type="dxa"/>
            <w:vAlign w:val="center"/>
          </w:tcPr>
          <w:p w14:paraId="4156E86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1401" w:type="dxa"/>
            <w:vAlign w:val="center"/>
          </w:tcPr>
          <w:p w14:paraId="3E1F09E4">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1723" w:type="dxa"/>
          </w:tcPr>
          <w:p w14:paraId="47CB526F">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r>
      <w:tr w14:paraId="034F5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301" w:type="dxa"/>
            <w:vAlign w:val="center"/>
          </w:tcPr>
          <w:p w14:paraId="7D980857">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Cs w:val="28"/>
              </w:rPr>
            </w:pPr>
          </w:p>
        </w:tc>
        <w:tc>
          <w:tcPr>
            <w:tcW w:w="1931" w:type="dxa"/>
            <w:vAlign w:val="center"/>
          </w:tcPr>
          <w:p w14:paraId="4C84EBA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2472" w:type="dxa"/>
            <w:vAlign w:val="center"/>
          </w:tcPr>
          <w:p w14:paraId="2251AE8E">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1401" w:type="dxa"/>
            <w:vAlign w:val="center"/>
          </w:tcPr>
          <w:p w14:paraId="32A2303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1723" w:type="dxa"/>
          </w:tcPr>
          <w:p w14:paraId="132165E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r>
      <w:tr w14:paraId="0687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301" w:type="dxa"/>
            <w:vAlign w:val="center"/>
          </w:tcPr>
          <w:p w14:paraId="15953EAF">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Cs w:val="28"/>
              </w:rPr>
            </w:pPr>
          </w:p>
        </w:tc>
        <w:tc>
          <w:tcPr>
            <w:tcW w:w="1931" w:type="dxa"/>
            <w:vAlign w:val="center"/>
          </w:tcPr>
          <w:p w14:paraId="19928BB5">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2472" w:type="dxa"/>
            <w:vAlign w:val="center"/>
          </w:tcPr>
          <w:p w14:paraId="260657D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1401" w:type="dxa"/>
            <w:vAlign w:val="center"/>
          </w:tcPr>
          <w:p w14:paraId="5C65096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1723" w:type="dxa"/>
          </w:tcPr>
          <w:p w14:paraId="2B26B20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r>
    </w:tbl>
    <w:p w14:paraId="1492468B">
      <w:pPr>
        <w:tabs>
          <w:tab w:val="left" w:pos="0"/>
          <w:tab w:val="left" w:pos="720"/>
          <w:tab w:val="left" w:pos="1440"/>
          <w:tab w:val="left" w:pos="2160"/>
          <w:tab w:val="left" w:pos="2880"/>
          <w:tab w:val="left" w:pos="3600"/>
          <w:tab w:val="left" w:pos="4320"/>
        </w:tabs>
        <w:autoSpaceDE w:val="0"/>
        <w:autoSpaceDN w:val="0"/>
        <w:adjustRightInd w:val="0"/>
        <w:spacing w:line="600" w:lineRule="exact"/>
        <w:ind w:firstLine="560" w:firstLineChars="200"/>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注：</w:t>
      </w:r>
    </w:p>
    <w:p w14:paraId="4AA9039C">
      <w:pPr>
        <w:tabs>
          <w:tab w:val="left" w:pos="0"/>
          <w:tab w:val="left" w:pos="720"/>
          <w:tab w:val="left" w:pos="1440"/>
          <w:tab w:val="left" w:pos="2160"/>
          <w:tab w:val="left" w:pos="2880"/>
          <w:tab w:val="left" w:pos="3600"/>
          <w:tab w:val="left" w:pos="4320"/>
        </w:tabs>
        <w:autoSpaceDE w:val="0"/>
        <w:autoSpaceDN w:val="0"/>
        <w:adjustRightInd w:val="0"/>
        <w:spacing w:line="600" w:lineRule="exact"/>
        <w:ind w:firstLine="560" w:firstLineChars="200"/>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1.供应商应根据投标货物的性能参数、对照谈判文件要求在“响应程度”栏填写“无偏离”或“正偏离”或“负偏离”。</w:t>
      </w:r>
    </w:p>
    <w:p w14:paraId="50FC4B97">
      <w:pPr>
        <w:tabs>
          <w:tab w:val="left" w:pos="0"/>
          <w:tab w:val="left" w:pos="720"/>
          <w:tab w:val="left" w:pos="1440"/>
          <w:tab w:val="left" w:pos="2160"/>
          <w:tab w:val="left" w:pos="2880"/>
          <w:tab w:val="left" w:pos="3600"/>
          <w:tab w:val="left" w:pos="4320"/>
        </w:tabs>
        <w:autoSpaceDE w:val="0"/>
        <w:autoSpaceDN w:val="0"/>
        <w:adjustRightInd w:val="0"/>
        <w:spacing w:line="600" w:lineRule="exact"/>
        <w:ind w:firstLine="560" w:firstLineChars="200"/>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2.不填写对应指标，而只填写响应情况或弄虚作假、前后不一致的，其报价文件有可能被拒绝。</w:t>
      </w:r>
    </w:p>
    <w:p w14:paraId="79ECCA7A">
      <w:pPr>
        <w:spacing w:line="480" w:lineRule="auto"/>
        <w:ind w:firstLine="480"/>
        <w:rPr>
          <w:rFonts w:hint="eastAsia" w:ascii="仿宋_GB2312" w:hAnsi="仿宋_GB2312" w:eastAsia="仿宋_GB2312" w:cs="仿宋_GB2312"/>
          <w:szCs w:val="28"/>
          <w:u w:val="single"/>
        </w:rPr>
      </w:pPr>
      <w:r>
        <w:rPr>
          <w:rFonts w:hint="eastAsia" w:ascii="仿宋_GB2312" w:hAnsi="仿宋_GB2312" w:eastAsia="仿宋_GB2312" w:cs="仿宋_GB2312"/>
          <w:szCs w:val="28"/>
        </w:rPr>
        <w:t>供应商（公章）：</w:t>
      </w:r>
      <w:r>
        <w:rPr>
          <w:rFonts w:hint="eastAsia" w:ascii="仿宋_GB2312" w:hAnsi="仿宋_GB2312" w:eastAsia="仿宋_GB2312" w:cs="仿宋_GB2312"/>
          <w:szCs w:val="28"/>
          <w:u w:val="single"/>
        </w:rPr>
        <w:t xml:space="preserve">                           </w:t>
      </w:r>
    </w:p>
    <w:p w14:paraId="0C20965F">
      <w:pPr>
        <w:spacing w:line="480" w:lineRule="auto"/>
        <w:ind w:firstLine="480"/>
        <w:rPr>
          <w:rFonts w:hint="eastAsia" w:ascii="仿宋_GB2312" w:hAnsi="仿宋_GB2312" w:eastAsia="仿宋_GB2312" w:cs="仿宋_GB2312"/>
          <w:szCs w:val="28"/>
          <w:u w:val="single"/>
        </w:rPr>
      </w:pPr>
      <w:r>
        <w:rPr>
          <w:rFonts w:hint="eastAsia" w:ascii="仿宋_GB2312" w:hAnsi="仿宋_GB2312" w:eastAsia="仿宋_GB2312" w:cs="仿宋_GB2312"/>
          <w:szCs w:val="28"/>
        </w:rPr>
        <w:t>法人代表或其授权人（签字）：</w:t>
      </w:r>
      <w:r>
        <w:rPr>
          <w:rFonts w:hint="eastAsia" w:ascii="仿宋_GB2312" w:hAnsi="仿宋_GB2312" w:eastAsia="仿宋_GB2312" w:cs="仿宋_GB2312"/>
          <w:szCs w:val="28"/>
          <w:u w:val="single"/>
        </w:rPr>
        <w:t xml:space="preserve">               </w:t>
      </w:r>
    </w:p>
    <w:p w14:paraId="59356B4A">
      <w:pPr>
        <w:spacing w:line="480" w:lineRule="auto"/>
        <w:ind w:firstLine="480"/>
        <w:rPr>
          <w:rFonts w:hint="eastAsia" w:ascii="仿宋_GB2312" w:hAnsi="仿宋_GB2312" w:eastAsia="仿宋_GB2312" w:cs="仿宋_GB2312"/>
          <w:szCs w:val="28"/>
          <w:u w:val="single"/>
        </w:rPr>
      </w:pPr>
      <w:r>
        <w:rPr>
          <w:rFonts w:hint="eastAsia" w:ascii="仿宋_GB2312" w:hAnsi="仿宋_GB2312" w:eastAsia="仿宋_GB2312" w:cs="仿宋_GB2312"/>
          <w:szCs w:val="28"/>
        </w:rPr>
        <w:t>日   期：</w:t>
      </w:r>
      <w:bookmarkStart w:id="99" w:name="_Toc40089814"/>
      <w:bookmarkStart w:id="100" w:name="_Toc28595"/>
      <w:r>
        <w:rPr>
          <w:rFonts w:hint="eastAsia" w:ascii="仿宋_GB2312" w:hAnsi="仿宋_GB2312" w:eastAsia="仿宋_GB2312" w:cs="仿宋_GB2312"/>
          <w:szCs w:val="28"/>
          <w:u w:val="single"/>
        </w:rPr>
        <w:t xml:space="preserve">                                 </w:t>
      </w:r>
    </w:p>
    <w:p w14:paraId="7161D93C">
      <w:pPr>
        <w:spacing w:line="480" w:lineRule="auto"/>
        <w:ind w:firstLine="480"/>
        <w:rPr>
          <w:rFonts w:hint="eastAsia" w:ascii="仿宋_GB2312" w:hAnsi="仿宋_GB2312" w:eastAsia="仿宋_GB2312" w:cs="仿宋_GB2312"/>
          <w:sz w:val="24"/>
        </w:rPr>
      </w:pPr>
    </w:p>
    <w:p w14:paraId="70ACDFDE">
      <w:pPr>
        <w:rPr>
          <w:rFonts w:hint="eastAsia" w:ascii="仿宋_GB2312" w:hAnsi="仿宋_GB2312" w:eastAsia="仿宋_GB2312" w:cs="仿宋_GB2312"/>
        </w:rPr>
      </w:pPr>
    </w:p>
    <w:p w14:paraId="359B5A8A">
      <w:pPr>
        <w:rPr>
          <w:rFonts w:hint="eastAsia" w:ascii="仿宋_GB2312" w:hAnsi="仿宋_GB2312" w:eastAsia="仿宋_GB2312" w:cs="仿宋_GB2312"/>
        </w:rPr>
      </w:pPr>
    </w:p>
    <w:p w14:paraId="0B5012A8">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6.1技术部分需要提供的其他材料或证明</w:t>
      </w:r>
    </w:p>
    <w:p w14:paraId="51D7CD74">
      <w:pPr>
        <w:rPr>
          <w:rFonts w:hint="eastAsia" w:ascii="仿宋_GB2312" w:hAnsi="仿宋_GB2312" w:eastAsia="仿宋_GB2312" w:cs="仿宋_GB2312"/>
        </w:rPr>
      </w:pPr>
      <w:r>
        <w:rPr>
          <w:rFonts w:hint="eastAsia" w:ascii="仿宋_GB2312" w:hAnsi="仿宋_GB2312" w:eastAsia="仿宋_GB2312" w:cs="仿宋_GB2312"/>
        </w:rPr>
        <w:br w:type="page"/>
      </w:r>
    </w:p>
    <w:p w14:paraId="3876446C">
      <w:pPr>
        <w:pStyle w:val="2"/>
        <w:numPr>
          <w:ilvl w:val="0"/>
          <w:numId w:val="2"/>
        </w:numPr>
        <w:spacing w:line="240" w:lineRule="auto"/>
        <w:rPr>
          <w:rFonts w:hint="eastAsia" w:ascii="仿宋_GB2312" w:hAnsi="仿宋_GB2312" w:eastAsia="仿宋_GB2312" w:cs="仿宋_GB2312"/>
        </w:rPr>
      </w:pPr>
      <w:bookmarkStart w:id="101" w:name="_Toc19892"/>
      <w:r>
        <w:rPr>
          <w:rFonts w:hint="eastAsia" w:ascii="仿宋_GB2312" w:hAnsi="仿宋_GB2312" w:eastAsia="仿宋_GB2312" w:cs="仿宋_GB2312"/>
          <w:lang w:eastAsia="zh-CN"/>
        </w:rPr>
        <w:t>报价</w:t>
      </w:r>
      <w:r>
        <w:rPr>
          <w:rFonts w:hint="eastAsia" w:ascii="仿宋_GB2312" w:hAnsi="仿宋_GB2312" w:eastAsia="仿宋_GB2312" w:cs="仿宋_GB2312"/>
        </w:rPr>
        <w:t>部分</w:t>
      </w:r>
    </w:p>
    <w:p w14:paraId="75A375B6">
      <w:pPr>
        <w:rPr>
          <w:rFonts w:hint="eastAsia"/>
        </w:rPr>
      </w:pPr>
    </w:p>
    <w:p w14:paraId="5EF1C251">
      <w:pPr>
        <w:pStyle w:val="3"/>
        <w:spacing w:before="120"/>
        <w:rPr>
          <w:rFonts w:hint="eastAsia" w:ascii="仿宋_GB2312" w:hAnsi="仿宋_GB2312" w:eastAsia="仿宋_GB2312" w:cs="仿宋_GB2312"/>
        </w:rPr>
      </w:pPr>
      <w:r>
        <w:rPr>
          <w:rFonts w:hint="eastAsia" w:ascii="仿宋_GB2312" w:hAnsi="仿宋_GB2312" w:eastAsia="仿宋_GB2312" w:cs="仿宋_GB2312"/>
        </w:rPr>
        <w:t>附件</w:t>
      </w:r>
      <w:bookmarkEnd w:id="82"/>
      <w:bookmarkEnd w:id="83"/>
      <w:bookmarkEnd w:id="99"/>
      <w:bookmarkEnd w:id="100"/>
      <w:r>
        <w:rPr>
          <w:rFonts w:hint="eastAsia" w:ascii="仿宋_GB2312" w:hAnsi="仿宋_GB2312" w:eastAsia="仿宋_GB2312" w:cs="仿宋_GB2312"/>
        </w:rPr>
        <w:t>7</w:t>
      </w:r>
      <w:bookmarkEnd w:id="101"/>
    </w:p>
    <w:p w14:paraId="7BB87BD5">
      <w:pPr>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报价一览表</w:t>
      </w:r>
    </w:p>
    <w:p w14:paraId="6F73957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 xml:space="preserve">项目编号：                  </w:t>
      </w:r>
    </w:p>
    <w:p w14:paraId="403AA0A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项目名称：</w:t>
      </w:r>
    </w:p>
    <w:tbl>
      <w:tblPr>
        <w:tblStyle w:val="18"/>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141"/>
      </w:tblGrid>
      <w:tr w14:paraId="64E0F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167" w:type="dxa"/>
            <w:vAlign w:val="center"/>
          </w:tcPr>
          <w:p w14:paraId="2432AC3F">
            <w:pPr>
              <w:tabs>
                <w:tab w:val="left" w:pos="0"/>
                <w:tab w:val="left" w:pos="720"/>
                <w:tab w:val="left" w:pos="1440"/>
                <w:tab w:val="left" w:pos="2160"/>
                <w:tab w:val="left" w:pos="2880"/>
                <w:tab w:val="left" w:pos="3600"/>
                <w:tab w:val="left" w:pos="4320"/>
              </w:tabs>
              <w:autoSpaceDE w:val="0"/>
              <w:autoSpaceDN w:val="0"/>
              <w:adjustRightInd w:val="0"/>
              <w:spacing w:line="500" w:lineRule="exact"/>
              <w:jc w:val="center"/>
              <w:rPr>
                <w:rFonts w:hint="eastAsia" w:ascii="仿宋_GB2312" w:hAnsi="仿宋_GB2312" w:eastAsia="仿宋_GB2312" w:cs="仿宋_GB2312"/>
                <w:szCs w:val="28"/>
              </w:rPr>
            </w:pPr>
            <w:r>
              <w:rPr>
                <w:rFonts w:hint="eastAsia" w:ascii="仿宋_GB2312" w:hAnsi="仿宋_GB2312" w:eastAsia="仿宋_GB2312" w:cs="仿宋_GB2312"/>
                <w:szCs w:val="28"/>
              </w:rPr>
              <w:t>投标人名称</w:t>
            </w:r>
          </w:p>
        </w:tc>
        <w:tc>
          <w:tcPr>
            <w:tcW w:w="7141" w:type="dxa"/>
            <w:vAlign w:val="center"/>
          </w:tcPr>
          <w:p w14:paraId="4706A47C">
            <w:pPr>
              <w:tabs>
                <w:tab w:val="left" w:pos="0"/>
                <w:tab w:val="left" w:pos="720"/>
                <w:tab w:val="left" w:pos="1440"/>
                <w:tab w:val="left" w:pos="2160"/>
                <w:tab w:val="left" w:pos="2880"/>
                <w:tab w:val="left" w:pos="3600"/>
                <w:tab w:val="left" w:pos="4320"/>
              </w:tabs>
              <w:autoSpaceDE w:val="0"/>
              <w:autoSpaceDN w:val="0"/>
              <w:adjustRightInd w:val="0"/>
              <w:spacing w:line="500" w:lineRule="exact"/>
              <w:rPr>
                <w:rFonts w:hint="eastAsia" w:ascii="仿宋_GB2312" w:hAnsi="仿宋_GB2312" w:eastAsia="仿宋_GB2312" w:cs="仿宋_GB2312"/>
                <w:szCs w:val="28"/>
              </w:rPr>
            </w:pPr>
          </w:p>
        </w:tc>
      </w:tr>
      <w:tr w14:paraId="5B8A8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2167" w:type="dxa"/>
            <w:vAlign w:val="center"/>
          </w:tcPr>
          <w:p w14:paraId="25F0DEE2">
            <w:pPr>
              <w:tabs>
                <w:tab w:val="left" w:pos="0"/>
                <w:tab w:val="left" w:pos="720"/>
                <w:tab w:val="left" w:pos="1440"/>
                <w:tab w:val="left" w:pos="2160"/>
                <w:tab w:val="left" w:pos="2880"/>
                <w:tab w:val="left" w:pos="3600"/>
                <w:tab w:val="left" w:pos="4320"/>
              </w:tabs>
              <w:autoSpaceDE w:val="0"/>
              <w:autoSpaceDN w:val="0"/>
              <w:adjustRightInd w:val="0"/>
              <w:spacing w:line="400" w:lineRule="exact"/>
              <w:jc w:val="center"/>
              <w:rPr>
                <w:rFonts w:hint="eastAsia" w:ascii="仿宋_GB2312" w:hAnsi="仿宋_GB2312" w:eastAsia="仿宋_GB2312" w:cs="仿宋_GB2312"/>
                <w:szCs w:val="28"/>
              </w:rPr>
            </w:pPr>
            <w:r>
              <w:rPr>
                <w:rFonts w:hint="eastAsia" w:ascii="仿宋_GB2312" w:hAnsi="仿宋_GB2312" w:eastAsia="仿宋_GB2312" w:cs="仿宋_GB2312"/>
                <w:szCs w:val="28"/>
              </w:rPr>
              <w:t>总报价</w:t>
            </w:r>
          </w:p>
          <w:p w14:paraId="24A34092">
            <w:pPr>
              <w:tabs>
                <w:tab w:val="left" w:pos="0"/>
                <w:tab w:val="left" w:pos="720"/>
                <w:tab w:val="left" w:pos="1440"/>
                <w:tab w:val="left" w:pos="2160"/>
                <w:tab w:val="left" w:pos="2880"/>
                <w:tab w:val="left" w:pos="3600"/>
                <w:tab w:val="left" w:pos="4320"/>
              </w:tabs>
              <w:autoSpaceDE w:val="0"/>
              <w:autoSpaceDN w:val="0"/>
              <w:adjustRightInd w:val="0"/>
              <w:spacing w:line="400" w:lineRule="exact"/>
              <w:jc w:val="center"/>
              <w:rPr>
                <w:rFonts w:hint="eastAsia" w:ascii="仿宋_GB2312" w:hAnsi="仿宋_GB2312" w:eastAsia="仿宋_GB2312" w:cs="仿宋_GB2312"/>
                <w:szCs w:val="28"/>
              </w:rPr>
            </w:pPr>
            <w:r>
              <w:rPr>
                <w:rFonts w:hint="eastAsia" w:ascii="仿宋_GB2312" w:hAnsi="仿宋_GB2312" w:eastAsia="仿宋_GB2312" w:cs="仿宋_GB2312"/>
                <w:szCs w:val="28"/>
              </w:rPr>
              <w:t>（人民币/元）</w:t>
            </w:r>
          </w:p>
        </w:tc>
        <w:tc>
          <w:tcPr>
            <w:tcW w:w="7141" w:type="dxa"/>
            <w:vAlign w:val="center"/>
          </w:tcPr>
          <w:p w14:paraId="25F0EAEC">
            <w:pPr>
              <w:tabs>
                <w:tab w:val="left" w:pos="0"/>
                <w:tab w:val="left" w:pos="720"/>
                <w:tab w:val="left" w:pos="1440"/>
                <w:tab w:val="left" w:pos="2160"/>
                <w:tab w:val="left" w:pos="2880"/>
                <w:tab w:val="left" w:pos="3600"/>
                <w:tab w:val="left" w:pos="4320"/>
              </w:tabs>
              <w:autoSpaceDE w:val="0"/>
              <w:autoSpaceDN w:val="0"/>
              <w:adjustRightInd w:val="0"/>
              <w:spacing w:line="400" w:lineRule="exact"/>
              <w:ind w:left="-28" w:leftChars="-10" w:right="-143" w:rightChars="-51" w:firstLine="280" w:firstLineChars="100"/>
              <w:rPr>
                <w:rFonts w:hint="eastAsia" w:ascii="仿宋_GB2312" w:hAnsi="仿宋_GB2312" w:eastAsia="仿宋_GB2312" w:cs="仿宋_GB2312"/>
                <w:szCs w:val="28"/>
                <w:u w:val="single"/>
              </w:rPr>
            </w:pPr>
            <w:r>
              <w:rPr>
                <w:rFonts w:hint="eastAsia" w:ascii="仿宋_GB2312" w:hAnsi="仿宋_GB2312" w:eastAsia="仿宋_GB2312" w:cs="仿宋_GB2312"/>
                <w:szCs w:val="28"/>
              </w:rPr>
              <w:t>大写：</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 xml:space="preserve">   </w:t>
            </w:r>
          </w:p>
          <w:p w14:paraId="267116F5">
            <w:pPr>
              <w:tabs>
                <w:tab w:val="left" w:pos="0"/>
                <w:tab w:val="left" w:pos="720"/>
                <w:tab w:val="left" w:pos="1440"/>
                <w:tab w:val="left" w:pos="2160"/>
                <w:tab w:val="left" w:pos="2880"/>
                <w:tab w:val="left" w:pos="3600"/>
                <w:tab w:val="left" w:pos="4320"/>
              </w:tabs>
              <w:autoSpaceDE w:val="0"/>
              <w:autoSpaceDN w:val="0"/>
              <w:adjustRightInd w:val="0"/>
              <w:spacing w:line="400" w:lineRule="exact"/>
              <w:ind w:left="-28" w:leftChars="-10" w:right="-143" w:rightChars="-51" w:firstLine="280" w:firstLineChars="100"/>
              <w:rPr>
                <w:rFonts w:hint="eastAsia" w:ascii="仿宋_GB2312" w:hAnsi="仿宋_GB2312" w:eastAsia="仿宋_GB2312" w:cs="仿宋_GB2312"/>
                <w:szCs w:val="28"/>
              </w:rPr>
            </w:pPr>
            <w:r>
              <w:rPr>
                <w:rFonts w:hint="eastAsia" w:ascii="仿宋_GB2312" w:hAnsi="仿宋_GB2312" w:eastAsia="仿宋_GB2312" w:cs="仿宋_GB2312"/>
                <w:szCs w:val="28"/>
              </w:rPr>
              <w:t>小写：</w:t>
            </w:r>
            <w:r>
              <w:rPr>
                <w:rFonts w:hint="eastAsia" w:ascii="仿宋_GB2312" w:hAnsi="仿宋_GB2312" w:eastAsia="仿宋_GB2312" w:cs="仿宋_GB2312"/>
                <w:szCs w:val="28"/>
                <w:u w:val="single"/>
              </w:rPr>
              <w:t xml:space="preserve">                         </w:t>
            </w:r>
          </w:p>
        </w:tc>
      </w:tr>
      <w:tr w14:paraId="5E89C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jc w:val="center"/>
        </w:trPr>
        <w:tc>
          <w:tcPr>
            <w:tcW w:w="2167" w:type="dxa"/>
            <w:vAlign w:val="center"/>
          </w:tcPr>
          <w:p w14:paraId="6CD62ECE">
            <w:pPr>
              <w:tabs>
                <w:tab w:val="left" w:pos="0"/>
                <w:tab w:val="left" w:pos="720"/>
                <w:tab w:val="left" w:pos="1440"/>
                <w:tab w:val="left" w:pos="2160"/>
                <w:tab w:val="left" w:pos="2880"/>
                <w:tab w:val="left" w:pos="3600"/>
                <w:tab w:val="left" w:pos="4320"/>
              </w:tabs>
              <w:autoSpaceDE w:val="0"/>
              <w:autoSpaceDN w:val="0"/>
              <w:adjustRightInd w:val="0"/>
              <w:spacing w:line="500" w:lineRule="exact"/>
              <w:jc w:val="center"/>
              <w:rPr>
                <w:rFonts w:hint="eastAsia" w:ascii="仿宋_GB2312" w:hAnsi="仿宋_GB2312" w:eastAsia="仿宋_GB2312" w:cs="仿宋_GB2312"/>
                <w:szCs w:val="28"/>
              </w:rPr>
            </w:pPr>
            <w:r>
              <w:rPr>
                <w:rFonts w:hint="eastAsia" w:ascii="仿宋_GB2312" w:hAnsi="仿宋_GB2312" w:eastAsia="仿宋_GB2312" w:cs="仿宋_GB2312"/>
                <w:szCs w:val="28"/>
              </w:rPr>
              <w:t>供货期</w:t>
            </w:r>
          </w:p>
        </w:tc>
        <w:tc>
          <w:tcPr>
            <w:tcW w:w="7141" w:type="dxa"/>
            <w:vAlign w:val="center"/>
          </w:tcPr>
          <w:p w14:paraId="6FCE75CA">
            <w:pPr>
              <w:spacing w:line="500" w:lineRule="exact"/>
              <w:jc w:val="center"/>
              <w:rPr>
                <w:rFonts w:hint="eastAsia" w:ascii="仿宋_GB2312" w:hAnsi="仿宋_GB2312" w:eastAsia="仿宋_GB2312" w:cs="仿宋_GB2312"/>
                <w:szCs w:val="28"/>
                <w:u w:val="single"/>
              </w:rPr>
            </w:pPr>
          </w:p>
        </w:tc>
      </w:tr>
      <w:tr w14:paraId="45133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2167" w:type="dxa"/>
            <w:vAlign w:val="center"/>
          </w:tcPr>
          <w:p w14:paraId="66D93722">
            <w:pPr>
              <w:tabs>
                <w:tab w:val="left" w:pos="0"/>
                <w:tab w:val="left" w:pos="720"/>
                <w:tab w:val="left" w:pos="1440"/>
                <w:tab w:val="left" w:pos="2160"/>
                <w:tab w:val="left" w:pos="2880"/>
                <w:tab w:val="left" w:pos="3600"/>
                <w:tab w:val="left" w:pos="4320"/>
              </w:tabs>
              <w:autoSpaceDE w:val="0"/>
              <w:autoSpaceDN w:val="0"/>
              <w:adjustRightInd w:val="0"/>
              <w:spacing w:line="500" w:lineRule="exact"/>
              <w:jc w:val="center"/>
              <w:rPr>
                <w:rFonts w:hint="eastAsia" w:ascii="仿宋_GB2312" w:hAnsi="仿宋_GB2312" w:eastAsia="仿宋_GB2312" w:cs="仿宋_GB2312"/>
                <w:szCs w:val="28"/>
              </w:rPr>
            </w:pPr>
            <w:r>
              <w:rPr>
                <w:rFonts w:hint="eastAsia" w:ascii="仿宋_GB2312" w:hAnsi="仿宋_GB2312" w:eastAsia="仿宋_GB2312" w:cs="仿宋_GB2312"/>
                <w:szCs w:val="28"/>
              </w:rPr>
              <w:t>质保期</w:t>
            </w:r>
          </w:p>
        </w:tc>
        <w:tc>
          <w:tcPr>
            <w:tcW w:w="7141" w:type="dxa"/>
            <w:vAlign w:val="center"/>
          </w:tcPr>
          <w:p w14:paraId="362503E5">
            <w:pPr>
              <w:spacing w:line="500" w:lineRule="exact"/>
              <w:jc w:val="center"/>
              <w:rPr>
                <w:rFonts w:hint="eastAsia" w:ascii="仿宋_GB2312" w:hAnsi="仿宋_GB2312" w:eastAsia="仿宋_GB2312" w:cs="仿宋_GB2312"/>
                <w:szCs w:val="28"/>
                <w:u w:val="single"/>
              </w:rPr>
            </w:pPr>
          </w:p>
        </w:tc>
      </w:tr>
      <w:tr w14:paraId="6500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167" w:type="dxa"/>
            <w:vAlign w:val="center"/>
          </w:tcPr>
          <w:p w14:paraId="6A303092">
            <w:pPr>
              <w:tabs>
                <w:tab w:val="left" w:pos="720"/>
                <w:tab w:val="left" w:pos="1440"/>
                <w:tab w:val="left" w:pos="2880"/>
                <w:tab w:val="left" w:pos="3600"/>
                <w:tab w:val="left" w:pos="4320"/>
              </w:tabs>
              <w:autoSpaceDE w:val="0"/>
              <w:autoSpaceDN w:val="0"/>
              <w:adjustRightInd w:val="0"/>
              <w:spacing w:line="500" w:lineRule="exact"/>
              <w:ind w:right="-143" w:rightChars="-51"/>
              <w:jc w:val="center"/>
              <w:rPr>
                <w:rFonts w:hint="eastAsia" w:ascii="仿宋_GB2312" w:hAnsi="仿宋_GB2312" w:eastAsia="仿宋_GB2312" w:cs="仿宋_GB2312"/>
                <w:szCs w:val="28"/>
              </w:rPr>
            </w:pPr>
            <w:r>
              <w:rPr>
                <w:rFonts w:hint="eastAsia" w:ascii="仿宋_GB2312" w:hAnsi="仿宋_GB2312" w:eastAsia="仿宋_GB2312" w:cs="仿宋_GB2312"/>
                <w:szCs w:val="28"/>
              </w:rPr>
              <w:t>备注</w:t>
            </w:r>
          </w:p>
        </w:tc>
        <w:tc>
          <w:tcPr>
            <w:tcW w:w="7141" w:type="dxa"/>
            <w:vAlign w:val="center"/>
          </w:tcPr>
          <w:p w14:paraId="55C4410E">
            <w:pPr>
              <w:tabs>
                <w:tab w:val="left" w:pos="0"/>
                <w:tab w:val="left" w:pos="720"/>
                <w:tab w:val="left" w:pos="1440"/>
                <w:tab w:val="left" w:pos="2160"/>
                <w:tab w:val="left" w:pos="2880"/>
                <w:tab w:val="left" w:pos="3600"/>
                <w:tab w:val="left" w:pos="4320"/>
              </w:tabs>
              <w:autoSpaceDE w:val="0"/>
              <w:autoSpaceDN w:val="0"/>
              <w:adjustRightInd w:val="0"/>
              <w:spacing w:line="500" w:lineRule="exact"/>
              <w:rPr>
                <w:rFonts w:hint="eastAsia" w:ascii="仿宋_GB2312" w:hAnsi="仿宋_GB2312" w:eastAsia="仿宋_GB2312" w:cs="仿宋_GB2312"/>
                <w:szCs w:val="28"/>
              </w:rPr>
            </w:pPr>
          </w:p>
        </w:tc>
      </w:tr>
    </w:tbl>
    <w:p w14:paraId="64CBC42B">
      <w:pPr>
        <w:spacing w:line="440" w:lineRule="exact"/>
        <w:ind w:right="187"/>
        <w:rPr>
          <w:rFonts w:hint="eastAsia" w:ascii="仿宋_GB2312" w:hAnsi="仿宋_GB2312" w:eastAsia="仿宋_GB2312" w:cs="仿宋_GB2312"/>
          <w:bCs w:val="0"/>
          <w:szCs w:val="28"/>
        </w:rPr>
      </w:pPr>
    </w:p>
    <w:p w14:paraId="78319603">
      <w:pPr>
        <w:spacing w:line="440" w:lineRule="exact"/>
        <w:ind w:right="187" w:firstLine="280" w:firstLineChars="100"/>
        <w:rPr>
          <w:rFonts w:hint="eastAsia" w:ascii="仿宋_GB2312" w:hAnsi="仿宋_GB2312" w:eastAsia="仿宋_GB2312" w:cs="仿宋_GB2312"/>
          <w:bCs w:val="0"/>
          <w:szCs w:val="28"/>
          <w:u w:val="single"/>
        </w:rPr>
      </w:pPr>
      <w:r>
        <w:rPr>
          <w:rFonts w:hint="eastAsia" w:ascii="仿宋_GB2312" w:hAnsi="仿宋_GB2312" w:eastAsia="仿宋_GB2312" w:cs="仿宋_GB2312"/>
          <w:szCs w:val="28"/>
        </w:rPr>
        <w:t>投标人名称（公章）：</w:t>
      </w:r>
    </w:p>
    <w:p w14:paraId="2154DC9D">
      <w:pPr>
        <w:spacing w:line="440" w:lineRule="exact"/>
        <w:ind w:right="187" w:firstLine="280" w:firstLineChars="100"/>
        <w:rPr>
          <w:rFonts w:hint="eastAsia" w:ascii="仿宋_GB2312" w:hAnsi="仿宋_GB2312" w:eastAsia="仿宋_GB2312" w:cs="仿宋_GB2312"/>
          <w:szCs w:val="28"/>
        </w:rPr>
      </w:pPr>
    </w:p>
    <w:p w14:paraId="4FA03FB0">
      <w:pPr>
        <w:spacing w:line="440" w:lineRule="exact"/>
        <w:ind w:right="187" w:firstLine="280" w:firstLineChars="100"/>
        <w:rPr>
          <w:rFonts w:hint="eastAsia" w:ascii="仿宋_GB2312" w:hAnsi="仿宋_GB2312" w:eastAsia="仿宋_GB2312" w:cs="仿宋_GB2312"/>
          <w:bCs w:val="0"/>
          <w:szCs w:val="28"/>
        </w:rPr>
      </w:pPr>
      <w:r>
        <w:rPr>
          <w:rFonts w:hint="eastAsia" w:ascii="仿宋_GB2312" w:hAnsi="仿宋_GB2312" w:eastAsia="仿宋_GB2312" w:cs="仿宋_GB2312"/>
          <w:szCs w:val="28"/>
        </w:rPr>
        <w:t>法定代表人或授权代理人（签字）：</w:t>
      </w:r>
    </w:p>
    <w:p w14:paraId="51B815CF">
      <w:pPr>
        <w:spacing w:line="440" w:lineRule="exact"/>
        <w:ind w:firstLine="1400" w:firstLineChars="500"/>
        <w:rPr>
          <w:rFonts w:hint="eastAsia" w:ascii="仿宋_GB2312" w:hAnsi="仿宋_GB2312" w:eastAsia="仿宋_GB2312" w:cs="仿宋_GB2312"/>
          <w:szCs w:val="28"/>
        </w:rPr>
      </w:pPr>
      <w:r>
        <w:rPr>
          <w:rFonts w:hint="eastAsia" w:ascii="仿宋_GB2312" w:hAnsi="仿宋_GB2312" w:eastAsia="仿宋_GB2312" w:cs="仿宋_GB2312"/>
          <w:szCs w:val="28"/>
        </w:rPr>
        <w:t xml:space="preserve">年   月   日 </w:t>
      </w:r>
    </w:p>
    <w:p w14:paraId="1E297BFF">
      <w:pPr>
        <w:spacing w:line="440" w:lineRule="exact"/>
        <w:rPr>
          <w:rFonts w:hint="eastAsia" w:ascii="仿宋_GB2312" w:hAnsi="仿宋_GB2312" w:eastAsia="仿宋_GB2312" w:cs="仿宋_GB2312"/>
          <w:sz w:val="24"/>
        </w:rPr>
      </w:pPr>
      <w:r>
        <w:rPr>
          <w:rFonts w:hint="eastAsia" w:ascii="仿宋_GB2312" w:hAnsi="仿宋_GB2312" w:eastAsia="仿宋_GB2312" w:cs="仿宋_GB2312"/>
          <w:sz w:val="24"/>
        </w:rPr>
        <w:br w:type="page"/>
      </w:r>
    </w:p>
    <w:p w14:paraId="1E8D20A2">
      <w:pPr>
        <w:pStyle w:val="9"/>
        <w:spacing w:line="240" w:lineRule="auto"/>
        <w:ind w:firstLine="0" w:firstLineChars="0"/>
        <w:jc w:val="center"/>
        <w:rPr>
          <w:rFonts w:hint="eastAsia" w:ascii="仿宋_GB2312" w:hAnsi="仿宋_GB2312" w:eastAsia="仿宋_GB2312" w:cs="仿宋_GB2312"/>
        </w:rPr>
      </w:pPr>
    </w:p>
    <w:p w14:paraId="2729A0D9">
      <w:pPr>
        <w:pStyle w:val="3"/>
        <w:spacing w:before="120" w:beforeLines="0" w:line="480" w:lineRule="auto"/>
        <w:jc w:val="center"/>
        <w:rPr>
          <w:rFonts w:hint="eastAsia" w:ascii="仿宋_GB2312" w:hAnsi="仿宋_GB2312" w:eastAsia="仿宋_GB2312" w:cs="仿宋_GB2312"/>
        </w:rPr>
      </w:pPr>
      <w:bookmarkStart w:id="102" w:name="_Toc4812"/>
      <w:bookmarkStart w:id="103" w:name="_Toc31243"/>
      <w:r>
        <w:rPr>
          <w:rFonts w:hint="eastAsia" w:ascii="仿宋_GB2312" w:hAnsi="仿宋_GB2312" w:eastAsia="仿宋_GB2312" w:cs="仿宋_GB2312"/>
        </w:rPr>
        <w:t>封套格式</w:t>
      </w:r>
      <w:bookmarkEnd w:id="102"/>
      <w:bookmarkEnd w:id="103"/>
    </w:p>
    <w:tbl>
      <w:tblPr>
        <w:tblStyle w:val="18"/>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60F6B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9" w:hRule="atLeast"/>
          <w:jc w:val="center"/>
        </w:trPr>
        <w:tc>
          <w:tcPr>
            <w:tcW w:w="9080" w:type="dxa"/>
          </w:tcPr>
          <w:p w14:paraId="030C6EF1">
            <w:pPr>
              <w:pStyle w:val="9"/>
              <w:spacing w:line="360" w:lineRule="auto"/>
              <w:ind w:firstLine="0" w:firstLineChars="0"/>
              <w:rPr>
                <w:rFonts w:hint="eastAsia" w:ascii="仿宋_GB2312" w:hAnsi="仿宋_GB2312" w:eastAsia="仿宋_GB2312" w:cs="仿宋_GB2312"/>
                <w:sz w:val="24"/>
              </w:rPr>
            </w:pPr>
          </w:p>
          <w:p w14:paraId="0F08B951">
            <w:pPr>
              <w:pStyle w:val="9"/>
              <w:spacing w:line="360" w:lineRule="auto"/>
              <w:ind w:firstLine="0" w:firstLineChars="0"/>
              <w:jc w:val="center"/>
              <w:rPr>
                <w:rFonts w:hint="eastAsia" w:ascii="仿宋_GB2312" w:hAnsi="仿宋_GB2312" w:eastAsia="仿宋_GB2312" w:cs="仿宋_GB2312"/>
                <w:sz w:val="24"/>
              </w:rPr>
            </w:pPr>
          </w:p>
          <w:p w14:paraId="5CBA20E2">
            <w:pPr>
              <w:pStyle w:val="9"/>
              <w:spacing w:line="360" w:lineRule="auto"/>
              <w:ind w:firstLine="0" w:firstLineChars="0"/>
              <w:jc w:val="center"/>
              <w:rPr>
                <w:rFonts w:hint="eastAsia" w:ascii="仿宋_GB2312" w:hAnsi="仿宋_GB2312" w:eastAsia="仿宋_GB2312" w:cs="仿宋_GB2312"/>
                <w:bCs/>
                <w:szCs w:val="28"/>
              </w:rPr>
            </w:pPr>
            <w:r>
              <w:rPr>
                <w:rFonts w:hint="eastAsia" w:ascii="仿宋_GB2312" w:hAnsi="仿宋_GB2312" w:eastAsia="仿宋_GB2312" w:cs="仿宋_GB2312"/>
                <w:bCs/>
                <w:szCs w:val="28"/>
              </w:rPr>
              <w:t>报价文件（正本/副本）</w:t>
            </w:r>
          </w:p>
          <w:p w14:paraId="6B8C616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 xml:space="preserve">项目编号：      </w:t>
            </w:r>
          </w:p>
          <w:p w14:paraId="0380B9EE">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项目名称：</w:t>
            </w:r>
          </w:p>
          <w:p w14:paraId="7C69A45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投标人名称（公章）：</w:t>
            </w:r>
          </w:p>
          <w:p w14:paraId="7BD1B4D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地址：</w:t>
            </w:r>
          </w:p>
          <w:p w14:paraId="3714121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电话：</w:t>
            </w:r>
          </w:p>
          <w:p w14:paraId="1807092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sz w:val="24"/>
              </w:rPr>
            </w:pPr>
            <w:r>
              <w:rPr>
                <w:rFonts w:hint="eastAsia" w:ascii="仿宋_GB2312" w:hAnsi="仿宋_GB2312" w:eastAsia="仿宋_GB2312" w:cs="仿宋_GB2312"/>
                <w:bCs w:val="0"/>
                <w:szCs w:val="28"/>
              </w:rPr>
              <w:t>传真：</w:t>
            </w:r>
          </w:p>
        </w:tc>
      </w:tr>
    </w:tbl>
    <w:p w14:paraId="73ACE9C8">
      <w:pPr>
        <w:rPr>
          <w:rFonts w:hint="eastAsia" w:ascii="仿宋_GB2312" w:hAnsi="仿宋_GB2312" w:eastAsia="仿宋_GB2312" w:cs="仿宋_GB2312"/>
          <w:vanish/>
        </w:rPr>
      </w:pPr>
    </w:p>
    <w:p w14:paraId="4B918475">
      <w:pPr>
        <w:rPr>
          <w:rFonts w:hint="eastAsia" w:ascii="仿宋_GB2312" w:hAnsi="仿宋_GB2312" w:eastAsia="仿宋_GB2312" w:cs="仿宋_GB2312"/>
          <w:vanish/>
        </w:rPr>
      </w:pPr>
    </w:p>
    <w:tbl>
      <w:tblPr>
        <w:tblStyle w:val="18"/>
        <w:tblpPr w:leftFromText="180" w:rightFromText="180" w:vertAnchor="text" w:horzAnchor="page" w:tblpX="1608" w:tblpY="9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4"/>
      </w:tblGrid>
      <w:tr w14:paraId="389A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964" w:type="dxa"/>
            <w:tcBorders>
              <w:bottom w:val="single" w:color="auto" w:sz="4" w:space="0"/>
            </w:tcBorders>
            <w:vAlign w:val="center"/>
          </w:tcPr>
          <w:p w14:paraId="28935E70">
            <w:pPr>
              <w:pStyle w:val="9"/>
              <w:spacing w:line="240" w:lineRule="auto"/>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……………………于202</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月   日    时之前不准启封（公章）…………………</w:t>
            </w:r>
          </w:p>
        </w:tc>
      </w:tr>
    </w:tbl>
    <w:p w14:paraId="219EFC29">
      <w:pPr>
        <w:rPr>
          <w:rFonts w:hint="eastAsia" w:ascii="仿宋_GB2312" w:hAnsi="仿宋_GB2312" w:eastAsia="仿宋_GB2312" w:cs="仿宋_GB2312"/>
        </w:rPr>
      </w:pPr>
    </w:p>
    <w:sectPr>
      <w:headerReference r:id="rId8" w:type="first"/>
      <w:headerReference r:id="rId7" w:type="default"/>
      <w:footerReference r:id="rId9" w:type="default"/>
      <w:footerReference r:id="rId10" w:type="even"/>
      <w:pgSz w:w="11907" w:h="16840"/>
      <w:pgMar w:top="1247" w:right="1587" w:bottom="1418" w:left="158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780A4C8-1898-4433-A408-3737102463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9084FCF4-DD56-41C6-A463-9C062B07D574}"/>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3" w:fontKey="{E535FE88-E8A7-4676-8530-D9C24D84CEAA}"/>
  </w:font>
  <w:font w:name="仿宋_GB2312">
    <w:panose1 w:val="02010609030101010101"/>
    <w:charset w:val="86"/>
    <w:family w:val="modern"/>
    <w:pitch w:val="default"/>
    <w:sig w:usb0="00000001" w:usb1="080E0000" w:usb2="00000000" w:usb3="00000000" w:csb0="00040000" w:csb1="00000000"/>
    <w:embedRegular r:id="rId4" w:fontKey="{EEF6CE02-EDCF-4031-A509-240B4732DE46}"/>
  </w:font>
  <w:font w:name="方正仿宋_GB2312">
    <w:panose1 w:val="02000000000000000000"/>
    <w:charset w:val="86"/>
    <w:family w:val="auto"/>
    <w:pitch w:val="default"/>
    <w:sig w:usb0="A00002BF" w:usb1="184F6CFA" w:usb2="00000012" w:usb3="00000000" w:csb0="00040001" w:csb1="00000000"/>
    <w:embedRegular r:id="rId5" w:fontKey="{3BD71711-715E-40E3-BAC2-A6917490954A}"/>
  </w:font>
  <w:font w:name="WPSEMBED1">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6428C">
    <w:pPr>
      <w:pStyle w:val="11"/>
      <w:jc w:val="center"/>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45636B">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4245636B">
                    <w:pPr>
                      <w:pStyle w:val="11"/>
                    </w:pPr>
                    <w:r>
                      <w:fldChar w:fldCharType="begin"/>
                    </w:r>
                    <w:r>
                      <w:instrText xml:space="preserve"> PAGE  \* MERGEFORMAT </w:instrText>
                    </w:r>
                    <w:r>
                      <w:fldChar w:fldCharType="separate"/>
                    </w:r>
                    <w:r>
                      <w:t>1</w:t>
                    </w:r>
                    <w:r>
                      <w:fldChar w:fldCharType="end"/>
                    </w:r>
                  </w:p>
                </w:txbxContent>
              </v:textbox>
            </v:shape>
          </w:pict>
        </mc:Fallback>
      </mc:AlternateContent>
    </w:r>
  </w:p>
  <w:p w14:paraId="1533B53A">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45B97">
    <w:pPr>
      <w:pStyle w:val="11"/>
      <w:jc w:val="center"/>
    </w:pPr>
    <w:r>
      <mc:AlternateContent>
        <mc:Choice Requires="wps">
          <w:drawing>
            <wp:anchor distT="0" distB="0" distL="114300" distR="114300" simplePos="0" relativeHeight="251661312" behindDoc="0" locked="0" layoutInCell="1" allowOverlap="1">
              <wp:simplePos x="0" y="0"/>
              <wp:positionH relativeFrom="margin">
                <wp:posOffset>28575</wp:posOffset>
              </wp:positionH>
              <wp:positionV relativeFrom="paragraph">
                <wp:posOffset>-104775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8FD86D">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5pt;margin-top:-8.25pt;height:144pt;width:144pt;mso-position-horizontal-relative:margin;mso-wrap-style:none;z-index:251661312;mso-width-relative:page;mso-height-relative:page;" filled="f" stroked="f" coordsize="21600,21600" o:gfxdata="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XNevHWAAAACQEAAA8AAAAAAAAAAQAgAAAAIgAAAGRycy9kb3ducmV2LnhtbFBLAQIUABQA&#10;AAAIAIdO4kBikIRMKwIAAFcEAAAOAAAAAAAAAAEAIAAAACUBAABkcnMvZTJvRG9jLnhtbFBLBQYA&#10;AAAABgAGAFkBAADCBQAAAAA=&#10;">
              <v:fill on="f" focussize="0,0"/>
              <v:stroke on="f" weight="0.5pt"/>
              <v:imagedata o:title=""/>
              <o:lock v:ext="edit" aspectratio="f"/>
              <v:textbox inset="0mm,0mm,0mm,0mm" style="mso-fit-shape-to-text:t;">
                <w:txbxContent>
                  <w:p w14:paraId="458FD86D">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4FB93">
    <w:pPr>
      <w:pStyle w:val="11"/>
      <w:ind w:right="360" w:firstLine="4860" w:firstLineChars="2700"/>
    </w:pP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EEB3D4">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5FEEB3D4">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62D4E">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32</w:t>
    </w:r>
    <w:r>
      <w:fldChar w:fldCharType="end"/>
    </w:r>
  </w:p>
  <w:p w14:paraId="7194DCCE">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3D475">
    <w:pPr>
      <w:pStyle w:val="12"/>
      <w:pBdr>
        <w:top w:val="none" w:color="auto" w:sz="0" w:space="1"/>
        <w:left w:val="none" w:color="auto" w:sz="0" w:space="4"/>
        <w:bottom w:val="none" w:color="auto" w:sz="0" w:space="0"/>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033DA">
    <w:pPr>
      <w:pStyle w:val="12"/>
      <w:pBdr>
        <w:top w:val="none" w:color="auto" w:sz="0" w:space="1"/>
        <w:left w:val="none" w:color="auto" w:sz="0" w:space="4"/>
        <w:bottom w:val="none" w:color="auto" w:sz="0" w:space="1"/>
        <w:right w:val="none" w:color="auto" w:sz="0" w:space="4"/>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EEA52">
    <w:pPr>
      <w:pStyle w:val="12"/>
      <w:pBdr>
        <w:top w:val="none" w:color="auto" w:sz="0" w:space="1"/>
        <w:left w:val="none" w:color="auto" w:sz="0" w:space="4"/>
        <w:bottom w:val="none" w:color="auto" w:sz="0" w:space="0"/>
        <w:right w:val="none" w:color="auto" w:sz="0" w:space="4"/>
      </w:pBdr>
      <w:jc w:val="both"/>
    </w:pPr>
    <w:r>
      <w:rPr>
        <w:rFonts w:hint="eastAsia" w:hAnsi="宋体"/>
        <w:sz w:val="21"/>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AA8D6">
    <w:pPr>
      <w:pStyle w:val="12"/>
    </w:pPr>
    <w:r>
      <w:rPr>
        <w:rFonts w:hint="eastAsia"/>
        <w:kern w:val="0"/>
        <w:szCs w:val="21"/>
      </w:rPr>
      <w:t>山东鲁育招标有限公司                                                                   SDJZ2006-11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1BF37"/>
    <w:multiLevelType w:val="singleLevel"/>
    <w:tmpl w:val="A111BF37"/>
    <w:lvl w:ilvl="0" w:tentative="0">
      <w:start w:val="2"/>
      <w:numFmt w:val="chineseCounting"/>
      <w:suff w:val="nothing"/>
      <w:lvlText w:val="%1、"/>
      <w:lvlJc w:val="left"/>
      <w:rPr>
        <w:rFonts w:hint="eastAsia"/>
      </w:rPr>
    </w:lvl>
  </w:abstractNum>
  <w:abstractNum w:abstractNumId="1">
    <w:nsid w:val="14BDA446"/>
    <w:multiLevelType w:val="singleLevel"/>
    <w:tmpl w:val="14BDA446"/>
    <w:lvl w:ilvl="0" w:tentative="0">
      <w:start w:val="1"/>
      <w:numFmt w:val="decimal"/>
      <w:lvlText w:val="%1."/>
      <w:lvlJc w:val="left"/>
      <w:pPr>
        <w:tabs>
          <w:tab w:val="left" w:pos="312"/>
        </w:tabs>
      </w:pPr>
    </w:lvl>
  </w:abstractNum>
  <w:abstractNum w:abstractNumId="2">
    <w:nsid w:val="35A95F97"/>
    <w:multiLevelType w:val="multilevel"/>
    <w:tmpl w:val="35A95F97"/>
    <w:lvl w:ilvl="0" w:tentative="0">
      <w:start w:val="1"/>
      <w:numFmt w:val="chineseCountingThousand"/>
      <w:lvlText w:val="%1、"/>
      <w:lvlJc w:val="left"/>
      <w:pPr>
        <w:ind w:left="432" w:hanging="432"/>
      </w:pPr>
      <w:rPr>
        <w:rFonts w:hint="eastAsia"/>
      </w:rPr>
    </w:lvl>
    <w:lvl w:ilvl="1" w:tentative="0">
      <w:start w:val="1"/>
      <w:numFmt w:val="decimal"/>
      <w:isLgl/>
      <w:lvlText w:val="%1.%2"/>
      <w:lvlJc w:val="left"/>
      <w:pPr>
        <w:ind w:left="576" w:hanging="576"/>
      </w:pPr>
      <w:rPr>
        <w:rFonts w:hint="default" w:ascii="Times New Roman" w:hAnsi="Times New Roman"/>
      </w:rPr>
    </w:lvl>
    <w:lvl w:ilvl="2" w:tentative="0">
      <w:start w:val="1"/>
      <w:numFmt w:val="decimal"/>
      <w:isLgl/>
      <w:lvlText w:val="%1.%2.%3"/>
      <w:lvlJc w:val="left"/>
      <w:pPr>
        <w:ind w:left="720" w:hanging="720"/>
      </w:pPr>
      <w:rPr>
        <w:rFonts w:hint="eastAsia"/>
      </w:rPr>
    </w:lvl>
    <w:lvl w:ilvl="3" w:tentative="0">
      <w:start w:val="1"/>
      <w:numFmt w:val="decimal"/>
      <w:pStyle w:val="4"/>
      <w:isLgl/>
      <w:lvlText w:val="%1.%2.%3.%4"/>
      <w:lvlJc w:val="left"/>
      <w:pPr>
        <w:ind w:left="864" w:hanging="864"/>
      </w:pPr>
      <w:rPr>
        <w:rFonts w:hint="default" w:ascii="Times New Roman" w:hAnsi="Times New Roman"/>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default" w:ascii="Times New Roman" w:hAnsi="Times New Roman"/>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986C49"/>
    <w:rsid w:val="002F292A"/>
    <w:rsid w:val="004517BE"/>
    <w:rsid w:val="00473031"/>
    <w:rsid w:val="005B1870"/>
    <w:rsid w:val="006B17E3"/>
    <w:rsid w:val="00747447"/>
    <w:rsid w:val="00987921"/>
    <w:rsid w:val="00A24740"/>
    <w:rsid w:val="00A52962"/>
    <w:rsid w:val="00BD209A"/>
    <w:rsid w:val="00E24DEC"/>
    <w:rsid w:val="00E5424A"/>
    <w:rsid w:val="0112363F"/>
    <w:rsid w:val="013712F7"/>
    <w:rsid w:val="01535BBA"/>
    <w:rsid w:val="01AF3A4F"/>
    <w:rsid w:val="01E52B01"/>
    <w:rsid w:val="025953C1"/>
    <w:rsid w:val="03215DBB"/>
    <w:rsid w:val="03812AD7"/>
    <w:rsid w:val="03B92498"/>
    <w:rsid w:val="04210BBD"/>
    <w:rsid w:val="046B6304"/>
    <w:rsid w:val="04BD1B14"/>
    <w:rsid w:val="04C21C5A"/>
    <w:rsid w:val="04C65105"/>
    <w:rsid w:val="0521245C"/>
    <w:rsid w:val="0524197F"/>
    <w:rsid w:val="05885EF2"/>
    <w:rsid w:val="060317A8"/>
    <w:rsid w:val="063D115E"/>
    <w:rsid w:val="06B362BB"/>
    <w:rsid w:val="06CB676A"/>
    <w:rsid w:val="06E67100"/>
    <w:rsid w:val="070659F4"/>
    <w:rsid w:val="073D1016"/>
    <w:rsid w:val="08694000"/>
    <w:rsid w:val="086F75C9"/>
    <w:rsid w:val="08C46ADC"/>
    <w:rsid w:val="094840A2"/>
    <w:rsid w:val="099E2C43"/>
    <w:rsid w:val="09A3752A"/>
    <w:rsid w:val="09F05266"/>
    <w:rsid w:val="0A426D43"/>
    <w:rsid w:val="0B16263E"/>
    <w:rsid w:val="0BED6A7B"/>
    <w:rsid w:val="0C8353F1"/>
    <w:rsid w:val="0CA5180B"/>
    <w:rsid w:val="0CB63A18"/>
    <w:rsid w:val="0D766D04"/>
    <w:rsid w:val="0DDC2980"/>
    <w:rsid w:val="0E05082A"/>
    <w:rsid w:val="0E812BF3"/>
    <w:rsid w:val="0E883192"/>
    <w:rsid w:val="0EB10E23"/>
    <w:rsid w:val="0EF07055"/>
    <w:rsid w:val="0F317386"/>
    <w:rsid w:val="0F942B1E"/>
    <w:rsid w:val="0FA1275E"/>
    <w:rsid w:val="0FE16FFE"/>
    <w:rsid w:val="1088396D"/>
    <w:rsid w:val="10945E1E"/>
    <w:rsid w:val="11AE1162"/>
    <w:rsid w:val="120E3CE2"/>
    <w:rsid w:val="124C10D7"/>
    <w:rsid w:val="12D1335A"/>
    <w:rsid w:val="12D51504"/>
    <w:rsid w:val="13250FB0"/>
    <w:rsid w:val="132A2348"/>
    <w:rsid w:val="13347445"/>
    <w:rsid w:val="133C34EE"/>
    <w:rsid w:val="13497394"/>
    <w:rsid w:val="13824654"/>
    <w:rsid w:val="13CF227E"/>
    <w:rsid w:val="13E56991"/>
    <w:rsid w:val="143673D5"/>
    <w:rsid w:val="148B307B"/>
    <w:rsid w:val="14977C8B"/>
    <w:rsid w:val="14F96B98"/>
    <w:rsid w:val="15FA4976"/>
    <w:rsid w:val="161672D6"/>
    <w:rsid w:val="167538C8"/>
    <w:rsid w:val="17617B9E"/>
    <w:rsid w:val="17CC63B4"/>
    <w:rsid w:val="18C33745"/>
    <w:rsid w:val="18E5232A"/>
    <w:rsid w:val="19AF6283"/>
    <w:rsid w:val="19F51987"/>
    <w:rsid w:val="1A0A7151"/>
    <w:rsid w:val="1A18186E"/>
    <w:rsid w:val="1A361CF4"/>
    <w:rsid w:val="1AA2382E"/>
    <w:rsid w:val="1B46065D"/>
    <w:rsid w:val="1B56650D"/>
    <w:rsid w:val="1B724FAE"/>
    <w:rsid w:val="1BA50EE0"/>
    <w:rsid w:val="1C236088"/>
    <w:rsid w:val="1C697DFA"/>
    <w:rsid w:val="1C7F5873"/>
    <w:rsid w:val="1CCA590D"/>
    <w:rsid w:val="1DAC7A9A"/>
    <w:rsid w:val="1E3649B9"/>
    <w:rsid w:val="1E7554E1"/>
    <w:rsid w:val="1EF62324"/>
    <w:rsid w:val="1F3F33F9"/>
    <w:rsid w:val="1F765554"/>
    <w:rsid w:val="20A74B04"/>
    <w:rsid w:val="20B95B5F"/>
    <w:rsid w:val="219043E0"/>
    <w:rsid w:val="21DB2A55"/>
    <w:rsid w:val="21E87D78"/>
    <w:rsid w:val="21EA56B4"/>
    <w:rsid w:val="21F01FEA"/>
    <w:rsid w:val="220F3557"/>
    <w:rsid w:val="227B0DED"/>
    <w:rsid w:val="22AD2D70"/>
    <w:rsid w:val="22B660C8"/>
    <w:rsid w:val="22DF73CD"/>
    <w:rsid w:val="22E254D4"/>
    <w:rsid w:val="23005595"/>
    <w:rsid w:val="23FC763B"/>
    <w:rsid w:val="2412563B"/>
    <w:rsid w:val="2419690F"/>
    <w:rsid w:val="24766CE1"/>
    <w:rsid w:val="253F0B12"/>
    <w:rsid w:val="25617AE8"/>
    <w:rsid w:val="25C94365"/>
    <w:rsid w:val="25D0124F"/>
    <w:rsid w:val="271433BD"/>
    <w:rsid w:val="27351898"/>
    <w:rsid w:val="2738236E"/>
    <w:rsid w:val="27433CA3"/>
    <w:rsid w:val="27483393"/>
    <w:rsid w:val="284D6B87"/>
    <w:rsid w:val="286975B4"/>
    <w:rsid w:val="289E5635"/>
    <w:rsid w:val="28B3769A"/>
    <w:rsid w:val="29096346"/>
    <w:rsid w:val="290C4E0E"/>
    <w:rsid w:val="296A5517"/>
    <w:rsid w:val="29D66E54"/>
    <w:rsid w:val="2A566664"/>
    <w:rsid w:val="2AAF03D5"/>
    <w:rsid w:val="2AB253C7"/>
    <w:rsid w:val="2AEA4B61"/>
    <w:rsid w:val="2AF1729B"/>
    <w:rsid w:val="2B5D05D2"/>
    <w:rsid w:val="2BB4516F"/>
    <w:rsid w:val="2C301C6E"/>
    <w:rsid w:val="2C861A74"/>
    <w:rsid w:val="2CBC077F"/>
    <w:rsid w:val="2CC76CFE"/>
    <w:rsid w:val="2CE35E02"/>
    <w:rsid w:val="2D7746A6"/>
    <w:rsid w:val="2DEA30CA"/>
    <w:rsid w:val="2DEF248E"/>
    <w:rsid w:val="2E9B79E3"/>
    <w:rsid w:val="2ED40002"/>
    <w:rsid w:val="2F2F5238"/>
    <w:rsid w:val="2F3C1892"/>
    <w:rsid w:val="2F544C9F"/>
    <w:rsid w:val="2F7470EF"/>
    <w:rsid w:val="2FE853E7"/>
    <w:rsid w:val="2FFB5BC8"/>
    <w:rsid w:val="318F0210"/>
    <w:rsid w:val="32986C49"/>
    <w:rsid w:val="33A06705"/>
    <w:rsid w:val="33B71CA0"/>
    <w:rsid w:val="344828F8"/>
    <w:rsid w:val="34E44900"/>
    <w:rsid w:val="34E95E89"/>
    <w:rsid w:val="35B74975"/>
    <w:rsid w:val="35E52AF5"/>
    <w:rsid w:val="36764D36"/>
    <w:rsid w:val="37704807"/>
    <w:rsid w:val="37FA5416"/>
    <w:rsid w:val="38BF47A2"/>
    <w:rsid w:val="38EE1CC0"/>
    <w:rsid w:val="3A500759"/>
    <w:rsid w:val="3A5B46D2"/>
    <w:rsid w:val="3A7B57D6"/>
    <w:rsid w:val="3AE169C0"/>
    <w:rsid w:val="3C17152E"/>
    <w:rsid w:val="3C1C4D96"/>
    <w:rsid w:val="3C577B7C"/>
    <w:rsid w:val="3CD15B81"/>
    <w:rsid w:val="3D715D82"/>
    <w:rsid w:val="3DBF1E7D"/>
    <w:rsid w:val="3E157E1A"/>
    <w:rsid w:val="3E35213F"/>
    <w:rsid w:val="3E976956"/>
    <w:rsid w:val="3E9C061B"/>
    <w:rsid w:val="3F2A1578"/>
    <w:rsid w:val="3F516B05"/>
    <w:rsid w:val="3F8841F5"/>
    <w:rsid w:val="3FA7526E"/>
    <w:rsid w:val="3FCC0881"/>
    <w:rsid w:val="4095379C"/>
    <w:rsid w:val="40F25411"/>
    <w:rsid w:val="41807B75"/>
    <w:rsid w:val="41926E18"/>
    <w:rsid w:val="41A97E1E"/>
    <w:rsid w:val="42E303BC"/>
    <w:rsid w:val="430976F7"/>
    <w:rsid w:val="443C5828"/>
    <w:rsid w:val="448B0D0B"/>
    <w:rsid w:val="44F0683C"/>
    <w:rsid w:val="451F2E7F"/>
    <w:rsid w:val="451F3201"/>
    <w:rsid w:val="45856265"/>
    <w:rsid w:val="45FF375F"/>
    <w:rsid w:val="4676240A"/>
    <w:rsid w:val="46B04A59"/>
    <w:rsid w:val="46C6468B"/>
    <w:rsid w:val="46E11E78"/>
    <w:rsid w:val="482E032B"/>
    <w:rsid w:val="48627F06"/>
    <w:rsid w:val="4891774B"/>
    <w:rsid w:val="491E2460"/>
    <w:rsid w:val="495C3472"/>
    <w:rsid w:val="49935F6C"/>
    <w:rsid w:val="4A5D6CA6"/>
    <w:rsid w:val="4A78324D"/>
    <w:rsid w:val="4B1878F5"/>
    <w:rsid w:val="4B670273"/>
    <w:rsid w:val="4B746C0F"/>
    <w:rsid w:val="4C51283A"/>
    <w:rsid w:val="4C567E51"/>
    <w:rsid w:val="4D522B47"/>
    <w:rsid w:val="4DD0778F"/>
    <w:rsid w:val="4E872198"/>
    <w:rsid w:val="4F875145"/>
    <w:rsid w:val="4F8B53ED"/>
    <w:rsid w:val="4FB93147"/>
    <w:rsid w:val="4FCD4A8E"/>
    <w:rsid w:val="504D156B"/>
    <w:rsid w:val="50533167"/>
    <w:rsid w:val="510B1E2B"/>
    <w:rsid w:val="516B7B44"/>
    <w:rsid w:val="51DA5080"/>
    <w:rsid w:val="521538B2"/>
    <w:rsid w:val="524B4777"/>
    <w:rsid w:val="529F7C3F"/>
    <w:rsid w:val="539354E6"/>
    <w:rsid w:val="547370C6"/>
    <w:rsid w:val="54B0031A"/>
    <w:rsid w:val="54E57FC4"/>
    <w:rsid w:val="54F77CF7"/>
    <w:rsid w:val="550753CD"/>
    <w:rsid w:val="55130183"/>
    <w:rsid w:val="5587107B"/>
    <w:rsid w:val="55CE0A58"/>
    <w:rsid w:val="55D134FA"/>
    <w:rsid w:val="57232B50"/>
    <w:rsid w:val="57925541"/>
    <w:rsid w:val="585C0985"/>
    <w:rsid w:val="589C5E92"/>
    <w:rsid w:val="58CB5722"/>
    <w:rsid w:val="58F758BA"/>
    <w:rsid w:val="590757B1"/>
    <w:rsid w:val="59581206"/>
    <w:rsid w:val="5AE57128"/>
    <w:rsid w:val="5AE8436A"/>
    <w:rsid w:val="5BA823C6"/>
    <w:rsid w:val="5BC8419B"/>
    <w:rsid w:val="5C023038"/>
    <w:rsid w:val="5C421DD1"/>
    <w:rsid w:val="5C78796F"/>
    <w:rsid w:val="5D4F6922"/>
    <w:rsid w:val="5DB03139"/>
    <w:rsid w:val="5DE46B90"/>
    <w:rsid w:val="5E82108D"/>
    <w:rsid w:val="5E824AD5"/>
    <w:rsid w:val="5EC951BD"/>
    <w:rsid w:val="5EDA3EA1"/>
    <w:rsid w:val="5F1462A8"/>
    <w:rsid w:val="5FB44B2E"/>
    <w:rsid w:val="60422955"/>
    <w:rsid w:val="6070693C"/>
    <w:rsid w:val="60D47FE9"/>
    <w:rsid w:val="60EA02FE"/>
    <w:rsid w:val="61441FFD"/>
    <w:rsid w:val="6192071F"/>
    <w:rsid w:val="628102E3"/>
    <w:rsid w:val="62DB2A06"/>
    <w:rsid w:val="631D6B7A"/>
    <w:rsid w:val="63372136"/>
    <w:rsid w:val="63D7141F"/>
    <w:rsid w:val="63DE28D2"/>
    <w:rsid w:val="645A385E"/>
    <w:rsid w:val="660B53B0"/>
    <w:rsid w:val="678454F2"/>
    <w:rsid w:val="67922B4D"/>
    <w:rsid w:val="6819678B"/>
    <w:rsid w:val="681F4C30"/>
    <w:rsid w:val="68660FC4"/>
    <w:rsid w:val="68900FDE"/>
    <w:rsid w:val="68B41D2F"/>
    <w:rsid w:val="68EF0FB9"/>
    <w:rsid w:val="69280027"/>
    <w:rsid w:val="697C21E1"/>
    <w:rsid w:val="69AC6954"/>
    <w:rsid w:val="6A475BA6"/>
    <w:rsid w:val="6B1940CB"/>
    <w:rsid w:val="6BFB5EC7"/>
    <w:rsid w:val="6C3A69EF"/>
    <w:rsid w:val="6C4C7B58"/>
    <w:rsid w:val="6C616CB4"/>
    <w:rsid w:val="6C714041"/>
    <w:rsid w:val="6C9A748E"/>
    <w:rsid w:val="6CAF118B"/>
    <w:rsid w:val="6CB31D0E"/>
    <w:rsid w:val="6CD45B92"/>
    <w:rsid w:val="6D8F4B19"/>
    <w:rsid w:val="6DAA3701"/>
    <w:rsid w:val="6DE52764"/>
    <w:rsid w:val="6E4A6AB5"/>
    <w:rsid w:val="6EA75E92"/>
    <w:rsid w:val="6EA97E5C"/>
    <w:rsid w:val="6EBA5BC5"/>
    <w:rsid w:val="6F280D81"/>
    <w:rsid w:val="6F506FA1"/>
    <w:rsid w:val="701F03D6"/>
    <w:rsid w:val="702F68EB"/>
    <w:rsid w:val="70BB1F0C"/>
    <w:rsid w:val="71092E34"/>
    <w:rsid w:val="711E68DF"/>
    <w:rsid w:val="714874B8"/>
    <w:rsid w:val="72902839"/>
    <w:rsid w:val="72AE2727"/>
    <w:rsid w:val="72D82E9F"/>
    <w:rsid w:val="73886292"/>
    <w:rsid w:val="73F70C5C"/>
    <w:rsid w:val="741E10D9"/>
    <w:rsid w:val="749837DE"/>
    <w:rsid w:val="75076C79"/>
    <w:rsid w:val="753955FE"/>
    <w:rsid w:val="758D7F91"/>
    <w:rsid w:val="75954C96"/>
    <w:rsid w:val="759E1D9D"/>
    <w:rsid w:val="76A51CFF"/>
    <w:rsid w:val="76DF266D"/>
    <w:rsid w:val="77334767"/>
    <w:rsid w:val="77790089"/>
    <w:rsid w:val="781F1BE1"/>
    <w:rsid w:val="78C23FF4"/>
    <w:rsid w:val="78DD2BDC"/>
    <w:rsid w:val="79CA5238"/>
    <w:rsid w:val="7A3B2320"/>
    <w:rsid w:val="7A451B4D"/>
    <w:rsid w:val="7AAC0AB8"/>
    <w:rsid w:val="7AAD65DE"/>
    <w:rsid w:val="7AEC35AA"/>
    <w:rsid w:val="7B196DF6"/>
    <w:rsid w:val="7B252618"/>
    <w:rsid w:val="7B5F5B2A"/>
    <w:rsid w:val="7B69416B"/>
    <w:rsid w:val="7B9854E0"/>
    <w:rsid w:val="7BDA78A7"/>
    <w:rsid w:val="7C4C12FD"/>
    <w:rsid w:val="7C8141C6"/>
    <w:rsid w:val="7CAB355F"/>
    <w:rsid w:val="7CC14D89"/>
    <w:rsid w:val="7CF77FE5"/>
    <w:rsid w:val="7D146D94"/>
    <w:rsid w:val="7D340967"/>
    <w:rsid w:val="7D711E71"/>
    <w:rsid w:val="7D7A4E9D"/>
    <w:rsid w:val="7D9F6B60"/>
    <w:rsid w:val="7DA22CA3"/>
    <w:rsid w:val="7E1A2770"/>
    <w:rsid w:val="7ED76320"/>
    <w:rsid w:val="7F233313"/>
    <w:rsid w:val="7FE42AA2"/>
    <w:rsid w:val="9FFB1B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bCs/>
      <w:kern w:val="2"/>
      <w:sz w:val="28"/>
      <w:szCs w:val="24"/>
      <w:lang w:val="en-US" w:eastAsia="zh-CN" w:bidi="ar-SA"/>
    </w:rPr>
  </w:style>
  <w:style w:type="paragraph" w:styleId="2">
    <w:name w:val="heading 1"/>
    <w:basedOn w:val="1"/>
    <w:next w:val="1"/>
    <w:link w:val="23"/>
    <w:qFormat/>
    <w:uiPriority w:val="0"/>
    <w:pPr>
      <w:keepNext/>
      <w:keepLines/>
      <w:spacing w:line="360" w:lineRule="auto"/>
      <w:jc w:val="center"/>
      <w:outlineLvl w:val="0"/>
    </w:pPr>
    <w:rPr>
      <w:b/>
      <w:kern w:val="44"/>
      <w:sz w:val="36"/>
      <w:szCs w:val="44"/>
    </w:rPr>
  </w:style>
  <w:style w:type="paragraph" w:styleId="3">
    <w:name w:val="heading 2"/>
    <w:basedOn w:val="1"/>
    <w:next w:val="1"/>
    <w:qFormat/>
    <w:uiPriority w:val="0"/>
    <w:pPr>
      <w:widowControl/>
      <w:spacing w:before="50" w:beforeLines="50"/>
      <w:jc w:val="left"/>
      <w:outlineLvl w:val="1"/>
    </w:pPr>
    <w:rPr>
      <w:rFonts w:hAnsi="宋体" w:cs="宋体"/>
      <w:b/>
      <w:kern w:val="0"/>
      <w:sz w:val="36"/>
      <w:szCs w:val="36"/>
    </w:rPr>
  </w:style>
  <w:style w:type="paragraph" w:styleId="4">
    <w:name w:val="heading 4"/>
    <w:basedOn w:val="1"/>
    <w:next w:val="1"/>
    <w:unhideWhenUsed/>
    <w:qFormat/>
    <w:uiPriority w:val="9"/>
    <w:pPr>
      <w:keepNext/>
      <w:keepLines/>
      <w:numPr>
        <w:ilvl w:val="3"/>
        <w:numId w:val="1"/>
      </w:numPr>
      <w:spacing w:line="377" w:lineRule="auto"/>
      <w:outlineLvl w:val="3"/>
    </w:pPr>
    <w:rPr>
      <w:rFonts w:asciiTheme="majorHAnsi" w:hAnsiTheme="majorHAnsi" w:cstheme="majorBidi"/>
      <w:b/>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ind w:left="181" w:firstLine="420"/>
    </w:pPr>
    <w:rPr>
      <w:szCs w:val="20"/>
    </w:rPr>
  </w:style>
  <w:style w:type="paragraph" w:styleId="6">
    <w:name w:val="caption"/>
    <w:basedOn w:val="1"/>
    <w:next w:val="1"/>
    <w:qFormat/>
    <w:uiPriority w:val="0"/>
    <w:pPr>
      <w:spacing w:before="152" w:after="160"/>
    </w:pPr>
    <w:rPr>
      <w:rFonts w:ascii="Arial" w:hAnsi="Arial" w:eastAsia="黑体" w:cs="Arial"/>
      <w:bCs w:val="0"/>
      <w:sz w:val="20"/>
      <w:szCs w:val="20"/>
    </w:rPr>
  </w:style>
  <w:style w:type="paragraph" w:styleId="7">
    <w:name w:val="annotation text"/>
    <w:basedOn w:val="1"/>
    <w:qFormat/>
    <w:uiPriority w:val="0"/>
    <w:pPr>
      <w:jc w:val="left"/>
    </w:pPr>
  </w:style>
  <w:style w:type="paragraph" w:styleId="8">
    <w:name w:val="Body Text"/>
    <w:basedOn w:val="1"/>
    <w:qFormat/>
    <w:uiPriority w:val="0"/>
    <w:rPr>
      <w:rFonts w:hAnsi="宋体"/>
      <w:sz w:val="32"/>
      <w:szCs w:val="20"/>
    </w:rPr>
  </w:style>
  <w:style w:type="paragraph" w:styleId="9">
    <w:name w:val="Body Text Indent"/>
    <w:basedOn w:val="1"/>
    <w:qFormat/>
    <w:uiPriority w:val="0"/>
    <w:pPr>
      <w:spacing w:line="480" w:lineRule="exact"/>
      <w:ind w:firstLine="538" w:firstLineChars="192"/>
      <w:jc w:val="left"/>
    </w:pPr>
    <w:rPr>
      <w:bCs w:val="0"/>
    </w:rPr>
  </w:style>
  <w:style w:type="paragraph" w:styleId="10">
    <w:name w:val="Body Text Indent 2"/>
    <w:basedOn w:val="1"/>
    <w:qFormat/>
    <w:uiPriority w:val="0"/>
    <w:pPr>
      <w:spacing w:after="120" w:line="480" w:lineRule="auto"/>
      <w:ind w:left="420" w:leftChars="200"/>
    </w:pPr>
    <w:rPr>
      <w:kern w:val="0"/>
      <w:sz w:val="20"/>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qFormat/>
    <w:uiPriority w:val="0"/>
    <w:pPr>
      <w:ind w:left="420" w:leftChars="200"/>
    </w:pPr>
  </w:style>
  <w:style w:type="paragraph" w:styleId="15">
    <w:name w:val="Body Text 2"/>
    <w:basedOn w:val="1"/>
    <w:qFormat/>
    <w:uiPriority w:val="0"/>
    <w:pPr>
      <w:spacing w:after="120" w:line="480" w:lineRule="auto"/>
    </w:pPr>
  </w:style>
  <w:style w:type="paragraph" w:styleId="16">
    <w:name w:val="Title"/>
    <w:basedOn w:val="1"/>
    <w:next w:val="1"/>
    <w:qFormat/>
    <w:uiPriority w:val="99"/>
    <w:pPr>
      <w:spacing w:before="240" w:after="60"/>
      <w:jc w:val="left"/>
      <w:outlineLvl w:val="0"/>
    </w:pPr>
    <w:rPr>
      <w:rFonts w:ascii="Cambria" w:hAnsi="Cambria"/>
      <w:b/>
      <w:szCs w:val="32"/>
    </w:rPr>
  </w:style>
  <w:style w:type="paragraph" w:styleId="17">
    <w:name w:val="Body Text First Indent 2"/>
    <w:basedOn w:val="9"/>
    <w:unhideWhenUsed/>
    <w:qFormat/>
    <w:uiPriority w:val="99"/>
    <w:pPr>
      <w:ind w:firstLine="420" w:firstLineChars="200"/>
    </w:pPr>
    <w:rPr>
      <w:rFonts w:ascii="Arial" w:hAnsi="Arial"/>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annotation reference"/>
    <w:qFormat/>
    <w:uiPriority w:val="0"/>
    <w:rPr>
      <w:sz w:val="21"/>
      <w:szCs w:val="21"/>
    </w:rPr>
  </w:style>
  <w:style w:type="character" w:customStyle="1" w:styleId="23">
    <w:name w:val="标题 1 字符"/>
    <w:link w:val="2"/>
    <w:qFormat/>
    <w:uiPriority w:val="0"/>
    <w:rPr>
      <w:b/>
      <w:kern w:val="44"/>
      <w:sz w:val="36"/>
      <w:szCs w:val="44"/>
    </w:rPr>
  </w:style>
  <w:style w:type="paragraph" w:styleId="24">
    <w:name w:val="List Paragraph"/>
    <w:basedOn w:val="1"/>
    <w:qFormat/>
    <w:uiPriority w:val="99"/>
    <w:pPr>
      <w:ind w:firstLine="420" w:firstLineChars="200"/>
    </w:pPr>
    <w:rPr>
      <w:rFonts w:ascii="Times New Roman"/>
      <w:bCs w:val="0"/>
      <w:sz w:val="21"/>
      <w:szCs w:val="20"/>
    </w:rPr>
  </w:style>
  <w:style w:type="character" w:customStyle="1" w:styleId="25">
    <w:name w:val="样式 仿宋"/>
    <w:qFormat/>
    <w:uiPriority w:val="0"/>
    <w:rPr>
      <w:rFonts w:ascii="仿宋" w:hAnsi="仿宋" w:eastAsia="仿宋"/>
      <w:kern w:val="1"/>
    </w:rPr>
  </w:style>
  <w:style w:type="table" w:customStyle="1" w:styleId="26">
    <w:name w:val="网格型1"/>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D正文"/>
    <w:basedOn w:val="17"/>
    <w:qFormat/>
    <w:uiPriority w:val="0"/>
    <w:pPr>
      <w:spacing w:before="100" w:beforeAutospacing="1" w:after="100" w:afterAutospacing="1"/>
    </w:pPr>
  </w:style>
  <w:style w:type="paragraph" w:customStyle="1" w:styleId="28">
    <w:name w:val="0正文"/>
    <w:basedOn w:val="1"/>
    <w:qFormat/>
    <w:uiPriority w:val="0"/>
    <w:pPr>
      <w:adjustRightInd w:val="0"/>
      <w:ind w:firstLine="480" w:firstLineChars="200"/>
      <w:textAlignment w:val="baseline"/>
    </w:pPr>
    <w:rPr>
      <w:rFonts w:ascii="Verdana" w:hAnsi="Verdana" w:eastAsia="华文中宋"/>
      <w:color w:val="FF0000"/>
    </w:rPr>
  </w:style>
  <w:style w:type="paragraph" w:customStyle="1" w:styleId="29">
    <w:name w:val="列表段落1"/>
    <w:basedOn w:val="1"/>
    <w:qFormat/>
    <w:uiPriority w:val="34"/>
    <w:pPr>
      <w:adjustRightInd w:val="0"/>
      <w:snapToGrid w:val="0"/>
    </w:pPr>
    <w:rPr>
      <w:rFonts w:hAnsi="宋体"/>
    </w:rPr>
  </w:style>
  <w:style w:type="paragraph" w:customStyle="1" w:styleId="30">
    <w:name w:val="列出段落1"/>
    <w:basedOn w:val="1"/>
    <w:qFormat/>
    <w:uiPriority w:val="99"/>
    <w:pPr>
      <w:ind w:firstLine="420" w:firstLineChars="200"/>
    </w:pPr>
  </w:style>
  <w:style w:type="paragraph" w:customStyle="1" w:styleId="31">
    <w:name w:val="石墨文档正文"/>
    <w:qFormat/>
    <w:uiPriority w:val="0"/>
    <w:rPr>
      <w:rFonts w:ascii="微软雅黑" w:hAnsi="微软雅黑" w:eastAsia="微软雅黑" w:cs="微软雅黑"/>
      <w:sz w:val="24"/>
      <w:szCs w:val="24"/>
      <w:lang w:val="en-US" w:eastAsia="zh-CN" w:bidi="ar-SA"/>
    </w:rPr>
  </w:style>
  <w:style w:type="paragraph" w:customStyle="1" w:styleId="32">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7419</Words>
  <Characters>7807</Characters>
  <Lines>137</Lines>
  <Paragraphs>38</Paragraphs>
  <TotalTime>79</TotalTime>
  <ScaleCrop>false</ScaleCrop>
  <LinksUpToDate>false</LinksUpToDate>
  <CharactersWithSpaces>8774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2025-03-31T01:04:00Z</dcterms:created>
  <dc:creator>水岸听涛</dc:creator>
  <cp:lastModifiedBy>15103004526</cp:lastModifiedBy>
  <cp:lastPrinted>2025-03-11T08:50:00Z</cp:lastPrinted>
  <dcterms:modified xsi:type="dcterms:W3CDTF">2026-04-08T02:40:15Z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28D1CD94B2424D869663F23E984FE9AA_13</vt:lpwstr>
  </property>
  <property fmtid="{D5CDD505-2E9C-101B-9397-08002B2CF9AE}" pid="4" name="KSOTemplateDocerSaveRecord">
    <vt:lpwstr>eyJoZGlkIjoiYWY3MWJhMWRkZWU5MDA3MzBlOGQyOTZlN2I0NDVkOTUiLCJ1c2VySWQiOiI3NTE2MzkyOTIifQ==</vt:lpwstr>
  </property>
</Properties>
</file>