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E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rPr>
      </w:pPr>
    </w:p>
    <w:p w14:paraId="356DACAC">
      <w:pPr>
        <w:keepNext w:val="0"/>
        <w:keepLines w:val="0"/>
        <w:pageBreakBefore w:val="0"/>
        <w:widowControl w:val="0"/>
        <w:kinsoku/>
        <w:wordWrap/>
        <w:overflowPunct/>
        <w:topLinePunct w:val="0"/>
        <w:autoSpaceDE/>
        <w:autoSpaceDN/>
        <w:bidi w:val="0"/>
        <w:adjustRightInd w:val="0"/>
        <w:snapToGrid w:val="0"/>
        <w:spacing w:line="420" w:lineRule="auto"/>
        <w:ind w:left="0" w:leftChars="0" w:firstLine="883" w:firstLineChars="200"/>
        <w:jc w:val="center"/>
        <w:textAlignment w:val="auto"/>
        <w:rPr>
          <w:rFonts w:hint="eastAsia" w:asciiTheme="minorEastAsia" w:hAnsiTheme="minorEastAsia" w:eastAsiaTheme="minorEastAsia" w:cstheme="minorEastAsia"/>
          <w:b/>
          <w:bCs w:val="0"/>
          <w:sz w:val="44"/>
          <w:szCs w:val="44"/>
          <w:lang w:val="en-US" w:eastAsia="zh-CN"/>
        </w:rPr>
      </w:pPr>
      <w:bookmarkStart w:id="0" w:name="_Toc375561633"/>
      <w:bookmarkStart w:id="1" w:name="_Toc415058499"/>
      <w:bookmarkStart w:id="2" w:name="_Toc415058575"/>
      <w:r>
        <w:rPr>
          <w:rFonts w:hint="eastAsia" w:asciiTheme="minorEastAsia" w:hAnsiTheme="minorEastAsia" w:eastAsiaTheme="minorEastAsia" w:cstheme="minorEastAsia"/>
          <w:b/>
          <w:bCs w:val="0"/>
          <w:sz w:val="44"/>
          <w:szCs w:val="44"/>
          <w:lang w:val="en-US" w:eastAsia="zh-CN"/>
        </w:rPr>
        <w:t>海南卫生健康职业学院</w:t>
      </w:r>
    </w:p>
    <w:p w14:paraId="66F37029">
      <w:pPr>
        <w:keepNext w:val="0"/>
        <w:keepLines w:val="0"/>
        <w:pageBreakBefore w:val="0"/>
        <w:widowControl w:val="0"/>
        <w:kinsoku/>
        <w:wordWrap/>
        <w:overflowPunct/>
        <w:topLinePunct w:val="0"/>
        <w:autoSpaceDE/>
        <w:autoSpaceDN/>
        <w:bidi w:val="0"/>
        <w:adjustRightInd w:val="0"/>
        <w:snapToGrid w:val="0"/>
        <w:spacing w:line="420" w:lineRule="auto"/>
        <w:ind w:left="0" w:leftChars="0" w:firstLine="883" w:firstLineChars="200"/>
        <w:jc w:val="center"/>
        <w:textAlignment w:val="auto"/>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lang w:val="en-US" w:eastAsia="zh-CN"/>
        </w:rPr>
        <w:t>安保处消防器材采购采购</w:t>
      </w:r>
      <w:r>
        <w:rPr>
          <w:rFonts w:hint="eastAsia" w:asciiTheme="minorEastAsia" w:hAnsiTheme="minorEastAsia" w:eastAsiaTheme="minorEastAsia" w:cstheme="minorEastAsia"/>
          <w:b/>
          <w:bCs w:val="0"/>
          <w:sz w:val="44"/>
          <w:szCs w:val="44"/>
        </w:rPr>
        <w:t>项目</w:t>
      </w:r>
    </w:p>
    <w:p w14:paraId="750D53AA">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rPr>
      </w:pPr>
    </w:p>
    <w:p w14:paraId="5AA2728D">
      <w:pPr>
        <w:pageBreakBefore w:val="0"/>
        <w:kinsoku/>
        <w:wordWrap/>
        <w:overflowPunct/>
        <w:topLinePunct w:val="0"/>
        <w:autoSpaceDE/>
        <w:autoSpaceDN/>
        <w:bidi w:val="0"/>
        <w:adjustRightInd w:val="0"/>
        <w:snapToGrid w:val="0"/>
        <w:spacing w:line="420" w:lineRule="auto"/>
        <w:ind w:left="0" w:leftChars="0" w:firstLine="720" w:firstLineChars="200"/>
        <w:jc w:val="center"/>
        <w:rPr>
          <w:rFonts w:hint="eastAsia" w:asciiTheme="minorEastAsia" w:hAnsiTheme="minorEastAsia" w:eastAsiaTheme="minorEastAsia" w:cstheme="minorEastAsia"/>
          <w:bCs w:val="0"/>
          <w:sz w:val="36"/>
          <w:szCs w:val="36"/>
          <w:lang w:val="en-US" w:eastAsia="zh-CN"/>
          <w:woUserID w:val="1"/>
        </w:rPr>
      </w:pPr>
      <w:r>
        <w:rPr>
          <w:rFonts w:hint="eastAsia" w:asciiTheme="minorEastAsia" w:hAnsiTheme="minorEastAsia" w:eastAsiaTheme="minorEastAsia" w:cstheme="minorEastAsia"/>
          <w:bCs w:val="0"/>
          <w:sz w:val="36"/>
          <w:szCs w:val="36"/>
        </w:rPr>
        <w:t>项目编号：HNWJY-HW2026009</w:t>
      </w:r>
      <w:r>
        <w:rPr>
          <w:rFonts w:hint="eastAsia" w:asciiTheme="minorEastAsia" w:hAnsiTheme="minorEastAsia" w:eastAsiaTheme="minorEastAsia" w:cstheme="minorEastAsia"/>
          <w:bCs w:val="0"/>
          <w:sz w:val="36"/>
          <w:szCs w:val="36"/>
          <w:lang w:val="en-US" w:eastAsia="zh-CN"/>
        </w:rPr>
        <w:t xml:space="preserve"> </w:t>
      </w:r>
    </w:p>
    <w:p w14:paraId="043A0687">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54CB19CA">
      <w:pPr>
        <w:spacing w:line="360" w:lineRule="auto"/>
        <w:ind w:firstLine="1446" w:firstLineChars="200"/>
        <w:jc w:val="center"/>
        <w:rPr>
          <w:rFonts w:hint="eastAsia" w:ascii="宋体" w:hAnsi="宋体" w:eastAsia="宋体" w:cs="Times New Roman"/>
          <w:b/>
          <w:sz w:val="72"/>
          <w:szCs w:val="72"/>
          <w:highlight w:val="none"/>
        </w:rPr>
      </w:pPr>
      <w:bookmarkStart w:id="3" w:name="_Toc325446794"/>
      <w:bookmarkStart w:id="4" w:name="_Toc325731733"/>
      <w:bookmarkStart w:id="5" w:name="_Toc326783408"/>
      <w:r>
        <w:rPr>
          <w:rFonts w:hint="eastAsia" w:hAnsi="宋体"/>
          <w:b/>
          <w:sz w:val="72"/>
          <w:szCs w:val="72"/>
          <w:lang w:eastAsia="zh-CN"/>
        </w:rPr>
        <w:t>校内</w:t>
      </w: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7C94181">
      <w:pPr>
        <w:rPr>
          <w:rFonts w:hint="eastAsia"/>
        </w:rPr>
      </w:pPr>
    </w:p>
    <w:bookmarkEnd w:id="3"/>
    <w:bookmarkEnd w:id="4"/>
    <w:bookmarkEnd w:id="5"/>
    <w:p w14:paraId="46DAB333">
      <w:pPr>
        <w:rPr>
          <w:rFonts w:hint="eastAsia"/>
        </w:rPr>
      </w:pPr>
    </w:p>
    <w:p w14:paraId="15C57F60">
      <w:pPr>
        <w:rPr>
          <w:rFonts w:hint="eastAsia"/>
        </w:rPr>
      </w:pPr>
    </w:p>
    <w:p w14:paraId="5E814545">
      <w:pPr>
        <w:rPr>
          <w:rFonts w:hint="eastAsia"/>
        </w:rPr>
      </w:pPr>
    </w:p>
    <w:p w14:paraId="7B01668A">
      <w:pPr>
        <w:rPr>
          <w:rFonts w:hint="eastAsia"/>
        </w:rPr>
      </w:pPr>
    </w:p>
    <w:p w14:paraId="2876E164">
      <w:pPr>
        <w:rPr>
          <w:rFonts w:hint="eastAsia"/>
        </w:rPr>
      </w:pPr>
    </w:p>
    <w:p w14:paraId="05F8952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2962DEF">
      <w:pPr>
        <w:pageBreakBefore w:val="0"/>
        <w:kinsoku/>
        <w:wordWrap/>
        <w:overflowPunct/>
        <w:topLinePunct w:val="0"/>
        <w:autoSpaceDE/>
        <w:autoSpaceDN/>
        <w:bidi w:val="0"/>
        <w:adjustRightInd w:val="0"/>
        <w:snapToGrid w:val="0"/>
        <w:spacing w:line="420" w:lineRule="auto"/>
        <w:ind w:left="0" w:leftChars="0" w:firstLine="723" w:firstLineChars="20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1BE7B4AC">
      <w:pPr>
        <w:pageBreakBefore w:val="0"/>
        <w:kinsoku/>
        <w:wordWrap/>
        <w:overflowPunct/>
        <w:topLinePunct w:val="0"/>
        <w:autoSpaceDE/>
        <w:autoSpaceDN/>
        <w:bidi w:val="0"/>
        <w:adjustRightInd w:val="0"/>
        <w:snapToGrid w:val="0"/>
        <w:spacing w:line="420" w:lineRule="auto"/>
        <w:ind w:left="0" w:leftChars="0" w:firstLine="723" w:firstLineChars="20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5月18日</w:t>
      </w:r>
    </w:p>
    <w:p w14:paraId="6FB2BB41">
      <w:pPr>
        <w:pStyle w:val="13"/>
        <w:tabs>
          <w:tab w:val="right" w:leader="dot" w:pos="9746"/>
        </w:tabs>
        <w:ind w:firstLine="643" w:firstLineChars="200"/>
        <w:jc w:val="center"/>
        <w:rPr>
          <w:rStyle w:val="24"/>
          <w:rFonts w:hint="eastAsia" w:asciiTheme="minorEastAsia" w:hAnsiTheme="minorEastAsia" w:eastAsiaTheme="minorEastAsia" w:cstheme="minorEastAsia"/>
          <w:b/>
          <w:sz w:val="32"/>
          <w:szCs w:val="32"/>
          <w:highlight w:val="none"/>
          <w:lang w:val="en-US" w:eastAsia="zh-CN"/>
        </w:rPr>
      </w:pPr>
      <w:bookmarkStart w:id="6" w:name="_Toc25513"/>
      <w:bookmarkStart w:id="7" w:name="_Toc40089788"/>
      <w:bookmarkStart w:id="8" w:name="_Toc356491305"/>
      <w:r>
        <w:rPr>
          <w:rStyle w:val="24"/>
          <w:rFonts w:hint="eastAsia" w:asciiTheme="minorEastAsia" w:hAnsiTheme="minorEastAsia" w:eastAsiaTheme="minorEastAsia" w:cstheme="minorEastAsia"/>
          <w:b/>
          <w:sz w:val="32"/>
          <w:szCs w:val="32"/>
          <w:highlight w:val="none"/>
          <w:lang w:val="en-US" w:eastAsia="zh-CN"/>
        </w:rPr>
        <w:t>目录</w:t>
      </w:r>
    </w:p>
    <w:bookmarkEnd w:id="6"/>
    <w:p w14:paraId="23EE5D80">
      <w:pPr>
        <w:pStyle w:val="13"/>
        <w:tabs>
          <w:tab w:val="right" w:leader="dot" w:pos="8733"/>
        </w:tabs>
        <w:ind w:firstLine="643" w:firstLineChars="200"/>
      </w:pPr>
      <w:r>
        <w:rPr>
          <w:rStyle w:val="24"/>
          <w:rFonts w:hint="eastAsia" w:ascii="仿宋_GB2312" w:hAnsi="仿宋_GB2312" w:eastAsia="仿宋_GB2312" w:cs="仿宋_GB2312"/>
          <w:b/>
          <w:sz w:val="32"/>
          <w:szCs w:val="32"/>
          <w:highlight w:val="none"/>
        </w:rPr>
        <w:fldChar w:fldCharType="begin"/>
      </w:r>
      <w:r>
        <w:rPr>
          <w:rStyle w:val="24"/>
          <w:rFonts w:hint="eastAsia" w:ascii="仿宋_GB2312" w:hAnsi="仿宋_GB2312" w:eastAsia="仿宋_GB2312" w:cs="仿宋_GB2312"/>
          <w:b/>
          <w:sz w:val="32"/>
          <w:szCs w:val="32"/>
          <w:highlight w:val="none"/>
        </w:rPr>
        <w:instrText xml:space="preserve">TOC \o "1-2" \h \u </w:instrText>
      </w:r>
      <w:r>
        <w:rPr>
          <w:rStyle w:val="24"/>
          <w:rFonts w:hint="eastAsia" w:ascii="仿宋_GB2312" w:hAnsi="仿宋_GB2312" w:eastAsia="仿宋_GB2312" w:cs="仿宋_GB2312"/>
          <w:b/>
          <w:sz w:val="32"/>
          <w:szCs w:val="32"/>
          <w:highlight w:val="none"/>
        </w:rPr>
        <w:fldChar w:fldCharType="separate"/>
      </w:r>
    </w:p>
    <w:p w14:paraId="779B86FD">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_Toc25258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第一部分 竞争性谈判公告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_Toc25258 \h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3651E77">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_Toc19310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开标、评标、定标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_Toc19310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953884B">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_Toc5305 </w:instrText>
      </w:r>
      <w:r>
        <w:rPr>
          <w:rFonts w:hint="eastAsia" w:ascii="仿宋" w:hAnsi="仿宋" w:eastAsia="仿宋" w:cs="仿宋"/>
          <w:sz w:val="32"/>
          <w:szCs w:val="32"/>
        </w:rPr>
        <w:fldChar w:fldCharType="separate"/>
      </w:r>
      <w:r>
        <w:rPr>
          <w:rFonts w:hint="eastAsia" w:ascii="仿宋" w:hAnsi="仿宋" w:eastAsia="仿宋" w:cs="仿宋"/>
          <w:sz w:val="32"/>
          <w:szCs w:val="32"/>
        </w:rPr>
        <w:t>第三部分 授予合同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参考模版</w:t>
      </w:r>
      <w:r>
        <w:rPr>
          <w:rFonts w:hint="eastAsia" w:ascii="仿宋" w:hAnsi="仿宋" w:eastAsia="仿宋" w:cs="仿宋"/>
          <w:sz w:val="32"/>
          <w:szCs w:val="32"/>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_Toc5305 \h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EDF9EF">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_Toc20293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 xml:space="preserve">第四部分 </w:t>
      </w:r>
      <w:r>
        <w:rPr>
          <w:rFonts w:hint="eastAsia" w:ascii="仿宋" w:hAnsi="仿宋" w:eastAsia="仿宋" w:cs="仿宋"/>
          <w:sz w:val="32"/>
          <w:szCs w:val="32"/>
          <w:highlight w:val="none"/>
          <w:lang w:val="en-US" w:eastAsia="zh-CN"/>
        </w:rPr>
        <w:t>项目需</w:t>
      </w:r>
      <w:r>
        <w:rPr>
          <w:rFonts w:hint="eastAsia" w:ascii="仿宋" w:hAnsi="仿宋" w:eastAsia="仿宋" w:cs="仿宋"/>
          <w:sz w:val="32"/>
          <w:szCs w:val="32"/>
          <w:highlight w:val="none"/>
        </w:rPr>
        <w:t>求及说明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_Toc20293 \h </w:instrText>
      </w:r>
      <w:r>
        <w:rPr>
          <w:rFonts w:hint="eastAsia" w:ascii="仿宋" w:hAnsi="仿宋" w:eastAsia="仿宋" w:cs="仿宋"/>
          <w:sz w:val="32"/>
          <w:szCs w:val="32"/>
        </w:rPr>
        <w:fldChar w:fldCharType="separate"/>
      </w:r>
      <w:r>
        <w:rPr>
          <w:rFonts w:hint="eastAsia" w:ascii="仿宋" w:hAnsi="仿宋" w:eastAsia="仿宋" w:cs="仿宋"/>
          <w:sz w:val="32"/>
          <w:szCs w:val="32"/>
        </w:rPr>
        <w:t>- 19 -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E40436">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_Toc14538 </w:instrText>
      </w:r>
      <w:r>
        <w:rPr>
          <w:rFonts w:hint="eastAsia" w:ascii="仿宋" w:hAnsi="仿宋" w:eastAsia="仿宋" w:cs="仿宋"/>
          <w:sz w:val="32"/>
          <w:szCs w:val="32"/>
        </w:rPr>
        <w:fldChar w:fldCharType="separate"/>
      </w:r>
      <w:r>
        <w:rPr>
          <w:rFonts w:hint="eastAsia" w:ascii="仿宋" w:hAnsi="仿宋" w:eastAsia="仿宋" w:cs="仿宋"/>
          <w:sz w:val="32"/>
          <w:szCs w:val="32"/>
        </w:rPr>
        <w:t>第五部分 报价文件格式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_Toc14538 \h </w:instrText>
      </w:r>
      <w:r>
        <w:rPr>
          <w:rFonts w:hint="eastAsia" w:ascii="仿宋" w:hAnsi="仿宋" w:eastAsia="仿宋" w:cs="仿宋"/>
          <w:sz w:val="32"/>
          <w:szCs w:val="32"/>
        </w:rPr>
        <w:fldChar w:fldCharType="separate"/>
      </w:r>
      <w:r>
        <w:rPr>
          <w:rFonts w:hint="eastAsia" w:ascii="仿宋" w:hAnsi="仿宋" w:eastAsia="仿宋" w:cs="仿宋"/>
          <w:sz w:val="32"/>
          <w:szCs w:val="32"/>
        </w:rPr>
        <w:t>- 20 -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A9392CC">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_Toc23402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一、商务部分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_Toc23402 \h </w:instrText>
      </w:r>
      <w:r>
        <w:rPr>
          <w:rFonts w:hint="eastAsia" w:ascii="仿宋" w:hAnsi="仿宋" w:eastAsia="仿宋" w:cs="仿宋"/>
          <w:sz w:val="32"/>
          <w:szCs w:val="32"/>
        </w:rPr>
        <w:fldChar w:fldCharType="separate"/>
      </w:r>
      <w:r>
        <w:rPr>
          <w:rFonts w:hint="eastAsia" w:ascii="仿宋" w:hAnsi="仿宋" w:eastAsia="仿宋" w:cs="仿宋"/>
          <w:sz w:val="32"/>
          <w:szCs w:val="32"/>
        </w:rPr>
        <w:t>- 23 -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1CD590F">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_Toc5613 </w:instrText>
      </w:r>
      <w:r>
        <w:rPr>
          <w:rFonts w:hint="eastAsia" w:ascii="仿宋" w:hAnsi="仿宋" w:eastAsia="仿宋" w:cs="仿宋"/>
          <w:sz w:val="32"/>
          <w:szCs w:val="32"/>
        </w:rPr>
        <w:fldChar w:fldCharType="separate"/>
      </w:r>
      <w:r>
        <w:rPr>
          <w:rFonts w:hint="eastAsia" w:ascii="仿宋" w:hAnsi="仿宋" w:eastAsia="仿宋" w:cs="仿宋"/>
          <w:bCs/>
          <w:sz w:val="32"/>
          <w:szCs w:val="32"/>
          <w:lang w:val="en-US" w:eastAsia="zh-CN"/>
        </w:rPr>
        <w:t>1.</w:t>
      </w:r>
      <w:r>
        <w:rPr>
          <w:rFonts w:hint="eastAsia" w:ascii="仿宋" w:hAnsi="仿宋" w:eastAsia="仿宋" w:cs="仿宋"/>
          <w:bCs/>
          <w:sz w:val="32"/>
          <w:szCs w:val="32"/>
        </w:rPr>
        <w:t>附件1</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_Toc5613 \h </w:instrText>
      </w:r>
      <w:r>
        <w:rPr>
          <w:rFonts w:hint="eastAsia" w:ascii="仿宋" w:hAnsi="仿宋" w:eastAsia="仿宋" w:cs="仿宋"/>
          <w:sz w:val="32"/>
          <w:szCs w:val="32"/>
        </w:rPr>
        <w:fldChar w:fldCharType="separate"/>
      </w:r>
      <w:r>
        <w:rPr>
          <w:rFonts w:hint="eastAsia" w:ascii="仿宋" w:hAnsi="仿宋" w:eastAsia="仿宋" w:cs="仿宋"/>
          <w:sz w:val="32"/>
          <w:szCs w:val="32"/>
        </w:rPr>
        <w:t>- 23 -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C6BE61C">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_Toc32621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2.</w:t>
      </w:r>
      <w:r>
        <w:rPr>
          <w:rFonts w:hint="eastAsia" w:ascii="仿宋" w:hAnsi="仿宋" w:eastAsia="仿宋" w:cs="仿宋"/>
          <w:bCs/>
          <w:sz w:val="32"/>
          <w:szCs w:val="32"/>
        </w:rPr>
        <w:t>附件2</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_Toc32621 \h </w:instrText>
      </w:r>
      <w:r>
        <w:rPr>
          <w:rFonts w:hint="eastAsia" w:ascii="仿宋" w:hAnsi="仿宋" w:eastAsia="仿宋" w:cs="仿宋"/>
          <w:sz w:val="32"/>
          <w:szCs w:val="32"/>
        </w:rPr>
        <w:fldChar w:fldCharType="separate"/>
      </w:r>
      <w:r>
        <w:rPr>
          <w:rFonts w:hint="eastAsia" w:ascii="仿宋" w:hAnsi="仿宋" w:eastAsia="仿宋" w:cs="仿宋"/>
          <w:sz w:val="32"/>
          <w:szCs w:val="32"/>
        </w:rPr>
        <w:t>- 24 -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8114BD2">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_Toc14146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3.</w:t>
      </w:r>
      <w:r>
        <w:rPr>
          <w:rFonts w:hint="eastAsia" w:ascii="仿宋" w:hAnsi="仿宋" w:eastAsia="仿宋" w:cs="仿宋"/>
          <w:bCs/>
          <w:kern w:val="0"/>
          <w:sz w:val="32"/>
          <w:szCs w:val="32"/>
          <w:lang w:val="en-US" w:eastAsia="zh-CN" w:bidi="ar-SA"/>
        </w:rPr>
        <w:t>附件3</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_Toc14146 \h </w:instrText>
      </w:r>
      <w:r>
        <w:rPr>
          <w:rFonts w:hint="eastAsia" w:ascii="仿宋" w:hAnsi="仿宋" w:eastAsia="仿宋" w:cs="仿宋"/>
          <w:sz w:val="32"/>
          <w:szCs w:val="32"/>
        </w:rPr>
        <w:fldChar w:fldCharType="separate"/>
      </w:r>
      <w:r>
        <w:rPr>
          <w:rFonts w:hint="eastAsia" w:ascii="仿宋" w:hAnsi="仿宋" w:eastAsia="仿宋" w:cs="仿宋"/>
          <w:sz w:val="32"/>
          <w:szCs w:val="32"/>
        </w:rPr>
        <w:t>- 25 -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9E1AD4E">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_Toc13429 </w:instrText>
      </w:r>
      <w:r>
        <w:rPr>
          <w:rFonts w:hint="eastAsia" w:ascii="仿宋" w:hAnsi="仿宋" w:eastAsia="仿宋" w:cs="仿宋"/>
          <w:sz w:val="32"/>
          <w:szCs w:val="32"/>
        </w:rPr>
        <w:fldChar w:fldCharType="separate"/>
      </w:r>
      <w:r>
        <w:rPr>
          <w:rFonts w:hint="eastAsia" w:ascii="仿宋" w:hAnsi="仿宋" w:eastAsia="仿宋" w:cs="仿宋"/>
          <w:bCs/>
          <w:sz w:val="32"/>
          <w:szCs w:val="32"/>
          <w:lang w:val="en-US" w:eastAsia="zh-CN"/>
        </w:rPr>
        <w:t>4.</w:t>
      </w:r>
      <w:r>
        <w:rPr>
          <w:rFonts w:hint="eastAsia" w:ascii="仿宋" w:hAnsi="仿宋" w:eastAsia="仿宋" w:cs="仿宋"/>
          <w:bCs/>
          <w:kern w:val="0"/>
          <w:sz w:val="32"/>
          <w:szCs w:val="32"/>
          <w:lang w:val="en-US" w:eastAsia="zh-CN" w:bidi="ar-SA"/>
        </w:rPr>
        <w:t>附件4</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_Toc13429 \h </w:instrText>
      </w:r>
      <w:r>
        <w:rPr>
          <w:rFonts w:hint="eastAsia" w:ascii="仿宋" w:hAnsi="仿宋" w:eastAsia="仿宋" w:cs="仿宋"/>
          <w:sz w:val="32"/>
          <w:szCs w:val="32"/>
        </w:rPr>
        <w:fldChar w:fldCharType="separate"/>
      </w:r>
      <w:r>
        <w:rPr>
          <w:rFonts w:hint="eastAsia" w:ascii="仿宋" w:hAnsi="仿宋" w:eastAsia="仿宋" w:cs="仿宋"/>
          <w:sz w:val="32"/>
          <w:szCs w:val="32"/>
        </w:rPr>
        <w:t>- 26 -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5E7B62">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_Toc2487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5.附件5</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_Toc2487 \h </w:instrText>
      </w:r>
      <w:r>
        <w:rPr>
          <w:rFonts w:hint="eastAsia" w:ascii="仿宋" w:hAnsi="仿宋" w:eastAsia="仿宋" w:cs="仿宋"/>
          <w:sz w:val="32"/>
          <w:szCs w:val="32"/>
        </w:rPr>
        <w:fldChar w:fldCharType="separate"/>
      </w:r>
      <w:r>
        <w:rPr>
          <w:rFonts w:hint="eastAsia" w:ascii="仿宋" w:hAnsi="仿宋" w:eastAsia="仿宋" w:cs="仿宋"/>
          <w:sz w:val="32"/>
          <w:szCs w:val="32"/>
        </w:rPr>
        <w:t>- 27 -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B65EF68">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_Toc12945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6.附件6</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_Toc12945 \h </w:instrText>
      </w:r>
      <w:r>
        <w:rPr>
          <w:rFonts w:hint="eastAsia" w:ascii="仿宋" w:hAnsi="仿宋" w:eastAsia="仿宋" w:cs="仿宋"/>
          <w:sz w:val="32"/>
          <w:szCs w:val="32"/>
        </w:rPr>
        <w:fldChar w:fldCharType="separate"/>
      </w:r>
      <w:r>
        <w:rPr>
          <w:rFonts w:hint="eastAsia" w:ascii="仿宋" w:hAnsi="仿宋" w:eastAsia="仿宋" w:cs="仿宋"/>
          <w:sz w:val="32"/>
          <w:szCs w:val="32"/>
        </w:rPr>
        <w:t>- 28 -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C1E0B7C">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_Toc20622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二、 资信部分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_Toc20622 \h </w:instrText>
      </w:r>
      <w:r>
        <w:rPr>
          <w:rFonts w:hint="eastAsia" w:ascii="仿宋" w:hAnsi="仿宋" w:eastAsia="仿宋" w:cs="仿宋"/>
          <w:sz w:val="32"/>
          <w:szCs w:val="32"/>
        </w:rPr>
        <w:fldChar w:fldCharType="separate"/>
      </w:r>
      <w:r>
        <w:rPr>
          <w:rFonts w:hint="eastAsia" w:ascii="仿宋" w:hAnsi="仿宋" w:eastAsia="仿宋" w:cs="仿宋"/>
          <w:sz w:val="32"/>
          <w:szCs w:val="32"/>
        </w:rPr>
        <w:t>- 29 -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0747B0F">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_Toc13737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三、 技术部分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_Toc13737 \h </w:instrText>
      </w:r>
      <w:r>
        <w:rPr>
          <w:rFonts w:hint="eastAsia" w:ascii="仿宋" w:hAnsi="仿宋" w:eastAsia="仿宋" w:cs="仿宋"/>
          <w:sz w:val="32"/>
          <w:szCs w:val="32"/>
        </w:rPr>
        <w:fldChar w:fldCharType="separate"/>
      </w:r>
      <w:r>
        <w:rPr>
          <w:rFonts w:hint="eastAsia" w:ascii="仿宋" w:hAnsi="仿宋" w:eastAsia="仿宋" w:cs="仿宋"/>
          <w:sz w:val="32"/>
          <w:szCs w:val="32"/>
        </w:rPr>
        <w:t>- 31 -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BC6991">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_Toc28439 </w:instrText>
      </w:r>
      <w:r>
        <w:rPr>
          <w:rFonts w:hint="eastAsia" w:ascii="仿宋" w:hAnsi="仿宋" w:eastAsia="仿宋" w:cs="仿宋"/>
          <w:sz w:val="32"/>
          <w:szCs w:val="32"/>
        </w:rPr>
        <w:fldChar w:fldCharType="separate"/>
      </w:r>
      <w:r>
        <w:rPr>
          <w:rFonts w:hint="eastAsia" w:ascii="仿宋" w:hAnsi="仿宋" w:eastAsia="仿宋" w:cs="仿宋"/>
          <w:bCs w:val="0"/>
          <w:kern w:val="0"/>
          <w:sz w:val="32"/>
          <w:szCs w:val="32"/>
          <w:lang w:val="en-US" w:eastAsia="zh-CN" w:bidi="ar-SA"/>
        </w:rPr>
        <w:t>附件7</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_Toc28439 \h </w:instrText>
      </w:r>
      <w:r>
        <w:rPr>
          <w:rFonts w:hint="eastAsia" w:ascii="仿宋" w:hAnsi="仿宋" w:eastAsia="仿宋" w:cs="仿宋"/>
          <w:sz w:val="32"/>
          <w:szCs w:val="32"/>
        </w:rPr>
        <w:fldChar w:fldCharType="separate"/>
      </w:r>
      <w:r>
        <w:rPr>
          <w:rFonts w:hint="eastAsia" w:ascii="仿宋" w:hAnsi="仿宋" w:eastAsia="仿宋" w:cs="仿宋"/>
          <w:sz w:val="32"/>
          <w:szCs w:val="32"/>
        </w:rPr>
        <w:t>- 31 -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422523B">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_Toc22211 </w:instrText>
      </w:r>
      <w:r>
        <w:rPr>
          <w:rFonts w:hint="eastAsia" w:ascii="仿宋" w:hAnsi="仿宋" w:eastAsia="仿宋" w:cs="仿宋"/>
          <w:sz w:val="32"/>
          <w:szCs w:val="32"/>
        </w:rPr>
        <w:fldChar w:fldCharType="separate"/>
      </w:r>
      <w:r>
        <w:rPr>
          <w:rFonts w:hint="eastAsia" w:ascii="仿宋" w:hAnsi="仿宋" w:eastAsia="仿宋" w:cs="仿宋"/>
          <w:sz w:val="32"/>
          <w:szCs w:val="32"/>
        </w:rPr>
        <w:t>附件</w:t>
      </w:r>
      <w:r>
        <w:rPr>
          <w:rFonts w:hint="eastAsia" w:ascii="仿宋" w:hAnsi="仿宋" w:eastAsia="仿宋" w:cs="仿宋"/>
          <w:sz w:val="32"/>
          <w:szCs w:val="32"/>
          <w:lang w:val="en-US" w:eastAsia="zh-CN"/>
        </w:rPr>
        <w:t>8</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_Toc22211 \h </w:instrText>
      </w:r>
      <w:r>
        <w:rPr>
          <w:rFonts w:hint="eastAsia" w:ascii="仿宋" w:hAnsi="仿宋" w:eastAsia="仿宋" w:cs="仿宋"/>
          <w:sz w:val="32"/>
          <w:szCs w:val="32"/>
        </w:rPr>
        <w:fldChar w:fldCharType="separate"/>
      </w:r>
      <w:r>
        <w:rPr>
          <w:rFonts w:hint="eastAsia" w:ascii="仿宋" w:hAnsi="仿宋" w:eastAsia="仿宋" w:cs="仿宋"/>
          <w:sz w:val="32"/>
          <w:szCs w:val="32"/>
        </w:rPr>
        <w:t>- 32 -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BFC8228">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_Toc14665 </w:instrText>
      </w:r>
      <w:r>
        <w:rPr>
          <w:rFonts w:hint="eastAsia" w:ascii="仿宋" w:hAnsi="仿宋" w:eastAsia="仿宋" w:cs="仿宋"/>
          <w:sz w:val="32"/>
          <w:szCs w:val="32"/>
        </w:rPr>
        <w:fldChar w:fldCharType="separate"/>
      </w:r>
      <w:r>
        <w:rPr>
          <w:rFonts w:hint="eastAsia" w:ascii="仿宋" w:hAnsi="仿宋" w:eastAsia="仿宋" w:cs="仿宋"/>
          <w:sz w:val="32"/>
          <w:szCs w:val="32"/>
        </w:rPr>
        <w:t>附件</w:t>
      </w:r>
      <w:r>
        <w:rPr>
          <w:rFonts w:hint="eastAsia" w:ascii="仿宋" w:hAnsi="仿宋" w:eastAsia="仿宋" w:cs="仿宋"/>
          <w:sz w:val="32"/>
          <w:szCs w:val="32"/>
          <w:lang w:val="en-US" w:eastAsia="zh-CN"/>
        </w:rPr>
        <w:t>9</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_Toc14665 \h </w:instrText>
      </w:r>
      <w:r>
        <w:rPr>
          <w:rFonts w:hint="eastAsia" w:ascii="仿宋" w:hAnsi="仿宋" w:eastAsia="仿宋" w:cs="仿宋"/>
          <w:sz w:val="32"/>
          <w:szCs w:val="32"/>
        </w:rPr>
        <w:fldChar w:fldCharType="separate"/>
      </w:r>
      <w:r>
        <w:rPr>
          <w:rFonts w:hint="eastAsia" w:ascii="仿宋" w:hAnsi="仿宋" w:eastAsia="仿宋" w:cs="仿宋"/>
          <w:sz w:val="32"/>
          <w:szCs w:val="32"/>
        </w:rPr>
        <w:t>- 33 -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EA79AF">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_Toc1219 </w:instrText>
      </w:r>
      <w:r>
        <w:rPr>
          <w:rFonts w:hint="eastAsia" w:ascii="仿宋" w:hAnsi="仿宋" w:eastAsia="仿宋" w:cs="仿宋"/>
          <w:sz w:val="32"/>
          <w:szCs w:val="32"/>
        </w:rPr>
        <w:fldChar w:fldCharType="separate"/>
      </w:r>
      <w:r>
        <w:rPr>
          <w:rFonts w:hint="eastAsia" w:ascii="仿宋" w:hAnsi="仿宋" w:eastAsia="仿宋" w:cs="仿宋"/>
          <w:sz w:val="32"/>
          <w:szCs w:val="32"/>
        </w:rPr>
        <w:t>封套格式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_Toc1219 \h </w:instrText>
      </w:r>
      <w:r>
        <w:rPr>
          <w:rFonts w:hint="eastAsia" w:ascii="仿宋" w:hAnsi="仿宋" w:eastAsia="仿宋" w:cs="仿宋"/>
          <w:sz w:val="32"/>
          <w:szCs w:val="32"/>
        </w:rPr>
        <w:fldChar w:fldCharType="separate"/>
      </w:r>
      <w:r>
        <w:rPr>
          <w:rFonts w:hint="eastAsia" w:ascii="仿宋" w:hAnsi="仿宋" w:eastAsia="仿宋" w:cs="仿宋"/>
          <w:sz w:val="32"/>
          <w:szCs w:val="32"/>
        </w:rPr>
        <w:t>- 33 -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1DD02D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rPr>
      </w:pPr>
      <w:r>
        <w:rPr>
          <w:rFonts w:hint="eastAsia" w:ascii="仿宋_GB2312" w:hAnsi="仿宋_GB2312" w:eastAsia="仿宋_GB2312" w:cs="仿宋_GB2312"/>
          <w:szCs w:val="32"/>
        </w:rPr>
        <w:fldChar w:fldCharType="end"/>
      </w:r>
    </w:p>
    <w:p w14:paraId="23CF07BB">
      <w:pPr>
        <w:rPr>
          <w:rFonts w:hint="eastAsia"/>
        </w:rPr>
      </w:pPr>
    </w:p>
    <w:p w14:paraId="1C86DED0">
      <w:pPr>
        <w:rPr>
          <w:rFonts w:hint="eastAsia"/>
        </w:rPr>
      </w:pPr>
    </w:p>
    <w:p w14:paraId="4BECEDAD">
      <w:pPr>
        <w:rPr>
          <w:rFonts w:hint="eastAsia"/>
        </w:rPr>
      </w:pPr>
    </w:p>
    <w:p w14:paraId="61AD36D0">
      <w:pPr>
        <w:rPr>
          <w:rFonts w:hint="eastAsia"/>
        </w:rPr>
      </w:pPr>
    </w:p>
    <w:p w14:paraId="1425D0FA">
      <w:pPr>
        <w:rPr>
          <w:rFonts w:hint="eastAsia"/>
        </w:rPr>
      </w:pPr>
    </w:p>
    <w:p w14:paraId="5DED14EE">
      <w:pPr>
        <w:rPr>
          <w:rFonts w:hint="eastAsia"/>
        </w:rPr>
      </w:pPr>
    </w:p>
    <w:p w14:paraId="2CE06EBD">
      <w:pPr>
        <w:rPr>
          <w:rFonts w:hint="eastAsia"/>
        </w:rPr>
      </w:pPr>
    </w:p>
    <w:p w14:paraId="50569FA7">
      <w:pPr>
        <w:rPr>
          <w:rFonts w:hint="eastAsia"/>
        </w:rPr>
      </w:pPr>
    </w:p>
    <w:p w14:paraId="7F54B2A0">
      <w:pPr>
        <w:pStyle w:val="2"/>
        <w:bidi w:val="0"/>
        <w:ind w:firstLine="883" w:firstLineChars="200"/>
        <w:rPr>
          <w:rFonts w:hint="eastAsia" w:asciiTheme="minorEastAsia" w:hAnsiTheme="minorEastAsia" w:eastAsiaTheme="minorEastAsia" w:cstheme="minorEastAsia"/>
          <w:sz w:val="44"/>
          <w:szCs w:val="44"/>
          <w:highlight w:val="none"/>
        </w:rPr>
      </w:pPr>
      <w:bookmarkStart w:id="9" w:name="_Toc25258"/>
      <w:r>
        <w:rPr>
          <w:rStyle w:val="24"/>
          <w:rFonts w:hint="eastAsia" w:asciiTheme="minorEastAsia" w:hAnsiTheme="minorEastAsia" w:eastAsiaTheme="minorEastAsia" w:cstheme="minorEastAsia"/>
          <w:b/>
          <w:sz w:val="44"/>
          <w:szCs w:val="44"/>
          <w:highlight w:val="none"/>
        </w:rPr>
        <w:t xml:space="preserve">第一部分 </w:t>
      </w:r>
      <w:bookmarkEnd w:id="7"/>
      <w:bookmarkEnd w:id="8"/>
      <w:r>
        <w:rPr>
          <w:rStyle w:val="24"/>
          <w:rFonts w:hint="eastAsia" w:asciiTheme="minorEastAsia" w:hAnsiTheme="minorEastAsia" w:eastAsiaTheme="minorEastAsia" w:cstheme="minorEastAsia"/>
          <w:b/>
          <w:sz w:val="44"/>
          <w:szCs w:val="44"/>
          <w:highlight w:val="none"/>
        </w:rPr>
        <w:t>竞争性谈判公告</w:t>
      </w:r>
      <w:bookmarkEnd w:id="9"/>
    </w:p>
    <w:p w14:paraId="123454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rPr>
      </w:pPr>
      <w:bookmarkStart w:id="10" w:name="_Toc325582066"/>
      <w:bookmarkStart w:id="11" w:name="_Toc325582571"/>
      <w:bookmarkStart w:id="12" w:name="_Toc325620702"/>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采购项目名称</w:t>
      </w:r>
    </w:p>
    <w:p w14:paraId="125E8B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安保处消防器材采购采购</w:t>
      </w:r>
      <w:r>
        <w:rPr>
          <w:rFonts w:hint="eastAsia" w:ascii="仿宋_GB2312" w:hAnsi="仿宋_GB2312" w:eastAsia="仿宋_GB2312" w:cs="仿宋_GB2312"/>
          <w:b w:val="0"/>
          <w:bCs/>
          <w:color w:val="auto"/>
          <w:sz w:val="32"/>
          <w:szCs w:val="32"/>
        </w:rPr>
        <w:t>项目</w:t>
      </w:r>
    </w:p>
    <w:p w14:paraId="5A1DD5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采购项目编号</w:t>
      </w:r>
    </w:p>
    <w:p w14:paraId="59296E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HNWJY-HW2026009</w:t>
      </w:r>
    </w:p>
    <w:p w14:paraId="616651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三、采购项目</w:t>
      </w:r>
    </w:p>
    <w:tbl>
      <w:tblPr>
        <w:tblStyle w:val="1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6501"/>
        <w:gridCol w:w="1611"/>
      </w:tblGrid>
      <w:tr w14:paraId="6EA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noWrap w:val="0"/>
            <w:vAlign w:val="center"/>
          </w:tcPr>
          <w:p w14:paraId="2F889532">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货物名称</w:t>
            </w:r>
          </w:p>
        </w:tc>
        <w:tc>
          <w:tcPr>
            <w:tcW w:w="6501" w:type="dxa"/>
            <w:noWrap w:val="0"/>
            <w:vAlign w:val="center"/>
          </w:tcPr>
          <w:p w14:paraId="39D98A3E">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投标人资格要求</w:t>
            </w:r>
          </w:p>
        </w:tc>
        <w:tc>
          <w:tcPr>
            <w:tcW w:w="1611" w:type="dxa"/>
            <w:noWrap w:val="0"/>
            <w:vAlign w:val="center"/>
          </w:tcPr>
          <w:p w14:paraId="32AD916C">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预算金额(元)</w:t>
            </w:r>
          </w:p>
        </w:tc>
      </w:tr>
      <w:tr w14:paraId="372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noWrap w:val="0"/>
            <w:vAlign w:val="center"/>
          </w:tcPr>
          <w:p w14:paraId="176BEB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安保处消防器材采购采购</w:t>
            </w:r>
            <w:r>
              <w:rPr>
                <w:rFonts w:hint="eastAsia" w:ascii="仿宋" w:hAnsi="仿宋" w:eastAsia="仿宋" w:cs="仿宋"/>
                <w:b w:val="0"/>
                <w:bCs/>
                <w:color w:val="auto"/>
                <w:sz w:val="32"/>
                <w:szCs w:val="32"/>
              </w:rPr>
              <w:t>项目</w:t>
            </w:r>
          </w:p>
          <w:p w14:paraId="72EA5E0B">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val="0"/>
                <w:bCs/>
                <w:color w:val="auto"/>
                <w:kern w:val="0"/>
                <w:sz w:val="32"/>
                <w:szCs w:val="32"/>
              </w:rPr>
            </w:pPr>
          </w:p>
        </w:tc>
        <w:tc>
          <w:tcPr>
            <w:tcW w:w="6501" w:type="dxa"/>
            <w:noWrap w:val="0"/>
            <w:vAlign w:val="center"/>
          </w:tcPr>
          <w:p w14:paraId="755EE1D3">
            <w:pPr>
              <w:pStyle w:val="25"/>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left"/>
              <w:textAlignment w:val="center"/>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1.符合《中华人民共和国政府采购法》第二十二条规定，在中国境内注册的具有独立法人资格或个体户</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提供营业执照）</w:t>
            </w:r>
            <w:r>
              <w:rPr>
                <w:rFonts w:hint="eastAsia" w:ascii="仿宋" w:hAnsi="仿宋" w:eastAsia="仿宋" w:cs="仿宋"/>
                <w:b w:val="0"/>
                <w:bCs/>
                <w:color w:val="auto"/>
                <w:kern w:val="0"/>
                <w:sz w:val="32"/>
                <w:szCs w:val="32"/>
              </w:rPr>
              <w:t>。</w:t>
            </w:r>
          </w:p>
          <w:p w14:paraId="7BA70F1D">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2.近三年内（成立时间不足三年的、自成立时间起），在经营活动中没有重大违法记录，提供声明函原件（</w:t>
            </w:r>
            <w:r>
              <w:rPr>
                <w:rFonts w:hint="eastAsia" w:ascii="仿宋" w:hAnsi="仿宋" w:eastAsia="仿宋" w:cs="仿宋"/>
                <w:b w:val="0"/>
                <w:bCs/>
                <w:color w:val="auto"/>
                <w:kern w:val="0"/>
                <w:sz w:val="32"/>
                <w:szCs w:val="32"/>
                <w:lang w:val="en-US" w:eastAsia="zh-CN"/>
              </w:rPr>
              <w:t>详见附件3</w:t>
            </w:r>
            <w:r>
              <w:rPr>
                <w:rFonts w:hint="eastAsia" w:ascii="仿宋" w:hAnsi="仿宋" w:eastAsia="仿宋" w:cs="仿宋"/>
                <w:b w:val="0"/>
                <w:bCs/>
                <w:color w:val="auto"/>
                <w:kern w:val="0"/>
                <w:sz w:val="32"/>
                <w:szCs w:val="32"/>
              </w:rPr>
              <w:t>，重大违法记录是指供应商因违法经营受到刑事处罚或责令停产停业、吊销许可证或者执照、较大数额等行政处罚）。</w:t>
            </w:r>
          </w:p>
          <w:p w14:paraId="0D111416">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3.未被“信用中国”网站（www.creditchina.gov.cn）列入失信被执行人、重大税收违法案件当事人名单、政府采购严重失信行为记录名单</w:t>
            </w:r>
            <w:r>
              <w:rPr>
                <w:rFonts w:hint="eastAsia" w:ascii="仿宋" w:hAnsi="仿宋" w:eastAsia="仿宋" w:cs="仿宋"/>
                <w:b w:val="0"/>
                <w:bCs/>
                <w:color w:val="auto"/>
                <w:kern w:val="0"/>
                <w:sz w:val="32"/>
                <w:szCs w:val="32"/>
                <w:lang w:val="en-US" w:eastAsia="zh-CN"/>
              </w:rPr>
              <w:t>或信用报告</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提供网上截图</w:t>
            </w:r>
            <w:r>
              <w:rPr>
                <w:rFonts w:hint="eastAsia" w:ascii="仿宋" w:hAnsi="仿宋" w:eastAsia="仿宋" w:cs="仿宋"/>
                <w:b w:val="0"/>
                <w:bCs/>
                <w:i w:val="0"/>
                <w:iCs w:val="0"/>
                <w:caps w:val="0"/>
                <w:color w:val="auto"/>
                <w:spacing w:val="0"/>
                <w:sz w:val="32"/>
                <w:szCs w:val="32"/>
                <w:shd w:val="clear" w:fill="FFFFFF"/>
              </w:rPr>
              <w:t>加盖公章</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rPr>
              <w:t>。</w:t>
            </w:r>
          </w:p>
          <w:p w14:paraId="0218A802">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b w:val="0"/>
                <w:bCs/>
                <w:color w:val="auto"/>
                <w:kern w:val="0"/>
                <w:sz w:val="32"/>
                <w:szCs w:val="32"/>
                <w:lang w:val="en-US" w:eastAsia="zh-CN"/>
              </w:rPr>
            </w:pPr>
            <w:r>
              <w:rPr>
                <w:rFonts w:hint="eastAsia" w:ascii="仿宋" w:hAnsi="仿宋" w:eastAsia="仿宋" w:cs="仿宋"/>
                <w:color w:val="auto"/>
                <w:kern w:val="0"/>
                <w:sz w:val="32"/>
                <w:szCs w:val="32"/>
              </w:rPr>
              <w:t>4.本项目不接受联合体参与报价，成交后不允许转包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1611" w:type="dxa"/>
            <w:noWrap w:val="0"/>
            <w:vAlign w:val="center"/>
          </w:tcPr>
          <w:p w14:paraId="4C8AEE56">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default" w:ascii="仿宋" w:hAnsi="仿宋" w:eastAsia="仿宋" w:cs="仿宋"/>
                <w:b w:val="0"/>
                <w:bCs/>
                <w:color w:val="auto"/>
                <w:sz w:val="32"/>
                <w:szCs w:val="32"/>
                <w:lang w:val="en-US"/>
              </w:rPr>
            </w:pPr>
            <w:r>
              <w:rPr>
                <w:rFonts w:hint="eastAsia" w:ascii="仿宋" w:hAnsi="仿宋" w:eastAsia="仿宋" w:cs="仿宋"/>
                <w:b w:val="0"/>
                <w:bCs/>
                <w:color w:val="auto"/>
                <w:kern w:val="0"/>
                <w:sz w:val="32"/>
                <w:szCs w:val="32"/>
                <w:lang w:val="en-US" w:eastAsia="zh-CN" w:bidi="ar-SA"/>
              </w:rPr>
              <w:t>26525</w:t>
            </w:r>
          </w:p>
        </w:tc>
      </w:tr>
    </w:tbl>
    <w:p w14:paraId="6500B6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p>
    <w:p w14:paraId="7B6136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5FF9E1A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下午17</w:t>
      </w:r>
      <w:r>
        <w:rPr>
          <w:rFonts w:hint="eastAsia" w:ascii="仿宋_GB2312" w:hAnsi="仿宋_GB2312" w:eastAsia="仿宋_GB2312" w:cs="仿宋_GB2312"/>
          <w:sz w:val="32"/>
          <w:szCs w:val="32"/>
        </w:rPr>
        <w:t>时00分至</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下午18</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分（北京时间，法定节假日除外），逾期不再受理。</w:t>
      </w:r>
    </w:p>
    <w:p w14:paraId="2B64D0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77C008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采购文件获取方式：</w:t>
      </w:r>
      <w:r>
        <w:rPr>
          <w:rFonts w:hint="eastAsia" w:ascii="仿宋_GB2312" w:hAnsi="仿宋_GB2312" w:eastAsia="仿宋_GB2312" w:cs="仿宋_GB2312"/>
          <w:sz w:val="32"/>
          <w:szCs w:val="32"/>
          <w:lang w:val="en-US" w:eastAsia="zh-CN"/>
        </w:rPr>
        <w:t>海南卫生健康职业学院官方</w:t>
      </w:r>
      <w:r>
        <w:rPr>
          <w:rFonts w:hint="eastAsia" w:ascii="仿宋_GB2312" w:hAnsi="仿宋_GB2312" w:eastAsia="仿宋_GB2312" w:cs="仿宋_GB2312"/>
          <w:sz w:val="32"/>
          <w:szCs w:val="32"/>
        </w:rPr>
        <w:t>网站（https://www.hnhvc.edu.cn/1036/list.htm）自行下载。</w:t>
      </w:r>
    </w:p>
    <w:p w14:paraId="458491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递交报价文件时间及地点：</w:t>
      </w:r>
    </w:p>
    <w:p w14:paraId="2186EA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时间：报价文件递交截止时间</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lang w:val="en-US" w:eastAsia="zh-CN"/>
        </w:rPr>
        <w:t>午9</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分前（北京时间），逾期未提交报价文件者视为自动放弃本项目报价资格。</w:t>
      </w:r>
    </w:p>
    <w:p w14:paraId="169FDC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地址：</w:t>
      </w:r>
      <w:r>
        <w:rPr>
          <w:rFonts w:hint="eastAsia" w:ascii="仿宋_GB2312" w:hAnsi="仿宋_GB2312" w:eastAsia="仿宋_GB2312" w:cs="仿宋_GB2312"/>
          <w:sz w:val="32"/>
          <w:szCs w:val="32"/>
          <w:lang w:val="en-US" w:eastAsia="zh-CN"/>
        </w:rPr>
        <w:t>海口市秀英区秀华路32号海南卫生健康职业学院教职工之家-职工书屋（毗邻学校金鼎门）</w:t>
      </w:r>
      <w:r>
        <w:rPr>
          <w:rFonts w:hint="eastAsia" w:ascii="仿宋_GB2312" w:hAnsi="仿宋_GB2312" w:eastAsia="仿宋_GB2312" w:cs="仿宋_GB2312"/>
          <w:sz w:val="32"/>
          <w:szCs w:val="32"/>
        </w:rPr>
        <w:t>。</w:t>
      </w:r>
    </w:p>
    <w:p w14:paraId="09E33D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开标时间及地点：</w:t>
      </w:r>
    </w:p>
    <w:p w14:paraId="35BD45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时间：</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lang w:val="en-US" w:eastAsia="zh-CN"/>
        </w:rPr>
        <w:t>午9</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分前（北京时间）；</w:t>
      </w:r>
    </w:p>
    <w:p w14:paraId="49DC55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地点：</w:t>
      </w:r>
      <w:r>
        <w:rPr>
          <w:rFonts w:hint="eastAsia" w:ascii="仿宋_GB2312" w:hAnsi="仿宋_GB2312" w:eastAsia="仿宋_GB2312" w:cs="仿宋_GB2312"/>
          <w:sz w:val="32"/>
          <w:szCs w:val="32"/>
          <w:lang w:val="en-US" w:eastAsia="zh-CN"/>
        </w:rPr>
        <w:t>海口市秀英区秀华路32号海南卫生健康职业学院教职工之家-职工书屋（毗邻学校金鼎门）</w:t>
      </w:r>
      <w:r>
        <w:rPr>
          <w:rFonts w:hint="eastAsia" w:ascii="仿宋_GB2312" w:hAnsi="仿宋_GB2312" w:eastAsia="仿宋_GB2312" w:cs="仿宋_GB2312"/>
          <w:sz w:val="32"/>
          <w:szCs w:val="32"/>
        </w:rPr>
        <w:t>。</w:t>
      </w:r>
    </w:p>
    <w:p w14:paraId="29CA3F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报价要求及成交原则：</w:t>
      </w:r>
    </w:p>
    <w:p w14:paraId="4094D3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6.1报价的供应商向采购人做出一次性书面报价（单价、总价）（均按人民币进行报价）。</w:t>
      </w:r>
    </w:p>
    <w:p w14:paraId="57C1D3C5">
      <w:pPr>
        <w:adjustRightInd w:val="0"/>
        <w:snapToGrid w:val="0"/>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6.2 成交原则：</w:t>
      </w:r>
      <w:r>
        <w:rPr>
          <w:rFonts w:hint="eastAsia" w:ascii="仿宋" w:hAnsi="仿宋" w:eastAsia="仿宋" w:cs="仿宋"/>
          <w:sz w:val="32"/>
          <w:szCs w:val="32"/>
        </w:rPr>
        <w:t>在供应商响应文件完全符合本项目采购需求、质量标准及服务要求的前提下，</w:t>
      </w:r>
      <w:r>
        <w:rPr>
          <w:rFonts w:hint="default" w:ascii="仿宋" w:hAnsi="仿宋" w:eastAsia="仿宋" w:cs="仿宋"/>
          <w:sz w:val="32"/>
          <w:szCs w:val="32"/>
        </w:rPr>
        <w:t>以提出最低报价的供应商作为成交供应商</w:t>
      </w:r>
      <w:r>
        <w:rPr>
          <w:rFonts w:hint="eastAsia" w:ascii="仿宋" w:hAnsi="仿宋" w:eastAsia="仿宋" w:cs="仿宋"/>
          <w:sz w:val="32"/>
          <w:szCs w:val="32"/>
          <w:lang w:eastAsia="zh-CN"/>
        </w:rPr>
        <w:t>；</w:t>
      </w:r>
      <w:r>
        <w:rPr>
          <w:rFonts w:hint="eastAsia" w:ascii="仿宋" w:hAnsi="仿宋" w:eastAsia="仿宋" w:cs="仿宋"/>
          <w:sz w:val="32"/>
          <w:szCs w:val="32"/>
        </w:rPr>
        <w:t>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37B0AD97">
      <w:pPr>
        <w:adjustRightInd w:val="0"/>
        <w:snapToGrid w:val="0"/>
        <w:spacing w:line="540" w:lineRule="exact"/>
        <w:ind w:firstLine="640" w:firstLineChars="200"/>
        <w:rPr>
          <w:rFonts w:hint="eastAsia"/>
          <w:lang w:eastAsia="zh-CN"/>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0EBF4EA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供应商如对本项目报价，即不可撤回。否则，该供应商在今后一年内不得参与本单位的采购活动。</w:t>
      </w:r>
    </w:p>
    <w:p w14:paraId="6BF2D8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报价文件编制要求：</w:t>
      </w:r>
    </w:p>
    <w:p w14:paraId="3E493DB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22C74336">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5304A0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w:t>
      </w:r>
      <w:r>
        <w:rPr>
          <w:rFonts w:hint="eastAsia" w:ascii="仿宋" w:hAnsi="仿宋" w:eastAsia="仿宋" w:cs="仿宋"/>
          <w:sz w:val="32"/>
          <w:szCs w:val="32"/>
          <w:lang w:val="en-US" w:eastAsia="zh-CN"/>
        </w:rPr>
        <w:t>/面</w:t>
      </w:r>
      <w:r>
        <w:rPr>
          <w:rFonts w:hint="eastAsia" w:ascii="仿宋" w:hAnsi="仿宋" w:eastAsia="仿宋" w:cs="仿宋"/>
          <w:sz w:val="32"/>
          <w:szCs w:val="32"/>
        </w:rPr>
        <w:t>盖章，副本可以是正本的复印件，正本及副本胶装成册后均加盖骑缝章。</w:t>
      </w:r>
    </w:p>
    <w:p w14:paraId="349A3C5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76CE3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4CF290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0CCBC0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ECA6B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54C2D2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3EFA40E1">
      <w:pPr>
        <w:ind w:firstLine="560" w:firstLineChars="200"/>
        <w:rPr>
          <w:rFonts w:hint="eastAsia" w:ascii="仿宋_GB2312" w:hAnsi="仿宋_GB2312" w:eastAsia="仿宋_GB2312" w:cs="仿宋_GB2312"/>
        </w:rPr>
      </w:pPr>
      <w:bookmarkStart w:id="13" w:name="_Toc356491306"/>
      <w:r>
        <w:rPr>
          <w:rFonts w:hint="eastAsia" w:ascii="仿宋_GB2312" w:hAnsi="仿宋_GB2312" w:eastAsia="仿宋_GB2312" w:cs="仿宋_GB2312"/>
        </w:rPr>
        <w:br w:type="page"/>
      </w:r>
      <w:bookmarkStart w:id="14" w:name="_Toc40089789"/>
      <w:bookmarkStart w:id="15" w:name="_Toc29613"/>
    </w:p>
    <w:p w14:paraId="20B54900">
      <w:pPr>
        <w:pStyle w:val="2"/>
        <w:pageBreakBefore w:val="0"/>
        <w:kinsoku/>
        <w:wordWrap/>
        <w:overflowPunct/>
        <w:topLinePunct w:val="0"/>
        <w:autoSpaceDE/>
        <w:autoSpaceDN/>
        <w:bidi w:val="0"/>
        <w:adjustRightInd w:val="0"/>
        <w:snapToGrid w:val="0"/>
        <w:spacing w:line="560" w:lineRule="exact"/>
        <w:ind w:left="0" w:leftChars="0" w:firstLine="883" w:firstLineChars="200"/>
        <w:rPr>
          <w:rFonts w:hint="eastAsia" w:ascii="宋体" w:hAnsi="宋体" w:eastAsia="宋体" w:cs="宋体"/>
          <w:sz w:val="44"/>
          <w:szCs w:val="44"/>
        </w:rPr>
      </w:pPr>
      <w:bookmarkStart w:id="16" w:name="_Toc19310"/>
      <w:r>
        <w:rPr>
          <w:rFonts w:hint="eastAsia" w:ascii="宋体" w:hAnsi="宋体" w:eastAsia="宋体" w:cs="宋体"/>
          <w:sz w:val="44"/>
          <w:szCs w:val="44"/>
        </w:rPr>
        <w:t>第二部分  开标、评标、定标</w:t>
      </w:r>
      <w:bookmarkEnd w:id="16"/>
    </w:p>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7" w:name="_Toc29040"/>
      <w:bookmarkStart w:id="18" w:name="_Toc332979555"/>
      <w:bookmarkStart w:id="19" w:name="_Toc325620714"/>
      <w:r>
        <w:rPr>
          <w:rFonts w:hint="eastAsia" w:ascii="黑体" w:hAnsi="黑体" w:eastAsia="黑体" w:cs="黑体"/>
          <w:sz w:val="32"/>
          <w:szCs w:val="32"/>
        </w:rPr>
        <w:t>一、开标</w:t>
      </w:r>
      <w:bookmarkEnd w:id="17"/>
      <w:bookmarkEnd w:id="18"/>
      <w:bookmarkEnd w:id="19"/>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0" w:name="_Toc27176"/>
      <w:bookmarkStart w:id="21" w:name="_Toc325620715"/>
      <w:bookmarkStart w:id="22" w:name="_Toc332979556"/>
      <w:r>
        <w:rPr>
          <w:rFonts w:hint="eastAsia" w:ascii="黑体" w:hAnsi="黑体" w:eastAsia="黑体" w:cs="黑体"/>
          <w:b w:val="0"/>
          <w:bCs/>
          <w:sz w:val="32"/>
          <w:szCs w:val="32"/>
        </w:rPr>
        <w:t>二、</w:t>
      </w:r>
      <w:bookmarkEnd w:id="20"/>
      <w:bookmarkEnd w:id="21"/>
      <w:bookmarkEnd w:id="22"/>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3" w:name="_Toc27961"/>
      <w:bookmarkStart w:id="24" w:name="_Toc325620716"/>
      <w:bookmarkStart w:id="25" w:name="_Toc332979557"/>
      <w:r>
        <w:rPr>
          <w:rFonts w:hint="eastAsia" w:ascii="黑体" w:hAnsi="黑体" w:eastAsia="黑体" w:cs="黑体"/>
          <w:sz w:val="32"/>
          <w:szCs w:val="32"/>
        </w:rPr>
        <w:t>三、评审原则</w:t>
      </w:r>
      <w:bookmarkEnd w:id="23"/>
      <w:bookmarkEnd w:id="24"/>
      <w:bookmarkEnd w:id="25"/>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6" w:name="_Toc9800"/>
      <w:bookmarkStart w:id="27" w:name="_Toc332979558"/>
      <w:bookmarkStart w:id="28" w:name="_Toc325620717"/>
      <w:r>
        <w:rPr>
          <w:rFonts w:hint="eastAsia" w:ascii="黑体" w:hAnsi="黑体" w:eastAsia="黑体" w:cs="黑体"/>
          <w:sz w:val="32"/>
          <w:szCs w:val="32"/>
        </w:rPr>
        <w:t>四、</w:t>
      </w:r>
      <w:bookmarkEnd w:id="26"/>
      <w:bookmarkEnd w:id="27"/>
      <w:bookmarkEnd w:id="28"/>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29"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0" w:name="_Toc22147"/>
      <w:bookmarkStart w:id="31" w:name="_Toc332979559"/>
      <w:r>
        <w:rPr>
          <w:rFonts w:hint="eastAsia" w:ascii="黑体" w:hAnsi="黑体" w:eastAsia="黑体" w:cs="黑体"/>
          <w:b w:val="0"/>
          <w:bCs/>
          <w:sz w:val="32"/>
          <w:szCs w:val="32"/>
        </w:rPr>
        <w:t>五、废标</w:t>
      </w:r>
      <w:bookmarkEnd w:id="29"/>
      <w:bookmarkEnd w:id="30"/>
      <w:bookmarkEnd w:id="31"/>
    </w:p>
    <w:p w14:paraId="22FF61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2" w:name="_Toc332979560"/>
      <w:bookmarkStart w:id="33" w:name="_Toc325620719"/>
      <w:bookmarkStart w:id="34" w:name="_Toc3341"/>
      <w:r>
        <w:rPr>
          <w:rFonts w:hint="eastAsia" w:ascii="黑体" w:hAnsi="黑体" w:eastAsia="黑体" w:cs="黑体"/>
          <w:sz w:val="32"/>
          <w:szCs w:val="32"/>
        </w:rPr>
        <w:t>六、中标通知书</w:t>
      </w:r>
      <w:bookmarkEnd w:id="32"/>
      <w:bookmarkEnd w:id="33"/>
      <w:bookmarkEnd w:id="34"/>
    </w:p>
    <w:p w14:paraId="4A7E4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4EADC9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5" w:name="_Toc18290"/>
      <w:bookmarkStart w:id="36" w:name="_Toc332979561"/>
    </w:p>
    <w:p w14:paraId="139FFAFF">
      <w:pPr>
        <w:pageBreakBefore w:val="0"/>
        <w:kinsoku/>
        <w:wordWrap/>
        <w:overflowPunct/>
        <w:topLinePunct w:val="0"/>
        <w:autoSpaceDE/>
        <w:autoSpaceDN/>
        <w:bidi w:val="0"/>
        <w:adjustRightInd w:val="0"/>
        <w:snapToGrid w:val="0"/>
        <w:spacing w:line="560" w:lineRule="exact"/>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14:paraId="3AD9F86A">
      <w:pPr>
        <w:pStyle w:val="2"/>
        <w:pageBreakBefore w:val="0"/>
        <w:kinsoku/>
        <w:wordWrap/>
        <w:overflowPunct/>
        <w:topLinePunct w:val="0"/>
        <w:autoSpaceDE/>
        <w:autoSpaceDN/>
        <w:bidi w:val="0"/>
        <w:adjustRightInd w:val="0"/>
        <w:snapToGrid w:val="0"/>
        <w:spacing w:line="560" w:lineRule="exact"/>
        <w:ind w:left="0" w:leftChars="0" w:firstLine="883" w:firstLineChars="200"/>
        <w:rPr>
          <w:rFonts w:hint="eastAsia" w:ascii="宋体" w:hAnsi="宋体" w:eastAsia="宋体" w:cs="宋体"/>
          <w:sz w:val="44"/>
          <w:szCs w:val="44"/>
          <w:lang w:eastAsia="zh-CN"/>
        </w:rPr>
      </w:pPr>
      <w:bookmarkStart w:id="37" w:name="_Toc5305"/>
      <w:r>
        <w:rPr>
          <w:rFonts w:hint="eastAsia" w:ascii="宋体" w:hAnsi="宋体" w:eastAsia="宋体" w:cs="宋体"/>
          <w:sz w:val="44"/>
          <w:szCs w:val="44"/>
        </w:rPr>
        <w:t>第三部分 授予合同</w:t>
      </w:r>
      <w:bookmarkEnd w:id="35"/>
      <w:bookmarkEnd w:id="36"/>
      <w:r>
        <w:rPr>
          <w:rFonts w:hint="eastAsia" w:hAnsi="宋体" w:cs="宋体"/>
          <w:sz w:val="44"/>
          <w:szCs w:val="44"/>
          <w:lang w:eastAsia="zh-CN"/>
        </w:rPr>
        <w:t>（</w:t>
      </w:r>
      <w:r>
        <w:rPr>
          <w:rFonts w:hint="eastAsia" w:hAnsi="宋体" w:cs="宋体"/>
          <w:sz w:val="44"/>
          <w:szCs w:val="44"/>
          <w:lang w:val="en-US" w:eastAsia="zh-CN"/>
        </w:rPr>
        <w:t>参考模版</w:t>
      </w:r>
      <w:r>
        <w:rPr>
          <w:rFonts w:hint="eastAsia" w:hAnsi="宋体" w:cs="宋体"/>
          <w:sz w:val="44"/>
          <w:szCs w:val="44"/>
          <w:lang w:eastAsia="zh-CN"/>
        </w:rPr>
        <w:t>）</w:t>
      </w:r>
      <w:bookmarkEnd w:id="37"/>
    </w:p>
    <w:p w14:paraId="242FAB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8" w:name="_Toc8997"/>
      <w:bookmarkStart w:id="39" w:name="_Toc325620721"/>
      <w:bookmarkStart w:id="40" w:name="_Toc332979562"/>
      <w:r>
        <w:rPr>
          <w:rFonts w:hint="eastAsia" w:ascii="黑体" w:hAnsi="黑体" w:eastAsia="黑体" w:cs="黑体"/>
          <w:sz w:val="32"/>
          <w:szCs w:val="32"/>
        </w:rPr>
        <w:t>一、签订合同</w:t>
      </w:r>
      <w:bookmarkEnd w:id="38"/>
      <w:bookmarkEnd w:id="39"/>
      <w:bookmarkEnd w:id="40"/>
    </w:p>
    <w:p w14:paraId="22AB6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评审工作结束后，采购人向成交供应商签发《中标通知书》，在</w:t>
      </w:r>
      <w:r>
        <w:rPr>
          <w:rFonts w:hint="eastAsia" w:ascii="方正仿宋_GB2312" w:hAnsi="方正仿宋_GB2312" w:eastAsia="方正仿宋_GB2312" w:cs="方正仿宋_GB2312"/>
          <w:sz w:val="32"/>
          <w:szCs w:val="32"/>
          <w:lang w:val="en-US" w:eastAsia="zh-CN"/>
        </w:rPr>
        <w:t>7个工作日</w:t>
      </w:r>
      <w:r>
        <w:rPr>
          <w:rFonts w:hint="eastAsia" w:ascii="方正仿宋_GB2312" w:hAnsi="方正仿宋_GB2312" w:eastAsia="方正仿宋_GB2312" w:cs="方正仿宋_GB2312"/>
          <w:sz w:val="32"/>
          <w:szCs w:val="32"/>
        </w:rPr>
        <w:t>内，由采购人和成交供应商签订合同。合同签订的内容不能超出</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文件和响应文件的实质性内容。</w:t>
      </w:r>
    </w:p>
    <w:p w14:paraId="47FF38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文件、采购人的报价文件及评审过程中有关澄清文件等均为合同附件。</w:t>
      </w:r>
    </w:p>
    <w:p w14:paraId="635E42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1" w:name="_Toc325620722"/>
      <w:bookmarkStart w:id="42" w:name="_Toc16534"/>
      <w:bookmarkStart w:id="43" w:name="_Toc332979563"/>
      <w:r>
        <w:rPr>
          <w:rFonts w:hint="eastAsia" w:ascii="黑体" w:hAnsi="黑体" w:eastAsia="黑体" w:cs="黑体"/>
          <w:sz w:val="32"/>
          <w:szCs w:val="32"/>
        </w:rPr>
        <w:t>二、合同格式</w:t>
      </w:r>
      <w:bookmarkEnd w:id="41"/>
      <w:bookmarkEnd w:id="42"/>
      <w:bookmarkEnd w:id="43"/>
    </w:p>
    <w:p w14:paraId="2B2CB8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详见附件</w:t>
      </w:r>
    </w:p>
    <w:p w14:paraId="14A7DD17">
      <w:pPr>
        <w:rPr>
          <w:rFonts w:hint="eastAsia"/>
        </w:rPr>
      </w:pPr>
    </w:p>
    <w:p w14:paraId="37E6A958">
      <w:pPr>
        <w:rPr>
          <w:rFonts w:hint="eastAsia"/>
        </w:rPr>
      </w:pPr>
    </w:p>
    <w:p w14:paraId="73EF53F1">
      <w:pPr>
        <w:rPr>
          <w:rFonts w:hint="eastAsia"/>
        </w:rPr>
      </w:pPr>
    </w:p>
    <w:bookmarkEnd w:id="10"/>
    <w:bookmarkEnd w:id="11"/>
    <w:bookmarkEnd w:id="12"/>
    <w:bookmarkEnd w:id="13"/>
    <w:bookmarkEnd w:id="14"/>
    <w:bookmarkEnd w:id="15"/>
    <w:p w14:paraId="15D4B4AF">
      <w:pPr>
        <w:pageBreakBefore w:val="0"/>
        <w:widowControl/>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kern w:val="0"/>
          <w:sz w:val="36"/>
          <w:szCs w:val="36"/>
        </w:rPr>
      </w:pPr>
    </w:p>
    <w:p w14:paraId="41549EA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kern w:val="0"/>
          <w:sz w:val="36"/>
          <w:szCs w:val="36"/>
        </w:rPr>
      </w:pPr>
    </w:p>
    <w:p w14:paraId="5CF695A1">
      <w:pPr>
        <w:ind w:firstLine="723" w:firstLineChars="200"/>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32A03ECC">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2BD56DE0">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5AE221EE">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27A0906A">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71C62190">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09C00CF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安保处消防器材采购采购合同</w:t>
      </w:r>
    </w:p>
    <w:p w14:paraId="66BBE3A4">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74B2C333">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5668F6FF">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47418113">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6A8DFCFB">
      <w:pPr>
        <w:keepNext w:val="0"/>
        <w:keepLines w:val="0"/>
        <w:pageBreakBefore w:val="0"/>
        <w:kinsoku/>
        <w:wordWrap/>
        <w:overflowPunct/>
        <w:topLinePunct w:val="0"/>
        <w:autoSpaceDE/>
        <w:autoSpaceDN/>
        <w:bidi w:val="0"/>
        <w:adjustRightInd w:val="0"/>
        <w:snapToGrid w:val="0"/>
        <w:spacing w:line="540" w:lineRule="exact"/>
        <w:ind w:left="0" w:leftChars="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甲方：</w:t>
      </w:r>
      <w:r>
        <w:rPr>
          <w:rFonts w:hint="eastAsia" w:ascii="仿宋_GB2312" w:hAnsi="仿宋_GB2312" w:eastAsia="仿宋_GB2312" w:cs="仿宋_GB2312"/>
          <w:b/>
          <w:color w:val="auto"/>
          <w:sz w:val="32"/>
          <w:szCs w:val="32"/>
          <w:u w:val="single"/>
        </w:rPr>
        <w:t>海南卫生健康职业学院</w:t>
      </w:r>
    </w:p>
    <w:p w14:paraId="2B76362E">
      <w:pPr>
        <w:keepNext w:val="0"/>
        <w:keepLines w:val="0"/>
        <w:pageBreakBefore w:val="0"/>
        <w:kinsoku/>
        <w:wordWrap/>
        <w:overflowPunct/>
        <w:topLinePunct w:val="0"/>
        <w:autoSpaceDE/>
        <w:autoSpaceDN/>
        <w:bidi w:val="0"/>
        <w:adjustRightInd w:val="0"/>
        <w:snapToGrid w:val="0"/>
        <w:spacing w:line="540" w:lineRule="exact"/>
        <w:ind w:left="0" w:leftChars="0" w:right="0" w:firstLine="643" w:firstLineChars="200"/>
        <w:jc w:val="both"/>
        <w:textAlignment w:val="auto"/>
        <w:rPr>
          <w:rFonts w:hint="eastAsia" w:ascii="仿宋_GB2312" w:hAnsi="仿宋_GB2312" w:eastAsia="仿宋_GB2312" w:cs="仿宋_GB2312"/>
          <w:b/>
          <w:bCs/>
          <w:color w:val="auto"/>
          <w:sz w:val="32"/>
          <w:szCs w:val="32"/>
          <w:u w:val="single"/>
          <w:lang w:val="en-US" w:eastAsia="zh-CN"/>
        </w:rPr>
      </w:pPr>
      <w:r>
        <w:rPr>
          <w:rFonts w:hint="eastAsia" w:ascii="仿宋_GB2312" w:hAnsi="仿宋_GB2312" w:eastAsia="仿宋_GB2312" w:cs="仿宋_GB2312"/>
          <w:b/>
          <w:bCs/>
          <w:color w:val="auto"/>
          <w:sz w:val="32"/>
          <w:szCs w:val="32"/>
        </w:rPr>
        <w:t>乙方：</w:t>
      </w:r>
      <w:r>
        <w:rPr>
          <w:rFonts w:hint="eastAsia" w:ascii="仿宋_GB2312" w:hAnsi="仿宋_GB2312" w:eastAsia="仿宋_GB2312" w:cs="仿宋_GB2312"/>
          <w:b/>
          <w:bCs/>
          <w:color w:val="auto"/>
          <w:sz w:val="32"/>
          <w:szCs w:val="32"/>
          <w:u w:val="single"/>
          <w:lang w:val="en-US" w:eastAsia="zh-CN"/>
        </w:rPr>
        <w:t xml:space="preserve">                    </w:t>
      </w:r>
    </w:p>
    <w:p w14:paraId="085D43F1">
      <w:pPr>
        <w:keepNext w:val="0"/>
        <w:keepLines w:val="0"/>
        <w:pageBreakBefore w:val="0"/>
        <w:kinsoku/>
        <w:wordWrap/>
        <w:overflowPunct/>
        <w:topLinePunct w:val="0"/>
        <w:autoSpaceDE/>
        <w:autoSpaceDN/>
        <w:bidi w:val="0"/>
        <w:adjustRightInd w:val="0"/>
        <w:snapToGrid w:val="0"/>
        <w:spacing w:line="540" w:lineRule="exact"/>
        <w:ind w:left="0" w:leftChars="0" w:right="0" w:firstLine="803" w:firstLineChars="200"/>
        <w:jc w:val="center"/>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pacing w:val="40"/>
          <w:sz w:val="32"/>
          <w:szCs w:val="32"/>
        </w:rPr>
        <w:t>签订日期</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　  　年　　月　　日</w:t>
      </w:r>
    </w:p>
    <w:p w14:paraId="63BD6DF8">
      <w:pPr>
        <w:keepNext w:val="0"/>
        <w:keepLines w:val="0"/>
        <w:pageBreakBefore w:val="0"/>
        <w:kinsoku/>
        <w:wordWrap/>
        <w:overflowPunct/>
        <w:topLinePunct w:val="0"/>
        <w:autoSpaceDE/>
        <w:autoSpaceDN/>
        <w:bidi w:val="0"/>
        <w:adjustRightInd w:val="0"/>
        <w:snapToGrid w:val="0"/>
        <w:spacing w:line="540" w:lineRule="exact"/>
        <w:ind w:left="0" w:leftChars="0" w:right="0"/>
        <w:jc w:val="center"/>
        <w:textAlignment w:val="auto"/>
        <w:rPr>
          <w:rFonts w:hint="eastAsia" w:ascii="仿宋_GB2312" w:hAnsi="仿宋_GB2312" w:eastAsia="仿宋_GB2312" w:cs="仿宋_GB2312"/>
          <w:b/>
          <w:bCs/>
          <w:color w:val="auto"/>
          <w:sz w:val="32"/>
          <w:szCs w:val="32"/>
        </w:rPr>
      </w:pPr>
    </w:p>
    <w:p w14:paraId="08A547F2">
      <w:pPr>
        <w:keepNext w:val="0"/>
        <w:keepLines w:val="0"/>
        <w:pageBreakBefore w:val="0"/>
        <w:kinsoku/>
        <w:wordWrap/>
        <w:overflowPunct/>
        <w:topLinePunct w:val="0"/>
        <w:autoSpaceDE/>
        <w:autoSpaceDN/>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15B91884">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rPr>
        <w:t>根据《中华人民共和国民法典》等法律法规，就甲方向乙方采购</w:t>
      </w:r>
      <w:r>
        <w:rPr>
          <w:rFonts w:hint="eastAsia" w:ascii="仿宋_GB2312" w:hAnsi="仿宋_GB2312" w:eastAsia="仿宋_GB2312" w:cs="仿宋_GB2312"/>
          <w:b/>
          <w:bCs w:val="0"/>
          <w:color w:val="auto"/>
          <w:sz w:val="28"/>
          <w:szCs w:val="28"/>
          <w:lang w:val="en-US" w:eastAsia="zh-CN"/>
        </w:rPr>
        <w:t>安保处消防器材采购采购</w:t>
      </w:r>
      <w:r>
        <w:rPr>
          <w:rFonts w:hint="eastAsia" w:ascii="仿宋_GB2312" w:hAnsi="仿宋_GB2312" w:eastAsia="仿宋_GB2312" w:cs="仿宋_GB2312"/>
          <w:b/>
          <w:bCs w:val="0"/>
          <w:color w:val="auto"/>
          <w:sz w:val="28"/>
          <w:szCs w:val="28"/>
        </w:rPr>
        <w:t>项目</w:t>
      </w:r>
      <w:r>
        <w:rPr>
          <w:rFonts w:hint="eastAsia" w:ascii="仿宋_GB2312" w:hAnsi="仿宋_GB2312" w:eastAsia="仿宋_GB2312" w:cs="仿宋_GB2312"/>
          <w:b/>
          <w:bCs w:val="0"/>
          <w:color w:val="auto"/>
          <w:sz w:val="28"/>
          <w:szCs w:val="28"/>
          <w:lang w:val="en-US" w:eastAsia="zh-CN"/>
        </w:rPr>
        <w:t>事宜</w:t>
      </w:r>
      <w:r>
        <w:rPr>
          <w:rFonts w:hint="eastAsia" w:ascii="仿宋_GB2312" w:hAnsi="仿宋_GB2312" w:eastAsia="仿宋_GB2312" w:cs="仿宋_GB2312"/>
          <w:color w:val="auto"/>
          <w:sz w:val="28"/>
          <w:szCs w:val="28"/>
        </w:rPr>
        <w:t>，双方经协商一致，签订本合同。</w:t>
      </w:r>
    </w:p>
    <w:p w14:paraId="7634E046">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一、产品名称、数量、单价、总价</w:t>
      </w:r>
    </w:p>
    <w:tbl>
      <w:tblPr>
        <w:tblStyle w:val="19"/>
        <w:tblW w:w="10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04"/>
        <w:gridCol w:w="552"/>
        <w:gridCol w:w="1352"/>
        <w:gridCol w:w="1800"/>
        <w:gridCol w:w="1580"/>
        <w:gridCol w:w="2194"/>
        <w:gridCol w:w="707"/>
        <w:gridCol w:w="810"/>
        <w:gridCol w:w="440"/>
        <w:gridCol w:w="704"/>
      </w:tblGrid>
      <w:tr w14:paraId="3ECE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tblHeader/>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1363CC7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序号</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C668E5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名称</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D0A72A8">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规格型号</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FA7D8C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执行标准</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D41688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要求</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07BFB7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单位</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AF1563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数量</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240" w:type="dxa"/>
            </w:tcMar>
            <w:vAlign w:val="center"/>
          </w:tcPr>
          <w:p w14:paraId="2962835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i w:val="0"/>
                <w:iCs w:val="0"/>
                <w:caps w:val="0"/>
                <w:color w:val="0F1115"/>
                <w:spacing w:val="0"/>
                <w:kern w:val="0"/>
                <w:sz w:val="22"/>
                <w:szCs w:val="22"/>
                <w:lang w:val="en-US" w:eastAsia="zh-CN" w:bidi="ar"/>
              </w:rPr>
            </w:pPr>
            <w:r>
              <w:rPr>
                <w:rFonts w:hint="eastAsia" w:ascii="仿宋" w:hAnsi="仿宋" w:eastAsia="仿宋" w:cs="仿宋"/>
                <w:b/>
                <w:bCs/>
                <w:i w:val="0"/>
                <w:iCs w:val="0"/>
                <w:caps w:val="0"/>
                <w:color w:val="0F1115"/>
                <w:spacing w:val="0"/>
                <w:kern w:val="0"/>
                <w:sz w:val="22"/>
                <w:szCs w:val="22"/>
                <w:lang w:val="en-US" w:eastAsia="zh-CN" w:bidi="ar"/>
              </w:rPr>
              <w:t>单价</w:t>
            </w:r>
          </w:p>
          <w:p w14:paraId="3C4E86F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（元）</w:t>
            </w:r>
          </w:p>
        </w:tc>
      </w:tr>
      <w:tr w14:paraId="624A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495189C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9952B1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干粉推车式灭火器</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0A8E72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35kg</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1DEEC1F">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8109-2023</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081E03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具有CCC认证，生产日期≤6个月</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43BAF22">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7E3364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15</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2DB1EFB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480</w:t>
            </w:r>
          </w:p>
        </w:tc>
      </w:tr>
      <w:tr w14:paraId="6B31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1811F1E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2</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055155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干粉手提式灭火器</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37AFEAF">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4kg</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6C7A22F">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4351-2023</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3B6929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具有CCC认证，生产日期≤6个月</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B40290F">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15D7FC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135</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4F03860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55</w:t>
            </w:r>
          </w:p>
        </w:tc>
      </w:tr>
      <w:tr w14:paraId="36F3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52E76EA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9DC888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灭火器箱</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78C4EF4">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4kg×2具装</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AA88E1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GB/T 14561-2019</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FEA31C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冷轧钢板厚度≥1.2mm，箱门开启角度≥160°，防腐处理</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F952D00">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E42395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40</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310812B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65</w:t>
            </w:r>
          </w:p>
        </w:tc>
      </w:tr>
      <w:tr w14:paraId="3721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01074AC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D40C0FA">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消防水带（含接口）</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F261B73">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8-65-25型</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57F3E2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6246-2011</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45E854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具有CCC认证，公称内径65mm，长度25m</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D37BF49">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条</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982FDD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1F30524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110</w:t>
            </w:r>
          </w:p>
        </w:tc>
      </w:tr>
      <w:tr w14:paraId="6990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5C5312F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5</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5D1DEC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消防软管卷盘</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F575134">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JPS0.8-19/25</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8BA8D0A">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347761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具有CCC认证，软管内径19mm，长度30m（不含枪头、球阀）</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22EF703">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套</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96104B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7C53D18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130</w:t>
            </w:r>
          </w:p>
        </w:tc>
      </w:tr>
      <w:tr w14:paraId="5479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7AF09CDA">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6</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DCB8FF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软管枪头（可调式）</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0A104F4">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配套JPS0.8-19/25</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A3326C7">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DB8231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铜质，可调式，与卷盘配套</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5962FE5">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CB340F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479A8E9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25</w:t>
            </w:r>
          </w:p>
        </w:tc>
      </w:tr>
      <w:tr w14:paraId="50AC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4DF72D2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7</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D85A9B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卷盘球阀</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5543EA4">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DN15铜质</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11488D4">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49491C2">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耐压1.6MPa，与卷盘配套</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D11E616">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903A4A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1513994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18</w:t>
            </w:r>
          </w:p>
        </w:tc>
      </w:tr>
      <w:tr w14:paraId="7977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78D9DB0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8</w:t>
            </w:r>
          </w:p>
        </w:tc>
        <w:tc>
          <w:tcPr>
            <w:tcW w:w="1352"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CF6B128">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水枪头（直流式）</w:t>
            </w:r>
          </w:p>
        </w:tc>
        <w:tc>
          <w:tcPr>
            <w:tcW w:w="180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F99389D">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配套软管卷盘</w:t>
            </w:r>
          </w:p>
        </w:tc>
        <w:tc>
          <w:tcPr>
            <w:tcW w:w="158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BE8D65F">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2194"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066710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直流式，铜质，与卷盘配套</w:t>
            </w:r>
          </w:p>
        </w:tc>
        <w:tc>
          <w:tcPr>
            <w:tcW w:w="70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D7A0236">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8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6B6087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1144" w:type="dxa"/>
            <w:gridSpan w:val="2"/>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43B4991A">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12</w:t>
            </w:r>
          </w:p>
        </w:tc>
      </w:tr>
      <w:tr w14:paraId="64F1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Before w:val="1"/>
          <w:wBefore w:w="704" w:type="dxa"/>
          <w:trHeight w:val="0" w:hRule="atLeast"/>
          <w:jc w:val="center"/>
        </w:trPr>
        <w:tc>
          <w:tcPr>
            <w:tcW w:w="552"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2F231C3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9</w:t>
            </w:r>
          </w:p>
        </w:tc>
        <w:tc>
          <w:tcPr>
            <w:tcW w:w="135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5EF098C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室内消火栓头</w:t>
            </w:r>
          </w:p>
        </w:tc>
        <w:tc>
          <w:tcPr>
            <w:tcW w:w="1800"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0067F994">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SN65</w:t>
            </w:r>
          </w:p>
        </w:tc>
        <w:tc>
          <w:tcPr>
            <w:tcW w:w="1580"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57E091B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3445-2018</w:t>
            </w:r>
          </w:p>
        </w:tc>
        <w:tc>
          <w:tcPr>
            <w:tcW w:w="2194"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39E9FC6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具有CCC认证，铜质，公称通径65mm</w:t>
            </w:r>
          </w:p>
        </w:tc>
        <w:tc>
          <w:tcPr>
            <w:tcW w:w="707"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799E3BF6">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810"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5A7A277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10</w:t>
            </w:r>
          </w:p>
        </w:tc>
        <w:tc>
          <w:tcPr>
            <w:tcW w:w="1144"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1" w:type="dxa"/>
            </w:tcMar>
            <w:vAlign w:val="center"/>
          </w:tcPr>
          <w:p w14:paraId="27C1BD3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45</w:t>
            </w:r>
          </w:p>
        </w:tc>
      </w:tr>
      <w:tr w14:paraId="1C6E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1"/>
          <w:wAfter w:w="704" w:type="dxa"/>
          <w:trHeight w:val="0" w:hRule="atLeast"/>
          <w:jc w:val="center"/>
        </w:trPr>
        <w:tc>
          <w:tcPr>
            <w:tcW w:w="10139" w:type="dxa"/>
            <w:gridSpan w:val="9"/>
            <w:tcBorders>
              <w:top w:val="single" w:color="auto" w:sz="4" w:space="0"/>
              <w:left w:val="single" w:color="auto" w:sz="4" w:space="0"/>
              <w:bottom w:val="single" w:color="auto" w:sz="4" w:space="0"/>
              <w:right w:val="single" w:color="auto" w:sz="4" w:space="0"/>
            </w:tcBorders>
            <w:shd w:val="clear" w:color="auto" w:fill="FFFFFF"/>
            <w:noWrap w:val="0"/>
            <w:tcMar>
              <w:top w:w="150" w:type="dxa"/>
              <w:left w:w="-1" w:type="dxa"/>
              <w:bottom w:w="150" w:type="dxa"/>
              <w:right w:w="240" w:type="dxa"/>
            </w:tcMar>
            <w:vAlign w:val="center"/>
          </w:tcPr>
          <w:p w14:paraId="0DD288B7">
            <w:pPr>
              <w:keepNext w:val="0"/>
              <w:keepLines w:val="0"/>
              <w:widowControl/>
              <w:suppressLineNumbers w:val="0"/>
              <w:tabs>
                <w:tab w:val="left" w:pos="2380"/>
              </w:tabs>
              <w:snapToGrid w:val="0"/>
              <w:spacing w:line="240" w:lineRule="auto"/>
              <w:ind w:left="0" w:leftChars="0" w:right="0" w:rightChars="0" w:firstLine="0" w:firstLineChars="0"/>
              <w:jc w:val="center"/>
              <w:rPr>
                <w:rFonts w:hint="eastAsia" w:ascii="仿宋" w:hAnsi="仿宋" w:eastAsia="仿宋" w:cs="仿宋"/>
                <w:bCs/>
                <w:i w:val="0"/>
                <w:iCs w:val="0"/>
                <w:caps w:val="0"/>
                <w:color w:val="0F1115"/>
                <w:spacing w:val="0"/>
                <w:kern w:val="0"/>
                <w:sz w:val="22"/>
                <w:szCs w:val="22"/>
                <w:lang w:val="en-US" w:eastAsia="zh-CN" w:bidi="ar"/>
              </w:rPr>
            </w:pPr>
            <w:r>
              <w:rPr>
                <w:rFonts w:hint="eastAsia" w:ascii="仿宋" w:hAnsi="仿宋" w:eastAsia="仿宋" w:cs="仿宋"/>
                <w:color w:val="auto"/>
                <w:sz w:val="28"/>
                <w:szCs w:val="28"/>
              </w:rPr>
              <w:t>合同总价：</w:t>
            </w:r>
            <w:r>
              <w:rPr>
                <w:rFonts w:hint="eastAsia" w:ascii="仿宋" w:hAnsi="仿宋" w:eastAsia="仿宋" w:cs="仿宋"/>
                <w:color w:val="auto"/>
                <w:sz w:val="28"/>
                <w:szCs w:val="28"/>
                <w:lang w:eastAsia="zh-CN"/>
              </w:rPr>
              <w:t>中标价格，</w:t>
            </w:r>
            <w:r>
              <w:rPr>
                <w:rFonts w:hint="eastAsia" w:ascii="仿宋" w:hAnsi="仿宋" w:eastAsia="仿宋" w:cs="仿宋"/>
                <w:color w:val="auto"/>
                <w:sz w:val="28"/>
                <w:szCs w:val="28"/>
              </w:rPr>
              <w:t>该价格为含税价，乙方应提供普通增值税发票。</w:t>
            </w:r>
          </w:p>
        </w:tc>
      </w:tr>
    </w:tbl>
    <w:p w14:paraId="33C9E569">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本合同采取包干制方式，合同价款以上述货物单价乘以乙方实际交付合格货物数量，该价款包括人工费、设计费、材料费、运输费、税费，甲方不再另付任何费用。</w:t>
      </w:r>
    </w:p>
    <w:p w14:paraId="2448AA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甲方自收到乙方交付货物并经验收合格后， 乙方需提供同等金额的有效发票后，甲方3个工作日一次性付款。</w:t>
      </w:r>
    </w:p>
    <w:p w14:paraId="092DDC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采购服务内容</w:t>
      </w:r>
      <w:r>
        <w:rPr>
          <w:rFonts w:hint="eastAsia" w:ascii="仿宋_GB2312" w:hAnsi="仿宋_GB2312" w:eastAsia="仿宋_GB2312" w:cs="仿宋_GB2312"/>
          <w:sz w:val="28"/>
          <w:szCs w:val="28"/>
          <w:highlight w:val="none"/>
          <w:lang w:val="en-US" w:eastAsia="zh-CN"/>
        </w:rPr>
        <w:t>及验收</w:t>
      </w:r>
    </w:p>
    <w:p w14:paraId="3FE8FD5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1.产品规格和质量要求：以本合同的约定及国家标准为准。</w:t>
      </w:r>
    </w:p>
    <w:p w14:paraId="6DAA19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2.验收标准：</w:t>
      </w:r>
    </w:p>
    <w:p w14:paraId="17A3F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（1）灭火器：压力表指针在绿色区域，保险销完好，生产日期距交货日期不超过6个月，提供CCC证书及型式检验报告。</w:t>
      </w:r>
    </w:p>
    <w:p w14:paraId="2A1D00E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（2）灭火器箱：钢板厚度≥1.2mm，箱门开启角度≥160°，表面红色静电喷涂，无锈蚀。</w:t>
      </w:r>
    </w:p>
    <w:p w14:paraId="4AA0E79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（3）水带、卷盘、栓头：CCC认证标志，外观无破损，规格尺寸符合要求。</w:t>
      </w:r>
    </w:p>
    <w:p w14:paraId="6161D9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3.交货日期及时间：合同签订后10个工作日内送达甲方指定校区并完成安装调试。</w:t>
      </w:r>
    </w:p>
    <w:p w14:paraId="47AFA7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双方的权利义务</w:t>
      </w:r>
    </w:p>
    <w:p w14:paraId="4ED37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1.乙方应按合同约定按时、按质、按量完成供货及安装。</w:t>
      </w:r>
    </w:p>
    <w:p w14:paraId="60E467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2.所有产品必须提供有效的CCC认证证书复印件及型式检验报告，并接受甲方核对。</w:t>
      </w:r>
    </w:p>
    <w:p w14:paraId="1129B6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3.乙方负责货物承运及安装，承担运输及安装过程中的一切风险。</w:t>
      </w:r>
    </w:p>
    <w:p w14:paraId="78D485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4.乙方不得将本项目转包或分包。</w:t>
      </w:r>
    </w:p>
    <w:p w14:paraId="7AAA3F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保密约定</w:t>
      </w:r>
    </w:p>
    <w:p w14:paraId="249BCC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lang w:val="en-US" w:eastAsia="zh-CN"/>
        </w:rPr>
        <w:t>乙方承诺灭火器质保期5年，其他配件质保期2年（自验收合格之日起计算）。</w:t>
      </w:r>
    </w:p>
    <w:p w14:paraId="1EDE220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lang w:val="en-US" w:eastAsia="zh-CN"/>
        </w:rPr>
        <w:t>质保期内出现非人为损坏，乙方在接到通知后48小时内免费维修或更换。</w:t>
      </w:r>
    </w:p>
    <w:p w14:paraId="3BEC263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违约责任及免责情形</w:t>
      </w:r>
    </w:p>
    <w:p w14:paraId="6304ACA0">
      <w:pPr>
        <w:pStyle w:val="31"/>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color w:val="auto"/>
          <w:sz w:val="28"/>
          <w:szCs w:val="28"/>
          <w:lang w:val="en-US" w:eastAsia="zh-CN"/>
        </w:rPr>
        <w:t>甲方无正当理由不得拒收货物、拒付货款。</w:t>
      </w:r>
    </w:p>
    <w:p w14:paraId="54FF99D7">
      <w:pPr>
        <w:pStyle w:val="31"/>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color w:val="auto"/>
          <w:sz w:val="28"/>
          <w:szCs w:val="28"/>
          <w:lang w:val="en-US" w:eastAsia="zh-CN"/>
        </w:rPr>
        <w:t>如乙方不能按时交付货物，每逾期一日，乙方应按合同总额的万分之五向甲方支付违约金；逾期超过15日，甲方有权解除合同。</w:t>
      </w:r>
    </w:p>
    <w:p w14:paraId="3444BB7C">
      <w:pPr>
        <w:pStyle w:val="31"/>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color w:val="auto"/>
          <w:sz w:val="28"/>
          <w:szCs w:val="28"/>
          <w:lang w:val="en-US" w:eastAsia="zh-CN"/>
        </w:rPr>
        <w:t>乙方所交付的货物品种、规格、质量不符合约定要求，甲方有权拒收。乙方应在甲方指定期限内更换，费用自理。更换后仍不合格的，甲方可解除合同，乙方应按合同总额的30%支付违约金。</w:t>
      </w:r>
    </w:p>
    <w:p w14:paraId="1AFC30FD">
      <w:pPr>
        <w:pStyle w:val="31"/>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color w:val="auto"/>
          <w:sz w:val="28"/>
          <w:szCs w:val="28"/>
          <w:lang w:val="en-US" w:eastAsia="zh-CN"/>
        </w:rPr>
        <w:t>乙方提供虚假CCC证书或型式检验报告的，甲方有权解除合同，并要求乙方支付合同总额30%的违约金。</w:t>
      </w:r>
    </w:p>
    <w:p w14:paraId="36690FF9">
      <w:pPr>
        <w:pStyle w:val="31"/>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color w:val="auto"/>
          <w:sz w:val="28"/>
          <w:szCs w:val="28"/>
          <w:lang w:val="en-US" w:eastAsia="zh-CN"/>
        </w:rPr>
        <w:t>因不可抗力导致合同无法执行，双方应友好协商延期履行，协商不成或确实无法继续履行的，任何一方均不承担违约责任</w:t>
      </w:r>
    </w:p>
    <w:p w14:paraId="57054B1F">
      <w:pPr>
        <w:pStyle w:val="31"/>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合同生效及其他</w:t>
      </w:r>
    </w:p>
    <w:p w14:paraId="61C8F88B">
      <w:pPr>
        <w:pStyle w:val="31"/>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本合约一式肆份，甲方叁份，乙方壹份。本合约自双方签字盖章之日起生效。</w:t>
      </w:r>
    </w:p>
    <w:p w14:paraId="2B44DBFB">
      <w:pPr>
        <w:pStyle w:val="31"/>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如在履行本合同的过程中出现争议，双方应友好协商。协商不成时，双方均可在甲方所在地人民法院起诉。</w:t>
      </w:r>
    </w:p>
    <w:p w14:paraId="626D4205">
      <w:pPr>
        <w:keepNext w:val="0"/>
        <w:keepLines w:val="0"/>
        <w:pageBreakBefore w:val="0"/>
        <w:kinsoku/>
        <w:wordWrap/>
        <w:overflowPunct/>
        <w:topLinePunct w:val="0"/>
        <w:autoSpaceDE/>
        <w:autoSpaceDN/>
        <w:bidi w:val="0"/>
        <w:spacing w:line="560" w:lineRule="exact"/>
        <w:ind w:right="0"/>
        <w:textAlignment w:val="auto"/>
        <w:rPr>
          <w:rFonts w:hint="eastAsia" w:ascii="仿宋_GB2312" w:hAnsi="仿宋_GB2312" w:eastAsia="仿宋_GB2312" w:cs="仿宋_GB2312"/>
          <w:color w:val="auto"/>
          <w:sz w:val="28"/>
          <w:szCs w:val="28"/>
        </w:rPr>
      </w:pPr>
    </w:p>
    <w:tbl>
      <w:tblPr>
        <w:tblStyle w:val="19"/>
        <w:tblpPr w:leftFromText="180" w:rightFromText="180" w:vertAnchor="text" w:horzAnchor="page" w:tblpX="1274" w:tblpY="111"/>
        <w:tblOverlap w:val="never"/>
        <w:tblW w:w="8938" w:type="dxa"/>
        <w:tblInd w:w="0" w:type="dxa"/>
        <w:tblLayout w:type="fixed"/>
        <w:tblCellMar>
          <w:top w:w="0" w:type="dxa"/>
          <w:left w:w="108" w:type="dxa"/>
          <w:bottom w:w="0" w:type="dxa"/>
          <w:right w:w="108" w:type="dxa"/>
        </w:tblCellMar>
      </w:tblPr>
      <w:tblGrid>
        <w:gridCol w:w="4435"/>
        <w:gridCol w:w="4503"/>
      </w:tblGrid>
      <w:tr w14:paraId="14F560C4">
        <w:tblPrEx>
          <w:tblCellMar>
            <w:top w:w="0" w:type="dxa"/>
            <w:left w:w="108" w:type="dxa"/>
            <w:bottom w:w="0" w:type="dxa"/>
            <w:right w:w="108" w:type="dxa"/>
          </w:tblCellMar>
        </w:tblPrEx>
        <w:trPr>
          <w:trHeight w:val="4086" w:hRule="atLeast"/>
        </w:trPr>
        <w:tc>
          <w:tcPr>
            <w:tcW w:w="4435" w:type="dxa"/>
            <w:noWrap w:val="0"/>
            <w:vAlign w:val="top"/>
          </w:tcPr>
          <w:p w14:paraId="18B1F85E">
            <w:pPr>
              <w:keepNext w:val="0"/>
              <w:keepLines w:val="0"/>
              <w:pageBreakBefore w:val="0"/>
              <w:kinsoku/>
              <w:wordWrap/>
              <w:overflowPunct/>
              <w:topLinePunct w:val="0"/>
              <w:autoSpaceDE/>
              <w:autoSpaceDN/>
              <w:bidi w:val="0"/>
              <w:spacing w:line="560" w:lineRule="exact"/>
              <w:ind w:left="0" w:leftChars="0" w:right="0" w:firstLine="562" w:firstLineChars="20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  方</w:t>
            </w:r>
          </w:p>
          <w:p w14:paraId="6B0D4844">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单位名称（章）：</w:t>
            </w:r>
            <w:r>
              <w:rPr>
                <w:rFonts w:hint="eastAsia" w:ascii="仿宋_GB2312" w:hAnsi="仿宋_GB2312" w:eastAsia="仿宋_GB2312" w:cs="仿宋_GB2312"/>
                <w:sz w:val="28"/>
                <w:szCs w:val="28"/>
                <w:lang w:eastAsia="zh-CN"/>
              </w:rPr>
              <w:t>海南卫生健康职业学院</w:t>
            </w:r>
          </w:p>
          <w:p w14:paraId="5549F68F">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单位地址： </w:t>
            </w:r>
          </w:p>
          <w:p w14:paraId="4901F748">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p>
          <w:p w14:paraId="64EE52E4">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w:t>
            </w:r>
          </w:p>
          <w:p w14:paraId="530EA1AD">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或者委托人</w:t>
            </w:r>
            <w:r>
              <w:rPr>
                <w:rFonts w:hint="eastAsia" w:ascii="仿宋_GB2312" w:hAnsi="仿宋_GB2312" w:eastAsia="仿宋_GB2312" w:cs="仿宋_GB2312"/>
                <w:sz w:val="28"/>
                <w:szCs w:val="28"/>
              </w:rPr>
              <w:t>：</w:t>
            </w:r>
          </w:p>
          <w:p w14:paraId="7942FA80">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p>
          <w:p w14:paraId="16A71069">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6839F32F">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p>
        </w:tc>
        <w:tc>
          <w:tcPr>
            <w:tcW w:w="4503" w:type="dxa"/>
            <w:noWrap w:val="0"/>
            <w:vAlign w:val="top"/>
          </w:tcPr>
          <w:p w14:paraId="11ED18DD">
            <w:pPr>
              <w:keepNext w:val="0"/>
              <w:keepLines w:val="0"/>
              <w:pageBreakBefore w:val="0"/>
              <w:kinsoku/>
              <w:wordWrap/>
              <w:overflowPunct/>
              <w:topLinePunct w:val="0"/>
              <w:autoSpaceDE/>
              <w:autoSpaceDN/>
              <w:bidi w:val="0"/>
              <w:spacing w:line="560" w:lineRule="exact"/>
              <w:ind w:left="169" w:leftChars="0" w:right="0" w:firstLine="562" w:firstLineChars="200"/>
              <w:jc w:val="center"/>
              <w:textAlignment w:val="auto"/>
              <w:rPr>
                <w:rFonts w:hint="eastAsia" w:ascii="仿宋_GB2312" w:hAnsi="仿宋_GB2312" w:eastAsia="仿宋_GB2312" w:cs="仿宋_GB2312"/>
                <w:b/>
                <w:position w:val="-6"/>
                <w:sz w:val="28"/>
                <w:szCs w:val="28"/>
              </w:rPr>
            </w:pPr>
            <w:r>
              <w:rPr>
                <w:rFonts w:hint="eastAsia" w:ascii="仿宋_GB2312" w:hAnsi="仿宋_GB2312" w:eastAsia="仿宋_GB2312" w:cs="仿宋_GB2312"/>
                <w:b/>
                <w:position w:val="-6"/>
                <w:sz w:val="28"/>
                <w:szCs w:val="28"/>
              </w:rPr>
              <w:t>乙  方</w:t>
            </w:r>
          </w:p>
          <w:p w14:paraId="2726B8D5">
            <w:pPr>
              <w:keepNext w:val="0"/>
              <w:keepLines w:val="0"/>
              <w:pageBreakBefore w:val="0"/>
              <w:kinsoku/>
              <w:wordWrap/>
              <w:overflowPunct/>
              <w:topLinePunct w:val="0"/>
              <w:autoSpaceDE/>
              <w:autoSpaceDN/>
              <w:bidi w:val="0"/>
              <w:spacing w:line="56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单位名称（章）：</w:t>
            </w:r>
          </w:p>
          <w:p w14:paraId="53D812AD">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rPr>
            </w:pPr>
          </w:p>
          <w:p w14:paraId="6B71A72E">
            <w:pPr>
              <w:keepNext w:val="0"/>
              <w:keepLines w:val="0"/>
              <w:pageBreakBefore w:val="0"/>
              <w:kinsoku/>
              <w:wordWrap/>
              <w:overflowPunct/>
              <w:topLinePunct w:val="0"/>
              <w:autoSpaceDE/>
              <w:autoSpaceDN/>
              <w:bidi w:val="0"/>
              <w:spacing w:line="56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24EDF925">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rPr>
            </w:pPr>
          </w:p>
          <w:p w14:paraId="083C8DB6">
            <w:pPr>
              <w:keepNext w:val="0"/>
              <w:keepLines w:val="0"/>
              <w:pageBreakBefore w:val="0"/>
              <w:kinsoku/>
              <w:wordWrap/>
              <w:overflowPunct/>
              <w:topLinePunct w:val="0"/>
              <w:autoSpaceDE/>
              <w:autoSpaceDN/>
              <w:bidi w:val="0"/>
              <w:spacing w:line="56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14:paraId="465F78F9">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lang w:val="en-US" w:eastAsia="zh-CN"/>
              </w:rPr>
            </w:pPr>
          </w:p>
          <w:p w14:paraId="273DFB2A">
            <w:pPr>
              <w:keepNext w:val="0"/>
              <w:keepLines w:val="0"/>
              <w:pageBreakBefore w:val="0"/>
              <w:kinsoku/>
              <w:wordWrap/>
              <w:overflowPunct/>
              <w:topLinePunct w:val="0"/>
              <w:autoSpaceDE/>
              <w:autoSpaceDN/>
              <w:bidi w:val="0"/>
              <w:spacing w:line="560" w:lineRule="exact"/>
              <w:ind w:left="0" w:leftChars="0" w:right="0" w:firstLine="560" w:firstLineChars="200"/>
              <w:jc w:val="left"/>
              <w:textAlignment w:val="auto"/>
              <w:rPr>
                <w:rFonts w:hint="eastAsia" w:ascii="仿宋_GB2312" w:hAnsi="仿宋_GB2312" w:eastAsia="仿宋_GB2312" w:cs="仿宋_GB2312"/>
                <w:spacing w:val="22"/>
                <w:sz w:val="28"/>
                <w:szCs w:val="28"/>
                <w:lang w:val="en-US" w:eastAsia="zh-CN"/>
              </w:rPr>
            </w:pPr>
            <w:r>
              <w:rPr>
                <w:rFonts w:hint="eastAsia" w:ascii="仿宋_GB2312" w:hAnsi="仿宋_GB2312" w:eastAsia="仿宋_GB2312" w:cs="仿宋_GB2312"/>
                <w:sz w:val="28"/>
                <w:szCs w:val="28"/>
              </w:rPr>
              <w:t>开户银行：</w:t>
            </w:r>
          </w:p>
          <w:p w14:paraId="5FA3DE4B">
            <w:pPr>
              <w:keepNext w:val="0"/>
              <w:keepLines w:val="0"/>
              <w:pageBreakBefore w:val="0"/>
              <w:kinsoku/>
              <w:wordWrap/>
              <w:overflowPunct/>
              <w:topLinePunct w:val="0"/>
              <w:autoSpaceDE/>
              <w:autoSpaceDN/>
              <w:bidi w:val="0"/>
              <w:spacing w:line="560" w:lineRule="exact"/>
              <w:ind w:left="0" w:leftChars="0" w:right="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账号：</w:t>
            </w:r>
          </w:p>
          <w:p w14:paraId="4D6E43FB">
            <w:pPr>
              <w:keepNext w:val="0"/>
              <w:keepLines w:val="0"/>
              <w:pageBreakBefore w:val="0"/>
              <w:kinsoku/>
              <w:wordWrap/>
              <w:overflowPunct/>
              <w:topLinePunct w:val="0"/>
              <w:autoSpaceDE/>
              <w:autoSpaceDN/>
              <w:bidi w:val="0"/>
              <w:spacing w:line="560" w:lineRule="exact"/>
              <w:ind w:left="0" w:leftChars="0" w:right="0" w:firstLine="560" w:firstLineChars="200"/>
              <w:jc w:val="left"/>
              <w:textAlignment w:val="auto"/>
              <w:rPr>
                <w:rFonts w:hint="eastAsia" w:ascii="仿宋_GB2312" w:hAnsi="仿宋_GB2312" w:eastAsia="仿宋_GB2312" w:cs="仿宋_GB2312"/>
                <w:spacing w:val="22"/>
                <w:sz w:val="28"/>
                <w:szCs w:val="28"/>
              </w:rPr>
            </w:pPr>
            <w:r>
              <w:rPr>
                <w:rFonts w:hint="eastAsia" w:ascii="仿宋_GB2312" w:hAnsi="仿宋_GB2312" w:eastAsia="仿宋_GB2312" w:cs="仿宋_GB2312"/>
                <w:sz w:val="28"/>
                <w:szCs w:val="28"/>
              </w:rPr>
              <w:t>日期：</w:t>
            </w:r>
          </w:p>
        </w:tc>
      </w:tr>
    </w:tbl>
    <w:p w14:paraId="69D71037">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1D8BEA4D">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3EBAE1A7">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309BDA3D">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689B3451">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6FAAA7CD">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5511AF09">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536CD4D8">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27852BA9">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1E17CB2A">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3D0710C3">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145B0BA8">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3A7F2611">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242AC1A5">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2F6795D5">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37C2922C">
      <w:pPr>
        <w:pStyle w:val="2"/>
        <w:numPr>
          <w:ilvl w:val="0"/>
          <w:numId w:val="2"/>
        </w:numPr>
        <w:ind w:firstLine="723" w:firstLineChars="200"/>
        <w:jc w:val="center"/>
        <w:rPr>
          <w:rFonts w:hint="eastAsia" w:hAnsi="宋体" w:cs="宋体"/>
          <w:color w:val="auto"/>
          <w:highlight w:val="none"/>
        </w:rPr>
      </w:pPr>
      <w:bookmarkStart w:id="44" w:name="_Toc20293"/>
      <w:bookmarkStart w:id="45" w:name="_Toc905"/>
      <w:bookmarkStart w:id="46" w:name="_Toc40089798"/>
      <w:bookmarkStart w:id="47" w:name="_Toc18241"/>
      <w:bookmarkStart w:id="48" w:name="_Toc21799"/>
      <w:bookmarkStart w:id="49" w:name="_Toc40089799"/>
      <w:bookmarkStart w:id="50" w:name="_Toc425948677"/>
      <w:r>
        <w:rPr>
          <w:rFonts w:hint="eastAsia" w:hAnsi="宋体" w:cs="宋体"/>
          <w:color w:val="auto"/>
          <w:highlight w:val="none"/>
          <w:lang w:val="en-US" w:eastAsia="zh-CN"/>
        </w:rPr>
        <w:t>项目需</w:t>
      </w:r>
      <w:r>
        <w:rPr>
          <w:rFonts w:hint="eastAsia" w:hAnsi="宋体" w:cs="宋体"/>
          <w:color w:val="auto"/>
          <w:highlight w:val="none"/>
        </w:rPr>
        <w:t>求及说明</w:t>
      </w:r>
      <w:bookmarkEnd w:id="44"/>
      <w:bookmarkEnd w:id="45"/>
      <w:bookmarkEnd w:id="46"/>
      <w:bookmarkEnd w:id="47"/>
    </w:p>
    <w:p w14:paraId="4CAE554B">
      <w:pPr>
        <w:numPr>
          <w:ilvl w:val="0"/>
          <w:numId w:val="0"/>
        </w:numPr>
        <w:rPr>
          <w:rFonts w:hint="eastAsia"/>
        </w:rPr>
      </w:pPr>
    </w:p>
    <w:p w14:paraId="7C9A86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293311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val="0"/>
          <w:sz w:val="36"/>
          <w:szCs w:val="36"/>
        </w:rPr>
      </w:pPr>
      <w:r>
        <w:rPr>
          <w:rFonts w:hint="eastAsia" w:ascii="仿宋" w:hAnsi="仿宋" w:eastAsia="仿宋" w:cs="仿宋"/>
          <w:sz w:val="32"/>
          <w:szCs w:val="32"/>
          <w:lang w:val="en-US" w:eastAsia="zh-CN"/>
        </w:rPr>
        <w:t>1.采购项目名称：安保处消防器材采购采购项目</w:t>
      </w:r>
    </w:p>
    <w:p w14:paraId="5C75EA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2.采购项目编号：HNWJY-HW2026009</w:t>
      </w:r>
    </w:p>
    <w:p w14:paraId="0D9B75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3.项目预算：26525.00元</w:t>
      </w:r>
    </w:p>
    <w:p w14:paraId="4D910E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218FB76C">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1.所有产品必须符合国家现行有效的强制性标准，并提供有效的CCC认证证书（如有）及型式检验报告，提交承诺函。</w:t>
      </w:r>
    </w:p>
    <w:p w14:paraId="11E67F34">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2.供应商营业执照载明的经营范围应能覆盖消防器材销售或相关业务（提供承诺函）。</w:t>
      </w:r>
    </w:p>
    <w:p w14:paraId="7A46C8E2">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3.交货时间：合同签订后10个工作日内完成交付。</w:t>
      </w:r>
    </w:p>
    <w:p w14:paraId="08E54CB8">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4.付款方式：根据合同要求。</w:t>
      </w:r>
    </w:p>
    <w:p w14:paraId="48F11FAA">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color w:val="auto"/>
          <w:sz w:val="32"/>
          <w:szCs w:val="32"/>
          <w:lang w:val="en-US" w:eastAsia="zh-CN"/>
        </w:rPr>
        <w:t>5.质保期：灭火器5年，其他配件2年。</w:t>
      </w:r>
    </w:p>
    <w:p w14:paraId="52A384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三、技术要求</w:t>
      </w:r>
    </w:p>
    <w:p w14:paraId="5AFBB5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采购内容、数量及需满足的</w:t>
      </w:r>
      <w:r>
        <w:rPr>
          <w:rFonts w:hint="eastAsia" w:ascii="仿宋" w:hAnsi="仿宋" w:eastAsia="仿宋" w:cs="仿宋"/>
          <w:b w:val="0"/>
          <w:bCs/>
          <w:color w:val="auto"/>
          <w:sz w:val="32"/>
          <w:szCs w:val="32"/>
          <w:lang w:val="en-US" w:eastAsia="zh-CN"/>
        </w:rPr>
        <w:t>要求等</w:t>
      </w:r>
      <w:bookmarkStart w:id="101" w:name="_GoBack"/>
      <w:bookmarkEnd w:id="101"/>
    </w:p>
    <w:tbl>
      <w:tblPr>
        <w:tblStyle w:val="19"/>
        <w:tblW w:w="10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54"/>
        <w:gridCol w:w="1365"/>
        <w:gridCol w:w="1800"/>
        <w:gridCol w:w="1580"/>
        <w:gridCol w:w="2180"/>
        <w:gridCol w:w="707"/>
        <w:gridCol w:w="810"/>
        <w:gridCol w:w="1143"/>
      </w:tblGrid>
      <w:tr w14:paraId="4619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4A07156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bookmarkStart w:id="51" w:name="_Toc14538"/>
            <w:r>
              <w:rPr>
                <w:rFonts w:hint="eastAsia" w:ascii="仿宋" w:hAnsi="仿宋" w:eastAsia="仿宋" w:cs="仿宋"/>
                <w:b/>
                <w:bCs/>
                <w:i w:val="0"/>
                <w:iCs w:val="0"/>
                <w:caps w:val="0"/>
                <w:color w:val="0F1115"/>
                <w:spacing w:val="0"/>
                <w:kern w:val="0"/>
                <w:sz w:val="22"/>
                <w:szCs w:val="22"/>
                <w:lang w:val="en-US" w:eastAsia="zh-CN" w:bidi="ar"/>
              </w:rPr>
              <w:t>序号</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7C4ECD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名称</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589C8F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规格型号</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A684F5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执行标准</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AB5790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要求</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7F2AEE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单位</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92F970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数量</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240" w:type="dxa"/>
            </w:tcMar>
            <w:vAlign w:val="center"/>
          </w:tcPr>
          <w:p w14:paraId="7D3971D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i w:val="0"/>
                <w:iCs w:val="0"/>
                <w:caps w:val="0"/>
                <w:color w:val="0F1115"/>
                <w:spacing w:val="0"/>
                <w:kern w:val="0"/>
                <w:sz w:val="22"/>
                <w:szCs w:val="22"/>
                <w:lang w:val="en-US" w:eastAsia="zh-CN" w:bidi="ar"/>
              </w:rPr>
            </w:pPr>
            <w:r>
              <w:rPr>
                <w:rFonts w:hint="eastAsia" w:ascii="仿宋" w:hAnsi="仿宋" w:eastAsia="仿宋" w:cs="仿宋"/>
                <w:b/>
                <w:bCs/>
                <w:i w:val="0"/>
                <w:iCs w:val="0"/>
                <w:caps w:val="0"/>
                <w:color w:val="0F1115"/>
                <w:spacing w:val="0"/>
                <w:kern w:val="0"/>
                <w:sz w:val="22"/>
                <w:szCs w:val="22"/>
                <w:lang w:val="en-US" w:eastAsia="zh-CN" w:bidi="ar"/>
              </w:rPr>
              <w:t>单价</w:t>
            </w:r>
          </w:p>
          <w:p w14:paraId="1D4F8E12">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2"/>
                <w:szCs w:val="22"/>
              </w:rPr>
            </w:pPr>
            <w:r>
              <w:rPr>
                <w:rFonts w:hint="eastAsia" w:ascii="仿宋" w:hAnsi="仿宋" w:eastAsia="仿宋" w:cs="仿宋"/>
                <w:b/>
                <w:bCs/>
                <w:i w:val="0"/>
                <w:iCs w:val="0"/>
                <w:caps w:val="0"/>
                <w:color w:val="0F1115"/>
                <w:spacing w:val="0"/>
                <w:kern w:val="0"/>
                <w:sz w:val="22"/>
                <w:szCs w:val="22"/>
                <w:lang w:val="en-US" w:eastAsia="zh-CN" w:bidi="ar"/>
              </w:rPr>
              <w:t>（元）</w:t>
            </w:r>
          </w:p>
        </w:tc>
      </w:tr>
      <w:tr w14:paraId="7835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3CF080F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323303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干粉推车式灭火器</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792DFF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35kg</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F8417E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8109-2023</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2C56992">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具有CCC认证，生产日期≤6个月</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C0F4B38">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7852BE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15</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460A6022">
            <w:pPr>
              <w:keepNext/>
              <w:keepLines w:val="0"/>
              <w:widowControl/>
              <w:suppressLineNumbers w:val="0"/>
              <w:snapToGrid w:val="0"/>
              <w:spacing w:line="240" w:lineRule="auto"/>
              <w:ind w:left="0" w:leftChars="0" w:right="0" w:rightChars="0" w:firstLine="220" w:firstLineChars="100"/>
              <w:jc w:val="both"/>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480</w:t>
            </w:r>
          </w:p>
        </w:tc>
      </w:tr>
      <w:tr w14:paraId="1277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7566BD0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2</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3FC1A3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干粉手提式灭火器</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1187C1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4kg</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FF087E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4351-2023</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A13526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具有CCC认证，生产日期≤6个月</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A662D2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2A5BB3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135</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754E1F9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55</w:t>
            </w:r>
          </w:p>
        </w:tc>
      </w:tr>
      <w:tr w14:paraId="0742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40A2156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4D9C222">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灭火器箱</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801491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4kg×2具装</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5C649F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GB/T 14561-2019</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044D4E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冷轧钢板厚度≥1.2mm，箱门开启角度≥160°，防腐处理</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156E0F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2DC786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40</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32D24F6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65</w:t>
            </w:r>
          </w:p>
        </w:tc>
      </w:tr>
      <w:tr w14:paraId="6AF1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28BD472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F0CD38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消防水带（含接口）</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12F3F8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8-65-25型</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A4EF93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6246-2011</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C9EEB3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具有CCC认证，公称内径65mm，长度25m</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1853CB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条</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9DB7A4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768E7C0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110</w:t>
            </w:r>
          </w:p>
        </w:tc>
      </w:tr>
      <w:tr w14:paraId="3F8A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6737ADA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5</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6BB080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消防软管卷盘</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EA6717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JPS0.8-19/25</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A6AE8A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2BC320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具有CCC认证，软管内径19mm，长度30m（不含枪头、球阀）</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960B58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套</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237295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47EF644A">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130</w:t>
            </w:r>
          </w:p>
        </w:tc>
      </w:tr>
      <w:tr w14:paraId="2F64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717F6CD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6</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96BE33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软管枪头（可调式）</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BE1395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配套JPS0.8-19/25</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8FED5F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DB0DC5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铜质，可调式，与卷盘配套</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94039D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360CD8A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16CE31F8">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25</w:t>
            </w:r>
          </w:p>
        </w:tc>
      </w:tr>
      <w:tr w14:paraId="104E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6D8A6EC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7</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4D21957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卷盘球阀</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11CE86C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DN15铜质</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06FE43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857240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耐压1.6MPa，与卷盘配套</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06C089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3C22A7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6DED832F">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18</w:t>
            </w:r>
          </w:p>
        </w:tc>
      </w:tr>
      <w:tr w14:paraId="0F69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09137D8B">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8</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8B4EE5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水枪头（直流式）</w:t>
            </w:r>
          </w:p>
        </w:tc>
        <w:tc>
          <w:tcPr>
            <w:tcW w:w="1639"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91C419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配套软管卷盘</w:t>
            </w:r>
          </w:p>
        </w:tc>
        <w:tc>
          <w:tcPr>
            <w:tcW w:w="1543"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3AE1C13">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15090-2005</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739843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直流式，铜质，与卷盘配套</w:t>
            </w:r>
          </w:p>
        </w:tc>
        <w:tc>
          <w:tcPr>
            <w:tcW w:w="0" w:type="auto"/>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75C541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710"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2A2BFA8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30</w:t>
            </w:r>
          </w:p>
        </w:tc>
        <w:tc>
          <w:tcPr>
            <w:tcW w:w="812" w:type="dxa"/>
            <w:tcBorders>
              <w:top w:val="single" w:color="auto" w:sz="4" w:space="0"/>
              <w:left w:val="single" w:color="auto" w:sz="4" w:space="0"/>
              <w:bottom w:val="nil"/>
              <w:right w:val="single" w:color="auto" w:sz="4" w:space="0"/>
            </w:tcBorders>
            <w:shd w:val="clear" w:color="auto" w:fill="FFFFFF"/>
            <w:noWrap w:val="0"/>
            <w:tcMar>
              <w:top w:w="150" w:type="dxa"/>
              <w:left w:w="240" w:type="dxa"/>
              <w:bottom w:w="150" w:type="dxa"/>
              <w:right w:w="-1" w:type="dxa"/>
            </w:tcMar>
            <w:vAlign w:val="center"/>
          </w:tcPr>
          <w:p w14:paraId="24178A6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12</w:t>
            </w:r>
          </w:p>
        </w:tc>
      </w:tr>
      <w:tr w14:paraId="14E0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91"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6F60374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9</w:t>
            </w:r>
          </w:p>
        </w:tc>
        <w:tc>
          <w:tcPr>
            <w:tcW w:w="157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68A1AE2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室内消火栓头</w:t>
            </w:r>
          </w:p>
        </w:tc>
        <w:tc>
          <w:tcPr>
            <w:tcW w:w="1639"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4E221858">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SN65</w:t>
            </w:r>
          </w:p>
        </w:tc>
        <w:tc>
          <w:tcPr>
            <w:tcW w:w="1543"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0124FED6">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GB 3445-2018</w:t>
            </w:r>
          </w:p>
        </w:tc>
        <w:tc>
          <w:tcPr>
            <w:tcW w:w="256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733CD2C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具有CCC认证，铜质，公称通径65mm</w:t>
            </w:r>
          </w:p>
        </w:tc>
        <w:tc>
          <w:tcPr>
            <w:tcW w:w="710"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3B3114C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个</w:t>
            </w:r>
          </w:p>
        </w:tc>
        <w:tc>
          <w:tcPr>
            <w:tcW w:w="710"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672BC1D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10</w:t>
            </w:r>
          </w:p>
        </w:tc>
        <w:tc>
          <w:tcPr>
            <w:tcW w:w="81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1" w:type="dxa"/>
            </w:tcMar>
            <w:vAlign w:val="center"/>
          </w:tcPr>
          <w:p w14:paraId="3DF1EF6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2"/>
                <w:szCs w:val="22"/>
              </w:rPr>
            </w:pPr>
            <w:r>
              <w:rPr>
                <w:rFonts w:hint="eastAsia" w:ascii="仿宋" w:hAnsi="仿宋" w:eastAsia="仿宋" w:cs="仿宋"/>
                <w:bCs/>
                <w:i w:val="0"/>
                <w:iCs w:val="0"/>
                <w:caps w:val="0"/>
                <w:color w:val="0F1115"/>
                <w:spacing w:val="0"/>
                <w:kern w:val="0"/>
                <w:sz w:val="22"/>
                <w:szCs w:val="22"/>
                <w:lang w:val="en-US" w:eastAsia="zh-CN" w:bidi="ar"/>
              </w:rPr>
              <w:t>45</w:t>
            </w:r>
          </w:p>
        </w:tc>
      </w:tr>
    </w:tbl>
    <w:p w14:paraId="35374335">
      <w:pPr>
        <w:rPr>
          <w:rFonts w:hint="eastAsia"/>
          <w:lang w:val="en-US" w:eastAsia="zh-CN"/>
        </w:rPr>
      </w:pPr>
    </w:p>
    <w:p w14:paraId="6BD40EA1">
      <w:pPr>
        <w:rPr>
          <w:rFonts w:hint="eastAsia"/>
          <w:lang w:val="en-US" w:eastAsia="zh-CN"/>
        </w:rPr>
      </w:pPr>
    </w:p>
    <w:p w14:paraId="7A3FB212">
      <w:pPr>
        <w:rPr>
          <w:rFonts w:hint="eastAsia"/>
          <w:lang w:val="en-US" w:eastAsia="zh-CN"/>
        </w:rPr>
      </w:pPr>
    </w:p>
    <w:p w14:paraId="6080C2E7">
      <w:pPr>
        <w:rPr>
          <w:rFonts w:hint="eastAsia"/>
          <w:lang w:val="en-US" w:eastAsia="zh-CN"/>
        </w:rPr>
      </w:pPr>
    </w:p>
    <w:p w14:paraId="01B7C1F0">
      <w:pPr>
        <w:rPr>
          <w:rFonts w:hint="eastAsia"/>
          <w:lang w:val="en-US" w:eastAsia="zh-CN"/>
        </w:rPr>
      </w:pPr>
    </w:p>
    <w:p w14:paraId="287E6874">
      <w:pPr>
        <w:rPr>
          <w:rFonts w:hint="eastAsia"/>
          <w:lang w:val="en-US" w:eastAsia="zh-CN"/>
        </w:rPr>
      </w:pPr>
    </w:p>
    <w:p w14:paraId="2C2DD464">
      <w:pPr>
        <w:rPr>
          <w:rFonts w:hint="eastAsia" w:eastAsia="宋体"/>
          <w:lang w:val="en-US" w:eastAsia="zh-CN"/>
        </w:rPr>
      </w:pPr>
    </w:p>
    <w:p w14:paraId="1C33FFDE">
      <w:pPr>
        <w:pStyle w:val="2"/>
        <w:ind w:firstLine="723" w:firstLineChars="200"/>
        <w:rPr>
          <w:rFonts w:hint="eastAsia" w:hAnsi="宋体" w:cs="宋体"/>
        </w:rPr>
      </w:pPr>
      <w:r>
        <w:rPr>
          <w:rFonts w:hint="eastAsia" w:hAnsi="宋体" w:cs="宋体"/>
        </w:rPr>
        <w:t>第五部分 报价文件格式</w:t>
      </w:r>
      <w:bookmarkEnd w:id="48"/>
      <w:bookmarkEnd w:id="49"/>
      <w:bookmarkEnd w:id="50"/>
      <w:bookmarkEnd w:id="51"/>
    </w:p>
    <w:p w14:paraId="57CF9AC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一、商务部分</w:t>
      </w:r>
    </w:p>
    <w:p w14:paraId="17D49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★投标函（详见附件1）</w:t>
      </w:r>
    </w:p>
    <w:p w14:paraId="3AE3B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★如为授权代表签字，提供法定代表人授权书（详见附件2）</w:t>
      </w:r>
    </w:p>
    <w:p w14:paraId="148A2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★近三年内，在经营活动中没有重大违法记录的声明（详见附件3）</w:t>
      </w:r>
    </w:p>
    <w:p w14:paraId="2E551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★商务响应表（详见附件4）</w:t>
      </w:r>
    </w:p>
    <w:p w14:paraId="02A737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文件中规定或供应商认为其它应介绍或提交的资料和文件</w:t>
      </w:r>
    </w:p>
    <w:p w14:paraId="30699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二、资信部分</w:t>
      </w:r>
    </w:p>
    <w:p w14:paraId="237A2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★提供投标人须知规定的资格证明材料复印件</w:t>
      </w:r>
    </w:p>
    <w:p w14:paraId="6F7A11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三、技术部分</w:t>
      </w:r>
    </w:p>
    <w:p w14:paraId="221B1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对本项目的技术服务类总体要求的理解（如有）</w:t>
      </w:r>
    </w:p>
    <w:p w14:paraId="6E09FB7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项目总体架构及技术解决方案、技术保证措施、供货方案等（如有）</w:t>
      </w:r>
    </w:p>
    <w:p w14:paraId="06D8E38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★投标货物清单（详见附件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5D282F7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1936DB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0343CE8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FEAF4C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4795779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3ECE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四、报价部分</w:t>
      </w:r>
    </w:p>
    <w:p w14:paraId="624D6B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★报价一览表（详见附件</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w:t>
      </w:r>
    </w:p>
    <w:p w14:paraId="4F5B4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五、特别说明</w:t>
      </w:r>
    </w:p>
    <w:p w14:paraId="5A0777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以上格式中标注“★”的，供应商必须提供，未提供或未按要求提供的，一律为无效投标。</w:t>
      </w:r>
    </w:p>
    <w:p w14:paraId="0840F076">
      <w:pPr>
        <w:ind w:firstLine="560" w:firstLineChars="200"/>
      </w:pPr>
      <w:r>
        <w:br w:type="page"/>
      </w:r>
      <w:bookmarkStart w:id="52" w:name="_Toc14759"/>
      <w:bookmarkStart w:id="53" w:name="_Toc40089800"/>
      <w:bookmarkStart w:id="54" w:name="_Toc356490394"/>
      <w:bookmarkStart w:id="55" w:name="_Toc356491342"/>
    </w:p>
    <w:p w14:paraId="06DF4681">
      <w:pPr>
        <w:bidi w:val="0"/>
        <w:ind w:firstLine="723" w:firstLineChars="200"/>
        <w:rPr>
          <w:rFonts w:hint="eastAsia" w:ascii="宋体" w:hAnsi="宋体" w:eastAsia="宋体" w:cs="宋体"/>
          <w:b/>
          <w:bCs w:val="0"/>
          <w:sz w:val="36"/>
          <w:szCs w:val="36"/>
        </w:rPr>
      </w:pPr>
      <w:r>
        <w:rPr>
          <w:rFonts w:hint="eastAsia" w:ascii="宋体" w:hAnsi="宋体" w:eastAsia="宋体" w:cs="宋体"/>
          <w:b/>
          <w:bCs w:val="0"/>
          <w:sz w:val="36"/>
          <w:szCs w:val="36"/>
        </w:rPr>
        <w:t>附件</w:t>
      </w:r>
      <w:bookmarkEnd w:id="52"/>
      <w:bookmarkEnd w:id="53"/>
    </w:p>
    <w:p w14:paraId="7891048D">
      <w:pPr>
        <w:jc w:val="center"/>
        <w:rPr>
          <w:rFonts w:hint="eastAsia"/>
          <w:b/>
        </w:rPr>
      </w:pPr>
    </w:p>
    <w:p w14:paraId="5D2EF4AE">
      <w:pPr>
        <w:jc w:val="center"/>
        <w:rPr>
          <w:rFonts w:hint="eastAsia"/>
          <w:b/>
        </w:rPr>
      </w:pPr>
    </w:p>
    <w:p w14:paraId="5E3FBF81">
      <w:pPr>
        <w:ind w:firstLine="883" w:firstLineChars="200"/>
        <w:jc w:val="center"/>
        <w:rPr>
          <w:b/>
          <w:sz w:val="44"/>
          <w:szCs w:val="44"/>
        </w:rPr>
      </w:pPr>
      <w:r>
        <w:rPr>
          <w:rFonts w:hint="eastAsia"/>
          <w:b/>
          <w:sz w:val="44"/>
          <w:szCs w:val="44"/>
        </w:rPr>
        <w:t>报价文件封面格式</w:t>
      </w:r>
    </w:p>
    <w:p w14:paraId="7FCD29A3">
      <w:pPr>
        <w:ind w:firstLine="723" w:firstLineChars="200"/>
        <w:jc w:val="right"/>
        <w:rPr>
          <w:rFonts w:hint="eastAsia"/>
          <w:b/>
          <w:bCs w:val="0"/>
          <w:sz w:val="36"/>
          <w:szCs w:val="36"/>
        </w:rPr>
      </w:pPr>
      <w:bookmarkStart w:id="56" w:name="_Toc1227"/>
      <w:bookmarkStart w:id="57" w:name="_Toc40089801"/>
      <w:r>
        <w:rPr>
          <w:rFonts w:hint="eastAsia"/>
          <w:b/>
          <w:bCs w:val="0"/>
          <w:sz w:val="36"/>
          <w:szCs w:val="36"/>
        </w:rPr>
        <w:t>正本或副本</w:t>
      </w:r>
      <w:bookmarkEnd w:id="56"/>
      <w:bookmarkEnd w:id="57"/>
    </w:p>
    <w:p w14:paraId="2224E8A7">
      <w:pPr>
        <w:bidi w:val="0"/>
        <w:ind w:firstLine="723" w:firstLineChars="200"/>
        <w:jc w:val="both"/>
        <w:rPr>
          <w:rFonts w:hint="default" w:eastAsia="宋体"/>
          <w:b/>
          <w:bCs w:val="0"/>
          <w:sz w:val="36"/>
          <w:szCs w:val="36"/>
          <w:u w:val="single"/>
          <w:lang w:val="en-US" w:eastAsia="zh-CN"/>
        </w:rPr>
      </w:pPr>
      <w:bookmarkStart w:id="58" w:name="_Toc40089802"/>
      <w:bookmarkStart w:id="59" w:name="_Toc27492"/>
      <w:r>
        <w:rPr>
          <w:rFonts w:hint="eastAsia"/>
          <w:b/>
          <w:bCs w:val="0"/>
          <w:sz w:val="36"/>
          <w:szCs w:val="36"/>
          <w:u w:val="single"/>
        </w:rPr>
        <w:t>（项目名称）</w:t>
      </w:r>
      <w:bookmarkEnd w:id="58"/>
      <w:bookmarkEnd w:id="59"/>
      <w:bookmarkStart w:id="60" w:name="_Toc40089803"/>
      <w:bookmarkStart w:id="61" w:name="_Toc2490"/>
      <w:r>
        <w:rPr>
          <w:rFonts w:hint="eastAsia"/>
          <w:b/>
          <w:bCs w:val="0"/>
          <w:sz w:val="36"/>
          <w:szCs w:val="36"/>
          <w:u w:val="single"/>
          <w:lang w:val="en-US" w:eastAsia="zh-CN"/>
        </w:rPr>
        <w:t xml:space="preserve">             </w:t>
      </w:r>
    </w:p>
    <w:p w14:paraId="3F91B062">
      <w:pPr>
        <w:rPr>
          <w:rFonts w:hint="eastAsia"/>
          <w:lang w:val="en-US" w:eastAsia="zh-CN"/>
        </w:rPr>
      </w:pPr>
    </w:p>
    <w:p w14:paraId="5A523917">
      <w:pPr>
        <w:bidi w:val="0"/>
        <w:ind w:firstLine="723" w:firstLineChars="200"/>
        <w:jc w:val="both"/>
        <w:rPr>
          <w:rFonts w:hint="default"/>
          <w:lang w:val="en-US" w:eastAsia="zh-CN"/>
        </w:rPr>
      </w:pPr>
      <w:r>
        <w:rPr>
          <w:rFonts w:hint="eastAsia"/>
          <w:b/>
          <w:bCs w:val="0"/>
          <w:sz w:val="36"/>
          <w:szCs w:val="36"/>
          <w:u w:val="single"/>
          <w:lang w:val="en-US" w:eastAsia="zh-CN"/>
        </w:rPr>
        <w:t>（项目编号）</w:t>
      </w:r>
      <w:bookmarkEnd w:id="60"/>
      <w:bookmarkEnd w:id="61"/>
      <w:r>
        <w:rPr>
          <w:rFonts w:hint="eastAsia"/>
          <w:b/>
          <w:bCs w:val="0"/>
          <w:sz w:val="36"/>
          <w:szCs w:val="36"/>
          <w:u w:val="single"/>
          <w:lang w:val="en-US" w:eastAsia="zh-CN"/>
        </w:rPr>
        <w:t xml:space="preserve">             </w:t>
      </w:r>
    </w:p>
    <w:p w14:paraId="18E8D093">
      <w:pPr>
        <w:rPr>
          <w:rFonts w:hint="eastAsia"/>
        </w:rPr>
      </w:pPr>
    </w:p>
    <w:p w14:paraId="06C759B3">
      <w:pPr>
        <w:rPr>
          <w:rFonts w:hint="eastAsia"/>
        </w:rPr>
      </w:pPr>
    </w:p>
    <w:p w14:paraId="50F3D7A1">
      <w:pPr>
        <w:bidi w:val="0"/>
        <w:jc w:val="center"/>
        <w:rPr>
          <w:rFonts w:hint="eastAsia"/>
          <w:b/>
          <w:bCs w:val="0"/>
          <w:sz w:val="52"/>
          <w:szCs w:val="52"/>
        </w:rPr>
      </w:pPr>
      <w:bookmarkStart w:id="62" w:name="_Toc17456"/>
      <w:bookmarkStart w:id="63" w:name="_Toc40089805"/>
    </w:p>
    <w:p w14:paraId="00762F95">
      <w:pPr>
        <w:bidi w:val="0"/>
        <w:ind w:firstLine="1044" w:firstLineChars="200"/>
        <w:jc w:val="center"/>
        <w:rPr>
          <w:rFonts w:hint="eastAsia"/>
          <w:b/>
          <w:bCs w:val="0"/>
          <w:sz w:val="52"/>
          <w:szCs w:val="52"/>
        </w:rPr>
      </w:pPr>
      <w:r>
        <w:rPr>
          <w:rFonts w:hint="eastAsia"/>
          <w:b/>
          <w:bCs w:val="0"/>
          <w:sz w:val="52"/>
          <w:szCs w:val="52"/>
        </w:rPr>
        <w:t>报价文件</w:t>
      </w:r>
      <w:bookmarkEnd w:id="62"/>
      <w:bookmarkEnd w:id="63"/>
    </w:p>
    <w:p w14:paraId="73775388">
      <w:pPr>
        <w:rPr>
          <w:rFonts w:hint="eastAsia"/>
        </w:rPr>
      </w:pPr>
    </w:p>
    <w:p w14:paraId="77B95AE0">
      <w:pPr>
        <w:rPr>
          <w:rFonts w:hint="eastAsia"/>
        </w:rPr>
      </w:pPr>
    </w:p>
    <w:p w14:paraId="69F1CF3E">
      <w:pPr>
        <w:bidi w:val="0"/>
        <w:ind w:firstLine="562" w:firstLineChars="200"/>
        <w:jc w:val="center"/>
        <w:rPr>
          <w:rFonts w:hint="eastAsia"/>
          <w:b/>
          <w:bCs w:val="0"/>
          <w:sz w:val="28"/>
          <w:szCs w:val="36"/>
          <w:u w:val="single"/>
        </w:rPr>
      </w:pPr>
      <w:bookmarkStart w:id="64" w:name="_Toc25141"/>
      <w:bookmarkStart w:id="65" w:name="_Toc40089806"/>
      <w:r>
        <w:rPr>
          <w:rFonts w:hint="eastAsia"/>
          <w:b/>
          <w:bCs w:val="0"/>
          <w:sz w:val="28"/>
          <w:szCs w:val="36"/>
        </w:rPr>
        <w:t>投标人名称：</w:t>
      </w:r>
      <w:r>
        <w:rPr>
          <w:rFonts w:hint="eastAsia"/>
          <w:b/>
          <w:bCs w:val="0"/>
          <w:sz w:val="28"/>
          <w:szCs w:val="36"/>
          <w:u w:val="single"/>
        </w:rPr>
        <w:t xml:space="preserve">            （盖单位公章）</w:t>
      </w:r>
      <w:bookmarkEnd w:id="64"/>
      <w:bookmarkEnd w:id="65"/>
    </w:p>
    <w:p w14:paraId="1277E2B4">
      <w:pPr>
        <w:rPr>
          <w:rFonts w:hint="eastAsia"/>
        </w:rPr>
      </w:pPr>
    </w:p>
    <w:p w14:paraId="2BBA877C">
      <w:pPr>
        <w:ind w:firstLine="560" w:firstLineChars="200"/>
        <w:rPr>
          <w:rFonts w:hint="default" w:eastAsia="宋体"/>
          <w:b/>
          <w:bCs w:val="0"/>
          <w:sz w:val="28"/>
          <w:szCs w:val="36"/>
          <w:u w:val="single"/>
          <w:lang w:val="en-US" w:eastAsia="zh-CN"/>
        </w:rPr>
      </w:pPr>
      <w:r>
        <w:rPr>
          <w:rFonts w:hint="eastAsia"/>
          <w:sz w:val="28"/>
          <w:szCs w:val="36"/>
        </w:rPr>
        <w:t xml:space="preserve"> </w:t>
      </w:r>
      <w:bookmarkStart w:id="66" w:name="_Toc27017"/>
      <w:bookmarkStart w:id="67" w:name="_Toc40089807"/>
      <w:r>
        <w:rPr>
          <w:rFonts w:hint="eastAsia"/>
          <w:sz w:val="28"/>
          <w:szCs w:val="36"/>
          <w:lang w:val="en-US" w:eastAsia="zh-CN"/>
        </w:rPr>
        <w:t xml:space="preserve">           </w:t>
      </w:r>
      <w:r>
        <w:rPr>
          <w:rFonts w:hint="eastAsia"/>
          <w:b/>
          <w:bCs w:val="0"/>
          <w:sz w:val="28"/>
          <w:szCs w:val="36"/>
        </w:rPr>
        <w:t>法定代表人或其委托代理人</w:t>
      </w:r>
      <w:r>
        <w:rPr>
          <w:rFonts w:hint="eastAsia"/>
          <w:b/>
          <w:bCs w:val="0"/>
          <w:sz w:val="28"/>
          <w:szCs w:val="36"/>
          <w:u w:val="single"/>
        </w:rPr>
        <w:t xml:space="preserve">：       </w:t>
      </w:r>
      <w:bookmarkEnd w:id="66"/>
      <w:bookmarkEnd w:id="67"/>
      <w:r>
        <w:rPr>
          <w:rFonts w:hint="eastAsia"/>
          <w:b/>
          <w:bCs w:val="0"/>
          <w:sz w:val="28"/>
          <w:szCs w:val="36"/>
          <w:u w:val="single"/>
        </w:rPr>
        <w:t xml:space="preserve">  </w:t>
      </w:r>
      <w:r>
        <w:rPr>
          <w:rFonts w:hint="eastAsia"/>
          <w:b/>
          <w:bCs w:val="0"/>
          <w:sz w:val="28"/>
          <w:szCs w:val="36"/>
          <w:u w:val="single"/>
          <w:lang w:val="en-US" w:eastAsia="zh-CN"/>
        </w:rPr>
        <w:t xml:space="preserve">     </w:t>
      </w:r>
    </w:p>
    <w:p w14:paraId="750EEDFE">
      <w:pPr>
        <w:rPr>
          <w:rFonts w:hint="eastAsia"/>
        </w:rPr>
      </w:pPr>
    </w:p>
    <w:p w14:paraId="2E8AFC03">
      <w:pPr>
        <w:ind w:firstLine="562" w:firstLineChars="200"/>
        <w:rPr>
          <w:rFonts w:hint="default" w:eastAsia="宋体"/>
          <w:szCs w:val="36"/>
          <w:u w:val="single"/>
          <w:lang w:val="en-US" w:eastAsia="zh-CN"/>
        </w:rPr>
      </w:pPr>
      <w:r>
        <w:rPr>
          <w:rFonts w:hint="eastAsia"/>
          <w:b/>
          <w:kern w:val="44"/>
          <w:szCs w:val="36"/>
        </w:rPr>
        <w:t>地</w:t>
      </w:r>
      <w:r>
        <w:rPr>
          <w:rFonts w:hint="eastAsia"/>
          <w:b/>
          <w:kern w:val="44"/>
          <w:szCs w:val="36"/>
          <w:lang w:val="en-US" w:eastAsia="zh-CN"/>
        </w:rPr>
        <w:t xml:space="preserve">   </w:t>
      </w:r>
      <w:r>
        <w:rPr>
          <w:rFonts w:hint="eastAsia"/>
          <w:b/>
          <w:kern w:val="44"/>
          <w:szCs w:val="36"/>
        </w:rPr>
        <w:t>址:</w:t>
      </w:r>
      <w:r>
        <w:rPr>
          <w:rFonts w:hint="eastAsia"/>
          <w:szCs w:val="36"/>
          <w:u w:val="single"/>
        </w:rPr>
        <w:t xml:space="preserve">               </w:t>
      </w:r>
      <w:r>
        <w:rPr>
          <w:rFonts w:hint="eastAsia"/>
          <w:szCs w:val="36"/>
          <w:u w:val="single"/>
          <w:lang w:val="en-US" w:eastAsia="zh-CN"/>
        </w:rPr>
        <w:t xml:space="preserve">                 </w:t>
      </w:r>
    </w:p>
    <w:p w14:paraId="2EFBC037">
      <w:pPr>
        <w:pStyle w:val="13"/>
      </w:pPr>
    </w:p>
    <w:p w14:paraId="1552849D">
      <w:pPr>
        <w:pStyle w:val="13"/>
        <w:ind w:firstLine="562" w:firstLineChars="200"/>
        <w:rPr>
          <w:rFonts w:hint="default" w:eastAsia="宋体"/>
          <w:u w:val="single"/>
          <w:lang w:val="en-US" w:eastAsia="zh-CN"/>
        </w:rPr>
      </w:pPr>
      <w:r>
        <w:rPr>
          <w:rFonts w:hint="eastAsia"/>
          <w:b/>
          <w:kern w:val="44"/>
          <w:szCs w:val="36"/>
        </w:rPr>
        <w:t>电</w:t>
      </w:r>
      <w:r>
        <w:rPr>
          <w:rFonts w:hint="eastAsia"/>
          <w:b/>
          <w:kern w:val="44"/>
          <w:szCs w:val="36"/>
          <w:lang w:val="en-US" w:eastAsia="zh-CN"/>
        </w:rPr>
        <w:t xml:space="preserve">   </w:t>
      </w:r>
      <w:r>
        <w:rPr>
          <w:rFonts w:hint="eastAsia"/>
          <w:b/>
          <w:kern w:val="44"/>
          <w:szCs w:val="36"/>
        </w:rPr>
        <w:t>话：</w:t>
      </w:r>
      <w:r>
        <w:rPr>
          <w:rFonts w:hint="eastAsia"/>
          <w:u w:val="single"/>
        </w:rPr>
        <w:t xml:space="preserve">               </w:t>
      </w:r>
      <w:r>
        <w:rPr>
          <w:rFonts w:hint="eastAsia"/>
          <w:u w:val="single"/>
          <w:lang w:val="en-US" w:eastAsia="zh-CN"/>
        </w:rPr>
        <w:t xml:space="preserve">                  </w:t>
      </w:r>
    </w:p>
    <w:p w14:paraId="273B8A55">
      <w:pPr>
        <w:ind w:firstLine="560" w:firstLineChars="200"/>
        <w:rPr>
          <w:rFonts w:hint="eastAsia"/>
        </w:rPr>
      </w:pPr>
      <w:r>
        <w:rPr>
          <w:rFonts w:hint="eastAsia"/>
        </w:rPr>
        <w:br w:type="page"/>
      </w:r>
    </w:p>
    <w:p w14:paraId="1585A93F">
      <w:pPr>
        <w:pStyle w:val="2"/>
        <w:bidi w:val="0"/>
        <w:spacing w:line="240" w:lineRule="auto"/>
        <w:ind w:firstLine="723" w:firstLineChars="200"/>
        <w:rPr>
          <w:rFonts w:hint="eastAsia" w:ascii="仿宋_GB2312" w:hAnsi="仿宋_GB2312" w:eastAsia="仿宋_GB2312" w:cs="仿宋_GB2312"/>
          <w:lang w:val="en-US" w:eastAsia="zh-CN"/>
        </w:rPr>
      </w:pPr>
      <w:bookmarkStart w:id="68" w:name="_Toc23402"/>
      <w:bookmarkStart w:id="69" w:name="_Toc25558"/>
      <w:bookmarkStart w:id="70" w:name="_Toc40089808"/>
      <w:r>
        <w:rPr>
          <w:rFonts w:hint="eastAsia" w:ascii="仿宋_GB2312" w:hAnsi="仿宋_GB2312" w:eastAsia="仿宋_GB2312" w:cs="仿宋_GB2312"/>
          <w:lang w:val="en-US" w:eastAsia="zh-CN"/>
        </w:rPr>
        <w:t>一、商务部分</w:t>
      </w:r>
      <w:bookmarkEnd w:id="68"/>
    </w:p>
    <w:p w14:paraId="4243517C">
      <w:pPr>
        <w:pStyle w:val="3"/>
        <w:spacing w:before="120"/>
        <w:ind w:firstLine="643" w:firstLineChars="200"/>
        <w:rPr>
          <w:rFonts w:hint="eastAsia" w:ascii="仿宋_GB2312" w:hAnsi="仿宋_GB2312" w:eastAsia="仿宋_GB2312" w:cs="仿宋_GB2312"/>
          <w:b/>
          <w:bCs/>
          <w:sz w:val="32"/>
          <w:szCs w:val="32"/>
        </w:rPr>
      </w:pPr>
      <w:bookmarkStart w:id="71" w:name="_Toc5613"/>
      <w:r>
        <w:rPr>
          <w:rFonts w:hint="eastAsia" w:ascii="仿宋_GB2312" w:hAnsi="仿宋_GB2312" w:eastAsia="仿宋_GB2312" w:cs="仿宋_GB2312"/>
          <w:b/>
          <w:bCs/>
          <w:sz w:val="32"/>
          <w:szCs w:val="32"/>
        </w:rPr>
        <w:t>附件1</w:t>
      </w:r>
      <w:bookmarkEnd w:id="54"/>
      <w:bookmarkEnd w:id="55"/>
      <w:bookmarkEnd w:id="69"/>
      <w:bookmarkEnd w:id="70"/>
      <w:bookmarkEnd w:id="71"/>
    </w:p>
    <w:p w14:paraId="312CC2D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723" w:firstLineChars="20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5A9C08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3B6FAFA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C0D14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BABD2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4F2ED1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4DE954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611DC22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F62D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18001AEA">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0483E2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7A973E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AB55C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val="en-US" w:eastAsia="zh-CN"/>
        </w:rPr>
        <w:t>民法典</w:t>
      </w:r>
      <w:r>
        <w:rPr>
          <w:rFonts w:hint="eastAsia" w:ascii="仿宋_GB2312" w:hAnsi="仿宋_GB2312" w:eastAsia="仿宋_GB2312" w:cs="仿宋_GB2312"/>
          <w:sz w:val="28"/>
          <w:szCs w:val="28"/>
        </w:rPr>
        <w:t>》履行自己的全部责任。</w:t>
      </w:r>
    </w:p>
    <w:p w14:paraId="2E1450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4D43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E6139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56A037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9A9F1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605A493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04B13B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2D3DD5F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392162B3">
      <w:pPr>
        <w:pStyle w:val="3"/>
        <w:spacing w:before="120"/>
        <w:ind w:firstLine="482" w:firstLineChars="2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2" w:name="_Toc323129568"/>
      <w:bookmarkStart w:id="73" w:name="_Toc323130135"/>
      <w:bookmarkStart w:id="74" w:name="_Toc356491343"/>
      <w:bookmarkStart w:id="75" w:name="_Toc32621"/>
      <w:bookmarkStart w:id="76" w:name="_Toc325620729"/>
      <w:bookmarkStart w:id="77" w:name="_Toc26307"/>
      <w:bookmarkStart w:id="78" w:name="_Toc40089809"/>
      <w:r>
        <w:rPr>
          <w:rFonts w:hint="eastAsia" w:ascii="仿宋_GB2312" w:hAnsi="仿宋_GB2312" w:eastAsia="仿宋_GB2312" w:cs="仿宋_GB2312"/>
          <w:b/>
          <w:bCs/>
          <w:sz w:val="36"/>
          <w:szCs w:val="36"/>
        </w:rPr>
        <w:t>附件</w:t>
      </w:r>
      <w:bookmarkEnd w:id="72"/>
      <w:bookmarkEnd w:id="73"/>
      <w:r>
        <w:rPr>
          <w:rFonts w:hint="eastAsia" w:ascii="仿宋_GB2312" w:hAnsi="仿宋_GB2312" w:eastAsia="仿宋_GB2312" w:cs="仿宋_GB2312"/>
          <w:b/>
          <w:bCs/>
          <w:sz w:val="36"/>
          <w:szCs w:val="36"/>
        </w:rPr>
        <w:t>2</w:t>
      </w:r>
      <w:bookmarkEnd w:id="74"/>
      <w:bookmarkEnd w:id="75"/>
      <w:bookmarkEnd w:id="76"/>
      <w:bookmarkEnd w:id="77"/>
      <w:bookmarkEnd w:id="78"/>
      <w:bookmarkStart w:id="79" w:name="_Toc356490395"/>
      <w:bookmarkStart w:id="80" w:name="_Toc356491344"/>
    </w:p>
    <w:p w14:paraId="7DEC79FD">
      <w:pPr>
        <w:pStyle w:val="15"/>
        <w:spacing w:line="360" w:lineRule="auto"/>
        <w:jc w:val="center"/>
        <w:rPr>
          <w:rFonts w:hint="eastAsia" w:ascii="仿宋_GB2312" w:hAnsi="仿宋_GB2312" w:eastAsia="仿宋_GB2312" w:cs="仿宋_GB2312"/>
          <w:b/>
          <w:bCs w:val="0"/>
          <w:sz w:val="36"/>
          <w:szCs w:val="36"/>
        </w:rPr>
      </w:pPr>
    </w:p>
    <w:p w14:paraId="2CC7CC7D">
      <w:pPr>
        <w:pStyle w:val="15"/>
        <w:spacing w:line="360" w:lineRule="auto"/>
        <w:jc w:val="center"/>
        <w:rPr>
          <w:rFonts w:hint="eastAsia" w:ascii="仿宋_GB2312" w:hAnsi="仿宋_GB2312" w:eastAsia="仿宋_GB2312" w:cs="仿宋_GB2312"/>
          <w:b/>
          <w:bCs w:val="0"/>
          <w:sz w:val="36"/>
          <w:szCs w:val="36"/>
        </w:rPr>
      </w:pPr>
    </w:p>
    <w:p w14:paraId="1CBBF578">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4E3C4B4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供应商名称：</w:t>
      </w:r>
    </w:p>
    <w:p w14:paraId="298BD755">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单位性质：</w:t>
      </w:r>
    </w:p>
    <w:p w14:paraId="3DCA175D">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地址：</w:t>
      </w:r>
    </w:p>
    <w:p w14:paraId="324E0AFB">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成立时间：年 月 日</w:t>
      </w:r>
    </w:p>
    <w:p w14:paraId="57BDB2F3">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经营期限：</w:t>
      </w:r>
    </w:p>
    <w:p w14:paraId="30BE8AD3">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7CE4CCCA">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5C56493C">
      <w:pPr>
        <w:widowControl/>
        <w:adjustRightInd w:val="0"/>
        <w:snapToGrid w:val="0"/>
        <w:spacing w:line="560" w:lineRule="exact"/>
        <w:ind w:firstLine="1600" w:firstLineChars="500"/>
        <w:rPr>
          <w:rFonts w:ascii="仿宋" w:hAnsi="仿宋" w:eastAsia="仿宋" w:cs="仿宋"/>
          <w:color w:val="000000"/>
          <w:sz w:val="32"/>
          <w:szCs w:val="32"/>
        </w:rPr>
      </w:pPr>
      <w:r>
        <w:rPr>
          <w:rFonts w:hint="eastAsia" w:ascii="仿宋" w:hAnsi="仿宋" w:eastAsia="仿宋" w:cs="仿宋"/>
          <w:color w:val="000000"/>
          <w:sz w:val="32"/>
          <w:szCs w:val="32"/>
        </w:rPr>
        <w:t>特此证明。</w:t>
      </w:r>
    </w:p>
    <w:p w14:paraId="7A60EC66">
      <w:pPr>
        <w:adjustRightInd w:val="0"/>
        <w:snapToGrid w:val="0"/>
        <w:spacing w:line="560" w:lineRule="exact"/>
        <w:ind w:firstLine="480"/>
        <w:rPr>
          <w:rFonts w:ascii="仿宋" w:hAnsi="仿宋" w:eastAsia="仿宋" w:cs="仿宋"/>
          <w:color w:val="000000"/>
          <w:sz w:val="32"/>
          <w:szCs w:val="32"/>
        </w:rPr>
      </w:pPr>
    </w:p>
    <w:p w14:paraId="3BCE742B">
      <w:pPr>
        <w:adjustRightInd w:val="0"/>
        <w:snapToGrid w:val="0"/>
        <w:spacing w:line="560" w:lineRule="exact"/>
        <w:ind w:firstLine="480"/>
        <w:rPr>
          <w:rFonts w:ascii="仿宋" w:hAnsi="仿宋" w:eastAsia="仿宋" w:cs="仿宋"/>
          <w:color w:val="000000"/>
          <w:sz w:val="32"/>
          <w:szCs w:val="32"/>
        </w:rPr>
      </w:pPr>
    </w:p>
    <w:p w14:paraId="05CBC849">
      <w:pPr>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3FF0E74C">
      <w:pPr>
        <w:adjustRightInd w:val="0"/>
        <w:snapToGrid w:val="0"/>
        <w:spacing w:line="560" w:lineRule="exact"/>
        <w:ind w:firstLine="480"/>
        <w:rPr>
          <w:rFonts w:ascii="仿宋" w:hAnsi="仿宋" w:eastAsia="仿宋" w:cs="仿宋"/>
          <w:color w:val="000000"/>
          <w:sz w:val="32"/>
          <w:szCs w:val="32"/>
        </w:rPr>
      </w:pPr>
    </w:p>
    <w:p w14:paraId="1BABFDFA">
      <w:pPr>
        <w:adjustRightInd w:val="0"/>
        <w:snapToGrid w:val="0"/>
        <w:spacing w:line="560" w:lineRule="exact"/>
        <w:ind w:firstLine="4800" w:firstLineChars="1500"/>
        <w:rPr>
          <w:rFonts w:ascii="仿宋" w:hAnsi="仿宋" w:eastAsia="仿宋" w:cs="仿宋"/>
          <w:color w:val="000000"/>
          <w:sz w:val="32"/>
          <w:szCs w:val="32"/>
        </w:rPr>
      </w:pPr>
      <w:r>
        <w:rPr>
          <w:rFonts w:hint="eastAsia" w:ascii="仿宋" w:hAnsi="仿宋" w:eastAsia="仿宋" w:cs="仿宋"/>
          <w:color w:val="000000"/>
          <w:sz w:val="32"/>
          <w:szCs w:val="32"/>
        </w:rPr>
        <w:t xml:space="preserve">年  月  日    </w:t>
      </w:r>
    </w:p>
    <w:p w14:paraId="41BE94C0">
      <w:pPr>
        <w:pStyle w:val="15"/>
        <w:spacing w:line="360" w:lineRule="auto"/>
        <w:ind w:firstLine="723" w:firstLineChars="200"/>
        <w:jc w:val="center"/>
        <w:rPr>
          <w:rFonts w:hint="eastAsia" w:ascii="仿宋_GB2312" w:hAnsi="仿宋_GB2312" w:eastAsia="仿宋_GB2312" w:cs="仿宋_GB2312"/>
          <w:b/>
          <w:bCs w:val="0"/>
          <w:kern w:val="2"/>
          <w:sz w:val="36"/>
          <w:szCs w:val="36"/>
          <w:lang w:val="en-US" w:eastAsia="zh-CN" w:bidi="ar-SA"/>
        </w:rPr>
      </w:pPr>
    </w:p>
    <w:p w14:paraId="3FEEB6EF">
      <w:pPr>
        <w:pStyle w:val="15"/>
        <w:spacing w:line="360" w:lineRule="auto"/>
        <w:ind w:firstLine="723" w:firstLineChars="200"/>
        <w:jc w:val="center"/>
        <w:rPr>
          <w:rFonts w:hint="eastAsia" w:ascii="仿宋_GB2312" w:hAnsi="仿宋_GB2312" w:eastAsia="仿宋_GB2312" w:cs="仿宋_GB2312"/>
          <w:b/>
          <w:bCs w:val="0"/>
          <w:kern w:val="2"/>
          <w:sz w:val="36"/>
          <w:szCs w:val="36"/>
          <w:lang w:val="en-US" w:eastAsia="zh-CN" w:bidi="ar-SA"/>
        </w:rPr>
      </w:pPr>
    </w:p>
    <w:p w14:paraId="5F5D01B1">
      <w:pPr>
        <w:pStyle w:val="15"/>
        <w:spacing w:line="360" w:lineRule="auto"/>
        <w:ind w:firstLine="723" w:firstLineChars="200"/>
        <w:jc w:val="center"/>
        <w:rPr>
          <w:rFonts w:hint="eastAsia" w:ascii="仿宋_GB2312" w:hAnsi="仿宋_GB2312" w:eastAsia="仿宋_GB2312" w:cs="仿宋_GB2312"/>
          <w:b/>
          <w:bCs w:val="0"/>
          <w:kern w:val="2"/>
          <w:sz w:val="36"/>
          <w:szCs w:val="36"/>
          <w:lang w:val="en-US" w:eastAsia="zh-CN" w:bidi="ar-SA"/>
        </w:rPr>
      </w:pPr>
    </w:p>
    <w:p w14:paraId="1C1632DA">
      <w:pPr>
        <w:pStyle w:val="15"/>
        <w:spacing w:line="360" w:lineRule="auto"/>
        <w:ind w:firstLine="723" w:firstLineChars="200"/>
        <w:jc w:val="center"/>
        <w:rPr>
          <w:rFonts w:hint="eastAsia" w:ascii="仿宋_GB2312" w:hAnsi="仿宋_GB2312" w:eastAsia="仿宋_GB2312" w:cs="仿宋_GB2312"/>
          <w:b/>
          <w:bCs w:val="0"/>
          <w:kern w:val="2"/>
          <w:sz w:val="36"/>
          <w:szCs w:val="36"/>
          <w:lang w:val="en-US" w:eastAsia="zh-CN" w:bidi="ar-SA"/>
        </w:rPr>
      </w:pPr>
    </w:p>
    <w:p w14:paraId="23293608">
      <w:pPr>
        <w:pStyle w:val="15"/>
        <w:spacing w:line="360" w:lineRule="auto"/>
        <w:ind w:firstLine="723" w:firstLineChars="200"/>
        <w:jc w:val="center"/>
        <w:rPr>
          <w:rFonts w:hint="eastAsia" w:ascii="仿宋_GB2312" w:hAnsi="仿宋_GB2312" w:eastAsia="仿宋_GB2312" w:cs="仿宋_GB2312"/>
          <w:b/>
          <w:bCs w:val="0"/>
          <w:kern w:val="2"/>
          <w:sz w:val="36"/>
          <w:szCs w:val="36"/>
          <w:lang w:val="en-US" w:eastAsia="zh-CN" w:bidi="ar-SA"/>
        </w:rPr>
      </w:pPr>
    </w:p>
    <w:p w14:paraId="2341DB24">
      <w:pPr>
        <w:pStyle w:val="15"/>
        <w:spacing w:line="360" w:lineRule="auto"/>
        <w:ind w:firstLine="361" w:firstLineChars="100"/>
        <w:jc w:val="both"/>
        <w:rPr>
          <w:rFonts w:hint="eastAsia" w:ascii="仿宋_GB2312" w:hAnsi="仿宋_GB2312" w:eastAsia="仿宋_GB2312" w:cs="仿宋_GB2312"/>
          <w:b/>
          <w:bCs w:val="0"/>
          <w:kern w:val="2"/>
          <w:sz w:val="36"/>
          <w:szCs w:val="36"/>
          <w:lang w:val="en-US" w:eastAsia="zh-CN" w:bidi="ar-SA"/>
        </w:rPr>
      </w:pPr>
    </w:p>
    <w:p w14:paraId="3BC9E168">
      <w:pPr>
        <w:pStyle w:val="15"/>
        <w:spacing w:line="360" w:lineRule="auto"/>
        <w:ind w:firstLine="361" w:firstLineChars="100"/>
        <w:jc w:val="both"/>
        <w:rPr>
          <w:rFonts w:hint="eastAsia" w:ascii="仿宋_GB2312" w:hAnsi="仿宋_GB2312" w:eastAsia="仿宋_GB2312" w:cs="仿宋_GB2312"/>
          <w:b/>
          <w:bCs w:val="0"/>
          <w:kern w:val="2"/>
          <w:sz w:val="36"/>
          <w:szCs w:val="36"/>
          <w:lang w:val="en-US" w:eastAsia="zh-CN" w:bidi="ar-SA"/>
        </w:rPr>
      </w:pPr>
    </w:p>
    <w:p w14:paraId="4369B407">
      <w:pPr>
        <w:pStyle w:val="15"/>
        <w:spacing w:line="360" w:lineRule="auto"/>
        <w:ind w:firstLine="361" w:firstLineChars="100"/>
        <w:jc w:val="both"/>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r>
        <w:rPr>
          <w:rFonts w:hint="eastAsia" w:ascii="仿宋_GB2312" w:hAnsi="仿宋_GB2312" w:eastAsia="仿宋_GB2312" w:cs="仿宋_GB2312"/>
          <w:b/>
          <w:bCs w:val="0"/>
          <w:sz w:val="36"/>
          <w:szCs w:val="36"/>
        </w:rPr>
        <w:t>（法人参加投标无需提供此表）</w:t>
      </w:r>
    </w:p>
    <w:p w14:paraId="0B93FE6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5FCF54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姓</w:t>
      </w:r>
      <w:r>
        <w:rPr>
          <w:rFonts w:hint="eastAsia" w:ascii="仿宋_GB2312" w:hAnsi="仿宋_GB2312" w:eastAsia="仿宋_GB2312" w:cs="仿宋_GB2312"/>
          <w:sz w:val="28"/>
          <w:szCs w:val="28"/>
          <w:lang w:val="en-US" w:eastAsia="zh-CN"/>
        </w:rPr>
        <w:t>名</w:t>
      </w:r>
      <w:r>
        <w:rPr>
          <w:rFonts w:hint="eastAsia" w:ascii="仿宋_GB2312" w:hAnsi="仿宋_GB2312" w:eastAsia="仿宋_GB2312" w:cs="仿宋_GB2312"/>
          <w:sz w:val="28"/>
          <w:szCs w:val="28"/>
        </w:rPr>
        <w:t xml:space="preserve">）系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（投标人名称）法定代表人，现授权委托我公司的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（姓名、职务或职称）为我单位本次项目的全权代表，以本公司的名义参加</w:t>
      </w: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组织的                      （项目名称/项目编号）的招标，全权处理招标过程有关的一切事务。</w:t>
      </w:r>
    </w:p>
    <w:p w14:paraId="5D9F78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被授权人在授权书有效期内</w:t>
      </w:r>
      <w:r>
        <w:rPr>
          <w:rFonts w:hint="eastAsia" w:ascii="仿宋_GB2312" w:hAnsi="仿宋_GB2312" w:eastAsia="仿宋_GB2312" w:cs="仿宋_GB2312"/>
          <w:sz w:val="28"/>
          <w:szCs w:val="28"/>
          <w:u w:val="single"/>
          <w:lang w:val="en-US" w:eastAsia="zh-CN"/>
        </w:rPr>
        <w:t xml:space="preserve">  年   月  日-年  月  日</w:t>
      </w:r>
      <w:r>
        <w:rPr>
          <w:rFonts w:hint="eastAsia" w:ascii="仿宋_GB2312" w:hAnsi="仿宋_GB2312" w:eastAsia="仿宋_GB2312" w:cs="仿宋_GB2312"/>
          <w:sz w:val="28"/>
          <w:szCs w:val="28"/>
        </w:rPr>
        <w:t>签署的所有文件不因授权的撤消而失效。</w:t>
      </w:r>
    </w:p>
    <w:p w14:paraId="31AEC4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全权代表无转委托权。特此委托。</w:t>
      </w:r>
    </w:p>
    <w:p w14:paraId="78F465C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p>
    <w:p w14:paraId="3FFAF5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（附法定代表人、授权代理人身份证明复印件）</w:t>
      </w:r>
    </w:p>
    <w:p w14:paraId="5B8AF5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3B16504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685ABCF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2AE1E7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29C4CD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0A44AA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33F830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14:paraId="7E2DA5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690E535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授权代理人：（签字）：</w:t>
      </w:r>
    </w:p>
    <w:p w14:paraId="1E84EA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1EF4B3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07E065A6">
      <w:pPr>
        <w:pStyle w:val="3"/>
        <w:bidi w:val="0"/>
        <w:ind w:firstLine="562" w:firstLineChars="20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1" w:name="_Toc14146"/>
      <w:bookmarkStart w:id="82" w:name="_Toc40089810"/>
      <w:bookmarkStart w:id="83" w:name="_Toc513627405"/>
      <w:bookmarkStart w:id="84" w:name="_Toc24686"/>
      <w:r>
        <w:rPr>
          <w:rFonts w:hint="eastAsia" w:ascii="仿宋_GB2312" w:hAnsi="仿宋_GB2312" w:eastAsia="仿宋_GB2312" w:cs="仿宋_GB2312"/>
          <w:b/>
          <w:bCs/>
          <w:kern w:val="0"/>
          <w:sz w:val="32"/>
          <w:szCs w:val="32"/>
          <w:lang w:val="en-US" w:eastAsia="zh-CN" w:bidi="ar-SA"/>
        </w:rPr>
        <w:t>附件3</w:t>
      </w:r>
      <w:bookmarkEnd w:id="81"/>
    </w:p>
    <w:p w14:paraId="07F050C9">
      <w:pPr>
        <w:rPr>
          <w:rFonts w:hint="eastAsia" w:ascii="仿宋_GB2312" w:hAnsi="仿宋_GB2312" w:eastAsia="仿宋_GB2312" w:cs="仿宋_GB2312"/>
        </w:rPr>
      </w:pPr>
    </w:p>
    <w:p w14:paraId="040316E9">
      <w:pPr>
        <w:pStyle w:val="15"/>
        <w:spacing w:line="360" w:lineRule="auto"/>
        <w:ind w:firstLine="723" w:firstLineChars="200"/>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近三年内，在经营活动中没有重大违法记录的声明</w:t>
      </w:r>
      <w:bookmarkEnd w:id="82"/>
      <w:bookmarkEnd w:id="83"/>
      <w:bookmarkEnd w:id="84"/>
    </w:p>
    <w:p w14:paraId="7E837DB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海南卫生健康职业学院</w:t>
      </w:r>
    </w:p>
    <w:p w14:paraId="419BE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我单位近三年内在经营活动中没有重大违法记录，特此声明。</w:t>
      </w:r>
    </w:p>
    <w:p w14:paraId="2D1433C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若招标采购单位在本项目采购过程中，发现我单位近三年内在经营活动中有重大违法记录，我单位将无条件退出本项目的报价，并承担因此引起的一切后果。</w:t>
      </w:r>
    </w:p>
    <w:p w14:paraId="74304D8A">
      <w:pPr>
        <w:keepNext w:val="0"/>
        <w:keepLines w:val="0"/>
        <w:pageBreakBefore w:val="0"/>
        <w:widowControl w:val="0"/>
        <w:kinsoku/>
        <w:wordWrap/>
        <w:overflowPunct/>
        <w:topLinePunct w:val="0"/>
        <w:bidi w:val="0"/>
        <w:snapToGrid/>
        <w:spacing w:line="540" w:lineRule="exact"/>
        <w:ind w:firstLine="480"/>
        <w:textAlignment w:val="auto"/>
        <w:rPr>
          <w:rFonts w:hint="eastAsia" w:ascii="仿宋_GB2312" w:hAnsi="仿宋_GB2312" w:eastAsia="仿宋_GB2312" w:cs="仿宋_GB2312"/>
          <w:sz w:val="28"/>
          <w:szCs w:val="28"/>
        </w:rPr>
      </w:pPr>
    </w:p>
    <w:p w14:paraId="483BF3F2">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1BA78F09">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637C42B8">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418E38A9">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0655B13C">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供应商（公章）：</w:t>
      </w:r>
      <w:r>
        <w:rPr>
          <w:rFonts w:hint="eastAsia" w:ascii="仿宋_GB2312" w:hAnsi="仿宋_GB2312" w:eastAsia="仿宋_GB2312" w:cs="仿宋_GB2312"/>
          <w:sz w:val="28"/>
          <w:szCs w:val="28"/>
          <w:u w:val="single"/>
        </w:rPr>
        <w:t xml:space="preserve">                     </w:t>
      </w:r>
    </w:p>
    <w:p w14:paraId="1DF45054">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法人代表或其授权人（签字）：</w:t>
      </w:r>
      <w:r>
        <w:rPr>
          <w:rFonts w:hint="eastAsia" w:ascii="仿宋_GB2312" w:hAnsi="仿宋_GB2312" w:eastAsia="仿宋_GB2312" w:cs="仿宋_GB2312"/>
          <w:sz w:val="28"/>
          <w:szCs w:val="28"/>
          <w:u w:val="single"/>
        </w:rPr>
        <w:t xml:space="preserve">               </w:t>
      </w:r>
    </w:p>
    <w:p w14:paraId="483EBAD3">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14:paraId="0FC4606D">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解释：《中华人民共和国政府采购法实施条例》条例第十九条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政府采购法第二十二条第一款第五项所称重大违法记录，是指供应商因违法经营受到刑事处罚或者责令停产停业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吊销许可证或者执照、较大数额罚款等行政处罚。供应商在参加政府采购活动前3年内因违法经营被禁止在一定期限内参加政府采购活动，期限届满的，可以参加政府采购活动。</w:t>
      </w:r>
    </w:p>
    <w:p w14:paraId="03F25769">
      <w:pPr>
        <w:pStyle w:val="3"/>
        <w:spacing w:before="120" w:after="100"/>
        <w:ind w:firstLine="482" w:firstLineChars="2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5" w:name="_Toc9292"/>
      <w:bookmarkStart w:id="86" w:name="_Toc40089811"/>
      <w:bookmarkStart w:id="87" w:name="_Toc13429"/>
      <w:r>
        <w:rPr>
          <w:rFonts w:hint="eastAsia" w:ascii="仿宋_GB2312" w:hAnsi="仿宋_GB2312" w:eastAsia="仿宋_GB2312" w:cs="仿宋_GB2312"/>
          <w:b/>
          <w:bCs/>
          <w:kern w:val="0"/>
          <w:sz w:val="32"/>
          <w:szCs w:val="32"/>
          <w:lang w:val="en-US" w:eastAsia="zh-CN" w:bidi="ar-SA"/>
        </w:rPr>
        <w:t>附件4</w:t>
      </w:r>
      <w:bookmarkEnd w:id="85"/>
      <w:bookmarkEnd w:id="86"/>
      <w:bookmarkEnd w:id="87"/>
    </w:p>
    <w:p w14:paraId="3C9F01FD">
      <w:pPr>
        <w:rPr>
          <w:rFonts w:hint="eastAsia" w:ascii="仿宋_GB2312" w:hAnsi="仿宋_GB2312" w:eastAsia="仿宋_GB2312" w:cs="仿宋_GB2312"/>
        </w:rPr>
      </w:pPr>
    </w:p>
    <w:p w14:paraId="16D1A02A">
      <w:pPr>
        <w:pStyle w:val="6"/>
        <w:spacing w:before="0" w:after="0"/>
        <w:ind w:right="378" w:rightChars="135" w:firstLine="720" w:firstLineChars="200"/>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08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467F3E0">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tc>
        <w:tc>
          <w:tcPr>
            <w:tcW w:w="3402" w:type="dxa"/>
            <w:noWrap w:val="0"/>
            <w:vAlign w:val="center"/>
          </w:tcPr>
          <w:p w14:paraId="3919C82B">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谈判</w:t>
            </w:r>
            <w:r>
              <w:rPr>
                <w:rFonts w:hint="eastAsia" w:ascii="仿宋_GB2312" w:hAnsi="仿宋_GB2312" w:eastAsia="仿宋_GB2312" w:cs="仿宋_GB2312"/>
                <w:b/>
                <w:bCs/>
                <w:sz w:val="28"/>
                <w:szCs w:val="28"/>
              </w:rPr>
              <w:t>文件要求</w:t>
            </w:r>
          </w:p>
        </w:tc>
        <w:tc>
          <w:tcPr>
            <w:tcW w:w="1673" w:type="dxa"/>
            <w:noWrap w:val="0"/>
            <w:vAlign w:val="center"/>
          </w:tcPr>
          <w:p w14:paraId="71AA4A43">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是否响应</w:t>
            </w:r>
          </w:p>
        </w:tc>
        <w:tc>
          <w:tcPr>
            <w:tcW w:w="2544" w:type="dxa"/>
            <w:noWrap w:val="0"/>
            <w:vAlign w:val="center"/>
          </w:tcPr>
          <w:p w14:paraId="577C8A52">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供应商的承诺或说明</w:t>
            </w:r>
          </w:p>
        </w:tc>
      </w:tr>
      <w:tr w14:paraId="3AE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42D19BA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rPr>
            </w:pPr>
          </w:p>
        </w:tc>
        <w:tc>
          <w:tcPr>
            <w:tcW w:w="3402" w:type="dxa"/>
            <w:noWrap w:val="0"/>
            <w:vAlign w:val="center"/>
          </w:tcPr>
          <w:p w14:paraId="2CDAEC9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09B608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7FCB12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r w14:paraId="11E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4FDBB6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rPr>
            </w:pPr>
          </w:p>
        </w:tc>
        <w:tc>
          <w:tcPr>
            <w:tcW w:w="3402" w:type="dxa"/>
            <w:noWrap w:val="0"/>
            <w:vAlign w:val="center"/>
          </w:tcPr>
          <w:p w14:paraId="0E1A3BA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148329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5AA6D95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r w14:paraId="082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F24182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lang w:eastAsia="zh-CN"/>
              </w:rPr>
            </w:pPr>
          </w:p>
        </w:tc>
        <w:tc>
          <w:tcPr>
            <w:tcW w:w="3402" w:type="dxa"/>
            <w:noWrap w:val="0"/>
            <w:vAlign w:val="center"/>
          </w:tcPr>
          <w:p w14:paraId="6C6E30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27C9E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77F681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r w14:paraId="125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460E10B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w:t>
            </w:r>
          </w:p>
        </w:tc>
        <w:tc>
          <w:tcPr>
            <w:tcW w:w="3402" w:type="dxa"/>
            <w:noWrap w:val="0"/>
            <w:vAlign w:val="center"/>
          </w:tcPr>
          <w:p w14:paraId="3E1870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297730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683FA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bl>
    <w:p w14:paraId="092D12CD">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rPr>
        <w:t>注：</w:t>
      </w:r>
      <w:r>
        <w:rPr>
          <w:rFonts w:hint="eastAsia" w:ascii="仿宋" w:hAnsi="仿宋" w:eastAsia="仿宋" w:cs="仿宋"/>
          <w:bCs w:val="0"/>
          <w:szCs w:val="28"/>
          <w:lang w:val="en-US" w:eastAsia="zh-CN"/>
        </w:rPr>
        <w:t>1.</w:t>
      </w:r>
      <w:r>
        <w:rPr>
          <w:rFonts w:ascii="仿宋" w:hAnsi="仿宋" w:eastAsia="仿宋" w:cs="仿宋"/>
          <w:bCs w:val="0"/>
          <w:szCs w:val="28"/>
        </w:rPr>
        <w:t>应答供应商须按照本谈判文件第四部分“商务需求”的条目顺序，对应逐条进行应答，不得遗漏、跳项、删减采购需求条款。</w:t>
      </w:r>
    </w:p>
    <w:p w14:paraId="66E8178B">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2.</w:t>
      </w:r>
      <w:r>
        <w:rPr>
          <w:rFonts w:ascii="仿宋" w:hAnsi="仿宋" w:eastAsia="仿宋" w:cs="仿宋"/>
          <w:bCs w:val="0"/>
          <w:szCs w:val="28"/>
        </w:rPr>
        <w:t>应答供应商须对照谈判文件的原文要求，在“响应程度”栏据实填写无偏离、正偏离或负偏离，不得使用其他表述。</w:t>
      </w:r>
    </w:p>
    <w:p w14:paraId="0FD58FEF">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3.</w:t>
      </w:r>
      <w:r>
        <w:rPr>
          <w:rFonts w:ascii="仿宋" w:hAnsi="仿宋" w:eastAsia="仿宋" w:cs="仿宋"/>
          <w:bCs w:val="0"/>
          <w:szCs w:val="28"/>
        </w:rPr>
        <w:t>商务需求中标注“★”的实质性条款，若出现负偏离，其应答将直接按</w:t>
      </w:r>
      <w:r>
        <w:rPr>
          <w:rFonts w:hint="eastAsia" w:ascii="仿宋" w:hAnsi="仿宋" w:eastAsia="仿宋" w:cs="仿宋"/>
          <w:bCs w:val="0"/>
          <w:szCs w:val="28"/>
          <w:lang w:eastAsia="zh-CN"/>
        </w:rPr>
        <w:t>“</w:t>
      </w:r>
      <w:r>
        <w:rPr>
          <w:rFonts w:ascii="仿宋" w:hAnsi="仿宋" w:eastAsia="仿宋" w:cs="仿宋"/>
          <w:bCs w:val="0"/>
          <w:szCs w:val="28"/>
        </w:rPr>
        <w:t>无效应答</w:t>
      </w:r>
      <w:r>
        <w:rPr>
          <w:rFonts w:hint="eastAsia" w:ascii="仿宋" w:hAnsi="仿宋" w:eastAsia="仿宋" w:cs="仿宋"/>
          <w:bCs w:val="0"/>
          <w:szCs w:val="28"/>
          <w:lang w:eastAsia="zh-CN"/>
        </w:rPr>
        <w:t>”</w:t>
      </w:r>
      <w:r>
        <w:rPr>
          <w:rFonts w:ascii="仿宋" w:hAnsi="仿宋" w:eastAsia="仿宋" w:cs="仿宋"/>
          <w:bCs w:val="0"/>
          <w:szCs w:val="28"/>
        </w:rPr>
        <w:t>处理；非实质性条款出现负偏离的，谈判小组有权按无效应答处理，不再进入后续谈判环节。</w:t>
      </w:r>
    </w:p>
    <w:p w14:paraId="32D8F2DC">
      <w:pPr>
        <w:spacing w:line="480" w:lineRule="auto"/>
        <w:ind w:firstLine="560" w:firstLineChars="200"/>
        <w:rPr>
          <w:rFonts w:hint="eastAsia" w:ascii="仿宋_GB2312" w:hAnsi="仿宋_GB2312" w:eastAsia="仿宋" w:cs="仿宋_GB2312"/>
          <w:sz w:val="24"/>
          <w:lang w:eastAsia="zh-CN"/>
        </w:rPr>
      </w:pPr>
      <w:r>
        <w:rPr>
          <w:rFonts w:hint="eastAsia" w:ascii="仿宋" w:hAnsi="仿宋" w:eastAsia="仿宋" w:cs="仿宋"/>
          <w:szCs w:val="28"/>
          <w:lang w:val="en-US" w:eastAsia="zh-CN"/>
        </w:rPr>
        <w:t>4.</w:t>
      </w:r>
      <w:r>
        <w:rPr>
          <w:rFonts w:hint="eastAsia" w:ascii="仿宋" w:hAnsi="仿宋" w:eastAsia="仿宋" w:cs="仿宋"/>
          <w:szCs w:val="28"/>
        </w:rPr>
        <w:t>供应商必须据实填写，不得虚假填写，否则将取消其报价或中选</w:t>
      </w:r>
      <w:r>
        <w:rPr>
          <w:rFonts w:hint="eastAsia" w:ascii="仿宋" w:hAnsi="仿宋" w:eastAsia="仿宋" w:cs="仿宋"/>
          <w:szCs w:val="28"/>
          <w:lang w:eastAsia="zh-CN"/>
        </w:rPr>
        <w:t>。</w:t>
      </w:r>
    </w:p>
    <w:p w14:paraId="6642D286">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供应商（公章）：</w:t>
      </w:r>
      <w:r>
        <w:rPr>
          <w:rFonts w:hint="eastAsia" w:ascii="仿宋_GB2312" w:hAnsi="仿宋_GB2312" w:eastAsia="仿宋_GB2312" w:cs="仿宋_GB2312"/>
          <w:bCs w:val="0"/>
          <w:sz w:val="28"/>
          <w:szCs w:val="28"/>
          <w:u w:val="single"/>
          <w:lang w:val="en-US" w:eastAsia="zh-CN"/>
        </w:rPr>
        <w:t xml:space="preserve">                          </w:t>
      </w:r>
      <w:r>
        <w:rPr>
          <w:rFonts w:hint="eastAsia" w:ascii="仿宋_GB2312" w:hAnsi="仿宋_GB2312" w:eastAsia="仿宋_GB2312" w:cs="仿宋_GB2312"/>
          <w:bCs w:val="0"/>
          <w:sz w:val="28"/>
          <w:szCs w:val="28"/>
        </w:rPr>
        <w:t xml:space="preserve">                     </w:t>
      </w:r>
    </w:p>
    <w:p w14:paraId="1645C89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法人代表或其授权人（签字）：</w:t>
      </w:r>
      <w:r>
        <w:rPr>
          <w:rFonts w:hint="eastAsia" w:ascii="仿宋_GB2312" w:hAnsi="仿宋_GB2312" w:eastAsia="仿宋_GB2312" w:cs="仿宋_GB2312"/>
          <w:bCs w:val="0"/>
          <w:sz w:val="28"/>
          <w:szCs w:val="28"/>
          <w:u w:val="single"/>
          <w:lang w:val="en-US" w:eastAsia="zh-CN"/>
        </w:rPr>
        <w:t xml:space="preserve">              </w:t>
      </w:r>
      <w:r>
        <w:rPr>
          <w:rFonts w:hint="eastAsia" w:ascii="仿宋_GB2312" w:hAnsi="仿宋_GB2312" w:eastAsia="仿宋_GB2312" w:cs="仿宋_GB2312"/>
          <w:bCs w:val="0"/>
          <w:sz w:val="28"/>
          <w:szCs w:val="28"/>
        </w:rPr>
        <w:t xml:space="preserve">               </w:t>
      </w:r>
    </w:p>
    <w:p w14:paraId="4754A810">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Cs w:val="0"/>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4AB3BB9F">
      <w:pPr>
        <w:rPr>
          <w:rFonts w:hint="eastAsia" w:ascii="仿宋_GB2312" w:hAnsi="仿宋_GB2312" w:eastAsia="仿宋_GB2312" w:cs="仿宋_GB2312"/>
        </w:rPr>
      </w:pPr>
    </w:p>
    <w:p w14:paraId="3552FA97">
      <w:pPr>
        <w:rPr>
          <w:rFonts w:hint="eastAsia" w:ascii="仿宋_GB2312" w:hAnsi="仿宋_GB2312" w:eastAsia="仿宋_GB2312" w:cs="仿宋_GB2312"/>
        </w:rPr>
      </w:pPr>
    </w:p>
    <w:p w14:paraId="4B39809B">
      <w:pPr>
        <w:rPr>
          <w:rFonts w:hint="eastAsia" w:ascii="仿宋_GB2312" w:hAnsi="仿宋_GB2312" w:eastAsia="仿宋_GB2312" w:cs="仿宋_GB2312"/>
        </w:rPr>
      </w:pPr>
    </w:p>
    <w:p w14:paraId="413C9CEF">
      <w:pPr>
        <w:ind w:firstLine="560" w:firstLineChars="200"/>
        <w:rPr>
          <w:rFonts w:hint="eastAsia" w:ascii="仿宋_GB2312" w:hAnsi="仿宋_GB2312" w:eastAsia="仿宋_GB2312" w:cs="仿宋_GB2312"/>
        </w:rPr>
      </w:pPr>
      <w:bookmarkStart w:id="88" w:name="_Toc20622"/>
      <w:bookmarkStart w:id="89" w:name="_Toc40089812"/>
      <w:bookmarkStart w:id="90" w:name="_Toc23941"/>
      <w:r>
        <w:rPr>
          <w:rFonts w:hint="eastAsia" w:ascii="仿宋_GB2312" w:hAnsi="仿宋_GB2312" w:eastAsia="仿宋_GB2312" w:cs="仿宋_GB2312"/>
        </w:rPr>
        <w:br w:type="page"/>
      </w:r>
    </w:p>
    <w:p w14:paraId="25B45820">
      <w:pPr>
        <w:pStyle w:val="2"/>
        <w:numPr>
          <w:ilvl w:val="0"/>
          <w:numId w:val="3"/>
        </w:numPr>
        <w:bidi w:val="0"/>
        <w:spacing w:line="240" w:lineRule="auto"/>
        <w:ind w:firstLine="723"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资信部分</w:t>
      </w:r>
      <w:bookmarkEnd w:id="88"/>
    </w:p>
    <w:p w14:paraId="4FC73BE3">
      <w:pPr>
        <w:rPr>
          <w:rFonts w:hint="eastAsia" w:ascii="仿宋_GB2312" w:hAnsi="仿宋_GB2312" w:eastAsia="仿宋_GB2312" w:cs="仿宋_GB2312"/>
        </w:rPr>
      </w:pPr>
    </w:p>
    <w:p w14:paraId="1E02DE0F">
      <w:pPr>
        <w:rPr>
          <w:rFonts w:hint="eastAsia" w:ascii="仿宋_GB2312" w:hAnsi="仿宋_GB2312" w:eastAsia="仿宋_GB2312" w:cs="仿宋_GB2312"/>
          <w:lang w:val="en-US" w:eastAsia="zh-CN"/>
        </w:rPr>
      </w:pPr>
    </w:p>
    <w:p w14:paraId="515F07D7">
      <w:pPr>
        <w:numPr>
          <w:ilvl w:val="0"/>
          <w:numId w:val="0"/>
        </w:numPr>
        <w:ind w:firstLine="640" w:firstLineChars="200"/>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1.符合《中华人民共和国政府采购法》第二十二条规定，在中国境内注册的具有独立法人资格或个体户（提供营业执照）</w:t>
      </w:r>
    </w:p>
    <w:p w14:paraId="0BBD49C7">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8F6D5">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C382E">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33D6F174">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640" w:firstLineChars="200"/>
        <w:jc w:val="left"/>
        <w:textAlignment w:val="center"/>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rPr>
        <w:t>.未被“信用中国”网站（www.creditchina.gov.cn）列入失信被执行人、重大税收违法案件当事人名单、政府采购严重失信行为记录名单</w:t>
      </w:r>
      <w:r>
        <w:rPr>
          <w:rFonts w:hint="eastAsia" w:ascii="仿宋" w:hAnsi="仿宋" w:eastAsia="仿宋" w:cs="仿宋"/>
          <w:b w:val="0"/>
          <w:bCs/>
          <w:color w:val="auto"/>
          <w:kern w:val="0"/>
          <w:sz w:val="32"/>
          <w:szCs w:val="32"/>
          <w:lang w:val="en-US" w:eastAsia="zh-CN"/>
        </w:rPr>
        <w:t>或信用报告</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提供网上截图</w:t>
      </w:r>
      <w:r>
        <w:rPr>
          <w:rFonts w:hint="eastAsia" w:ascii="仿宋" w:hAnsi="仿宋" w:eastAsia="仿宋" w:cs="仿宋"/>
          <w:b w:val="0"/>
          <w:bCs/>
          <w:i w:val="0"/>
          <w:iCs w:val="0"/>
          <w:caps w:val="0"/>
          <w:color w:val="auto"/>
          <w:spacing w:val="0"/>
          <w:sz w:val="32"/>
          <w:szCs w:val="32"/>
          <w:shd w:val="clear" w:fill="FFFFFF"/>
        </w:rPr>
        <w:t>加盖公章</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rPr>
        <w:t>。</w:t>
      </w:r>
    </w:p>
    <w:p w14:paraId="470E583E">
      <w:pPr>
        <w:numPr>
          <w:ilvl w:val="0"/>
          <w:numId w:val="0"/>
        </w:numPr>
        <w:rPr>
          <w:rFonts w:hint="eastAsia" w:ascii="仿宋_GB2312" w:hAnsi="仿宋_GB2312" w:eastAsia="仿宋_GB2312" w:cs="仿宋_GB2312"/>
          <w:color w:val="auto"/>
          <w:kern w:val="0"/>
          <w:sz w:val="32"/>
          <w:szCs w:val="32"/>
          <w:lang w:val="en-US" w:eastAsia="zh-CN"/>
        </w:rPr>
      </w:pPr>
    </w:p>
    <w:p w14:paraId="2E0A6717">
      <w:pPr>
        <w:numPr>
          <w:ilvl w:val="0"/>
          <w:numId w:val="0"/>
        </w:numPr>
        <w:rPr>
          <w:rFonts w:hint="eastAsia" w:ascii="仿宋_GB2312" w:hAnsi="仿宋_GB2312" w:eastAsia="仿宋_GB2312" w:cs="仿宋_GB2312"/>
          <w:color w:val="auto"/>
          <w:kern w:val="0"/>
          <w:sz w:val="32"/>
          <w:szCs w:val="32"/>
          <w:lang w:val="en-US" w:eastAsia="zh-CN"/>
        </w:rPr>
      </w:pPr>
    </w:p>
    <w:p w14:paraId="4E62C1FC">
      <w:pPr>
        <w:numPr>
          <w:ilvl w:val="0"/>
          <w:numId w:val="0"/>
        </w:numPr>
        <w:rPr>
          <w:rFonts w:hint="eastAsia" w:ascii="仿宋_GB2312" w:hAnsi="仿宋_GB2312" w:eastAsia="仿宋_GB2312" w:cs="仿宋_GB2312"/>
          <w:color w:val="auto"/>
          <w:kern w:val="0"/>
          <w:sz w:val="32"/>
          <w:szCs w:val="32"/>
          <w:lang w:val="en-US" w:eastAsia="zh-CN"/>
        </w:rPr>
      </w:pPr>
    </w:p>
    <w:p w14:paraId="21F100B9">
      <w:pPr>
        <w:numPr>
          <w:ilvl w:val="0"/>
          <w:numId w:val="0"/>
        </w:numPr>
        <w:rPr>
          <w:rFonts w:hint="eastAsia" w:ascii="仿宋_GB2312" w:hAnsi="仿宋_GB2312" w:eastAsia="仿宋_GB2312" w:cs="仿宋_GB2312"/>
          <w:color w:val="auto"/>
          <w:kern w:val="0"/>
          <w:sz w:val="32"/>
          <w:szCs w:val="32"/>
          <w:lang w:val="en-US" w:eastAsia="zh-CN"/>
        </w:rPr>
      </w:pPr>
    </w:p>
    <w:p w14:paraId="2B56C123">
      <w:pPr>
        <w:numPr>
          <w:ilvl w:val="0"/>
          <w:numId w:val="0"/>
        </w:numPr>
        <w:rPr>
          <w:rFonts w:hint="eastAsia" w:ascii="仿宋_GB2312" w:hAnsi="仿宋_GB2312" w:eastAsia="仿宋_GB2312" w:cs="仿宋_GB2312"/>
          <w:color w:val="auto"/>
          <w:kern w:val="0"/>
          <w:sz w:val="32"/>
          <w:szCs w:val="32"/>
          <w:lang w:val="en-US" w:eastAsia="zh-CN"/>
        </w:rPr>
      </w:pPr>
    </w:p>
    <w:p w14:paraId="0B5C44E4">
      <w:pPr>
        <w:numPr>
          <w:ilvl w:val="0"/>
          <w:numId w:val="0"/>
        </w:numPr>
        <w:rPr>
          <w:rFonts w:hint="eastAsia" w:ascii="仿宋_GB2312" w:hAnsi="仿宋_GB2312" w:eastAsia="仿宋_GB2312" w:cs="仿宋_GB2312"/>
          <w:color w:val="auto"/>
          <w:kern w:val="0"/>
          <w:sz w:val="32"/>
          <w:szCs w:val="32"/>
          <w:lang w:val="en-US" w:eastAsia="zh-CN"/>
        </w:rPr>
      </w:pPr>
    </w:p>
    <w:p w14:paraId="5D1D9961">
      <w:pPr>
        <w:numPr>
          <w:ilvl w:val="0"/>
          <w:numId w:val="0"/>
        </w:numPr>
        <w:rPr>
          <w:rFonts w:hint="eastAsia" w:ascii="仿宋_GB2312" w:hAnsi="仿宋_GB2312" w:eastAsia="仿宋_GB2312" w:cs="仿宋_GB2312"/>
          <w:color w:val="auto"/>
          <w:kern w:val="0"/>
          <w:sz w:val="32"/>
          <w:szCs w:val="32"/>
          <w:lang w:val="en-US" w:eastAsia="zh-CN"/>
        </w:rPr>
      </w:pPr>
    </w:p>
    <w:p w14:paraId="5AF0FA6A">
      <w:pPr>
        <w:numPr>
          <w:ilvl w:val="0"/>
          <w:numId w:val="0"/>
        </w:numPr>
        <w:rPr>
          <w:rFonts w:hint="eastAsia" w:ascii="仿宋_GB2312" w:hAnsi="仿宋_GB2312" w:eastAsia="仿宋_GB2312" w:cs="仿宋_GB2312"/>
          <w:color w:val="auto"/>
          <w:kern w:val="0"/>
          <w:sz w:val="32"/>
          <w:szCs w:val="32"/>
          <w:lang w:val="en-US" w:eastAsia="zh-CN"/>
        </w:rPr>
      </w:pPr>
    </w:p>
    <w:p w14:paraId="0E0AEAB1">
      <w:pPr>
        <w:numPr>
          <w:ilvl w:val="0"/>
          <w:numId w:val="0"/>
        </w:numPr>
        <w:rPr>
          <w:rFonts w:hint="eastAsia" w:ascii="仿宋_GB2312" w:hAnsi="仿宋_GB2312" w:eastAsia="仿宋_GB2312" w:cs="仿宋_GB2312"/>
          <w:color w:val="auto"/>
          <w:kern w:val="0"/>
          <w:sz w:val="32"/>
          <w:szCs w:val="32"/>
          <w:lang w:val="en-US" w:eastAsia="zh-CN"/>
        </w:rPr>
      </w:pPr>
    </w:p>
    <w:p w14:paraId="77094C24">
      <w:pPr>
        <w:numPr>
          <w:ilvl w:val="0"/>
          <w:numId w:val="0"/>
        </w:numPr>
        <w:rPr>
          <w:rFonts w:hint="eastAsia" w:ascii="仿宋_GB2312" w:hAnsi="仿宋_GB2312" w:eastAsia="仿宋_GB2312" w:cs="仿宋_GB2312"/>
          <w:color w:val="auto"/>
          <w:kern w:val="0"/>
          <w:sz w:val="32"/>
          <w:szCs w:val="32"/>
          <w:lang w:val="en-US" w:eastAsia="zh-CN"/>
        </w:rPr>
      </w:pPr>
    </w:p>
    <w:p w14:paraId="7FE6B150">
      <w:pPr>
        <w:numPr>
          <w:ilvl w:val="0"/>
          <w:numId w:val="0"/>
        </w:numPr>
        <w:rPr>
          <w:rFonts w:hint="eastAsia" w:ascii="仿宋_GB2312" w:hAnsi="仿宋_GB2312" w:eastAsia="仿宋_GB2312" w:cs="仿宋_GB2312"/>
          <w:color w:val="auto"/>
          <w:kern w:val="0"/>
          <w:sz w:val="32"/>
          <w:szCs w:val="32"/>
          <w:lang w:val="en-US" w:eastAsia="zh-CN"/>
        </w:rPr>
      </w:pPr>
    </w:p>
    <w:p w14:paraId="16EFD4CA">
      <w:pPr>
        <w:numPr>
          <w:ilvl w:val="0"/>
          <w:numId w:val="0"/>
        </w:numPr>
        <w:rPr>
          <w:rFonts w:hint="eastAsia" w:ascii="仿宋_GB2312" w:hAnsi="仿宋_GB2312" w:eastAsia="仿宋_GB2312" w:cs="仿宋_GB2312"/>
          <w:color w:val="auto"/>
          <w:kern w:val="0"/>
          <w:sz w:val="32"/>
          <w:szCs w:val="32"/>
          <w:lang w:val="en-US" w:eastAsia="zh-CN"/>
        </w:rPr>
      </w:pPr>
    </w:p>
    <w:p w14:paraId="5706377C">
      <w:pPr>
        <w:numPr>
          <w:ilvl w:val="0"/>
          <w:numId w:val="0"/>
        </w:numPr>
        <w:rPr>
          <w:rFonts w:hint="eastAsia" w:ascii="仿宋_GB2312" w:hAnsi="仿宋_GB2312" w:eastAsia="仿宋_GB2312" w:cs="仿宋_GB2312"/>
          <w:color w:val="auto"/>
          <w:kern w:val="0"/>
          <w:sz w:val="32"/>
          <w:szCs w:val="32"/>
          <w:lang w:val="en-US" w:eastAsia="zh-CN"/>
        </w:rPr>
      </w:pPr>
    </w:p>
    <w:p w14:paraId="54E6914C">
      <w:pPr>
        <w:numPr>
          <w:ilvl w:val="0"/>
          <w:numId w:val="0"/>
        </w:numPr>
        <w:rPr>
          <w:rFonts w:hint="eastAsia" w:ascii="仿宋_GB2312" w:hAnsi="仿宋_GB2312" w:eastAsia="仿宋_GB2312" w:cs="仿宋_GB2312"/>
          <w:color w:val="auto"/>
          <w:kern w:val="0"/>
          <w:sz w:val="32"/>
          <w:szCs w:val="32"/>
          <w:lang w:val="en-US" w:eastAsia="zh-CN"/>
        </w:rPr>
      </w:pPr>
    </w:p>
    <w:p w14:paraId="5F218C5F">
      <w:pPr>
        <w:numPr>
          <w:ilvl w:val="0"/>
          <w:numId w:val="0"/>
        </w:numPr>
        <w:rPr>
          <w:rFonts w:hint="eastAsia" w:ascii="仿宋_GB2312" w:hAnsi="仿宋_GB2312" w:eastAsia="仿宋_GB2312" w:cs="仿宋_GB2312"/>
          <w:color w:val="auto"/>
          <w:kern w:val="0"/>
          <w:sz w:val="32"/>
          <w:szCs w:val="32"/>
          <w:lang w:val="en-US" w:eastAsia="zh-CN"/>
        </w:rPr>
      </w:pPr>
    </w:p>
    <w:p w14:paraId="06D5E071">
      <w:pPr>
        <w:numPr>
          <w:ilvl w:val="0"/>
          <w:numId w:val="0"/>
        </w:numPr>
        <w:rPr>
          <w:rFonts w:hint="eastAsia" w:ascii="仿宋_GB2312" w:hAnsi="仿宋_GB2312" w:eastAsia="仿宋_GB2312" w:cs="仿宋_GB2312"/>
          <w:color w:val="auto"/>
          <w:kern w:val="0"/>
          <w:sz w:val="32"/>
          <w:szCs w:val="32"/>
          <w:lang w:val="en-US" w:eastAsia="zh-CN"/>
        </w:rPr>
      </w:pPr>
    </w:p>
    <w:p w14:paraId="37788FFD">
      <w:pPr>
        <w:numPr>
          <w:ilvl w:val="0"/>
          <w:numId w:val="0"/>
        </w:numPr>
        <w:rPr>
          <w:rFonts w:hint="eastAsia" w:ascii="仿宋_GB2312" w:hAnsi="仿宋_GB2312" w:eastAsia="仿宋_GB2312" w:cs="仿宋_GB2312"/>
          <w:color w:val="auto"/>
          <w:kern w:val="0"/>
          <w:sz w:val="32"/>
          <w:szCs w:val="32"/>
          <w:lang w:val="en-US" w:eastAsia="zh-CN"/>
        </w:rPr>
      </w:pPr>
    </w:p>
    <w:p w14:paraId="24626BBE">
      <w:pPr>
        <w:numPr>
          <w:ilvl w:val="0"/>
          <w:numId w:val="0"/>
        </w:numPr>
        <w:rPr>
          <w:rFonts w:hint="eastAsia" w:ascii="仿宋_GB2312" w:hAnsi="仿宋_GB2312" w:eastAsia="仿宋_GB2312" w:cs="仿宋_GB2312"/>
          <w:color w:val="auto"/>
          <w:kern w:val="0"/>
          <w:sz w:val="32"/>
          <w:szCs w:val="32"/>
          <w:lang w:val="en-US" w:eastAsia="zh-CN"/>
        </w:rPr>
      </w:pPr>
    </w:p>
    <w:p w14:paraId="53725F07">
      <w:pPr>
        <w:numPr>
          <w:ilvl w:val="0"/>
          <w:numId w:val="0"/>
        </w:numPr>
        <w:rPr>
          <w:rFonts w:hint="eastAsia" w:ascii="仿宋_GB2312" w:hAnsi="仿宋_GB2312" w:eastAsia="仿宋_GB2312" w:cs="仿宋_GB2312"/>
          <w:color w:val="auto"/>
          <w:kern w:val="0"/>
          <w:sz w:val="32"/>
          <w:szCs w:val="32"/>
          <w:lang w:val="en-US" w:eastAsia="zh-CN"/>
        </w:rPr>
      </w:pPr>
    </w:p>
    <w:p w14:paraId="4FEA1C66">
      <w:pPr>
        <w:numPr>
          <w:ilvl w:val="0"/>
          <w:numId w:val="0"/>
        </w:numPr>
        <w:rPr>
          <w:rFonts w:hint="eastAsia" w:ascii="仿宋_GB2312" w:hAnsi="仿宋_GB2312" w:eastAsia="仿宋_GB2312" w:cs="仿宋_GB2312"/>
          <w:color w:val="auto"/>
          <w:kern w:val="0"/>
          <w:sz w:val="32"/>
          <w:szCs w:val="32"/>
          <w:lang w:val="en-US" w:eastAsia="zh-CN"/>
        </w:rPr>
      </w:pPr>
    </w:p>
    <w:p w14:paraId="5FB99924">
      <w:pPr>
        <w:numPr>
          <w:ilvl w:val="0"/>
          <w:numId w:val="0"/>
        </w:numPr>
        <w:rPr>
          <w:rFonts w:hint="eastAsia" w:ascii="仿宋_GB2312" w:hAnsi="仿宋_GB2312" w:eastAsia="仿宋_GB2312" w:cs="仿宋_GB2312"/>
          <w:color w:val="auto"/>
          <w:kern w:val="0"/>
          <w:sz w:val="32"/>
          <w:szCs w:val="32"/>
          <w:lang w:val="en-US" w:eastAsia="zh-CN"/>
        </w:rPr>
      </w:pPr>
    </w:p>
    <w:p w14:paraId="3C31AF17">
      <w:pPr>
        <w:pStyle w:val="15"/>
        <w:keepNext w:val="0"/>
        <w:keepLines w:val="0"/>
        <w:pageBreakBefore w:val="0"/>
        <w:widowControl w:val="0"/>
        <w:kinsoku/>
        <w:wordWrap/>
        <w:overflowPunct/>
        <w:topLinePunct w:val="0"/>
        <w:bidi w:val="0"/>
        <w:adjustRightInd/>
        <w:snapToGrid w:val="0"/>
        <w:spacing w:after="0" w:line="560" w:lineRule="exact"/>
        <w:ind w:firstLine="643" w:firstLineChars="200"/>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7915AD9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F392A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0F27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6B8940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92166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A0667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A72086E">
      <w:pPr>
        <w:keepNext w:val="0"/>
        <w:keepLines w:val="0"/>
        <w:pageBreakBefore w:val="0"/>
        <w:widowControl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E36EC71">
      <w:pPr>
        <w:keepNext w:val="0"/>
        <w:keepLines w:val="0"/>
        <w:pageBreakBefore w:val="0"/>
        <w:widowControl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1658131">
      <w:pPr>
        <w:keepNext w:val="0"/>
        <w:keepLines w:val="0"/>
        <w:pageBreakBefore w:val="0"/>
        <w:widowControl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489CDD0">
      <w:pPr>
        <w:rPr>
          <w:rFonts w:hint="eastAsia" w:ascii="仿宋_GB2312" w:hAnsi="仿宋_GB2312" w:eastAsia="仿宋_GB2312" w:cs="仿宋_GB2312"/>
          <w:lang w:val="en-US" w:eastAsia="zh-CN"/>
        </w:rPr>
      </w:pPr>
    </w:p>
    <w:p w14:paraId="6BB7C030">
      <w:pPr>
        <w:rPr>
          <w:rFonts w:hint="eastAsia" w:ascii="仿宋_GB2312" w:hAnsi="仿宋_GB2312" w:eastAsia="仿宋_GB2312" w:cs="仿宋_GB2312"/>
          <w:lang w:val="en-US" w:eastAsia="zh-CN"/>
        </w:rPr>
      </w:pPr>
    </w:p>
    <w:p w14:paraId="569B32FF">
      <w:pPr>
        <w:rPr>
          <w:rFonts w:hint="eastAsia" w:ascii="仿宋_GB2312" w:hAnsi="仿宋_GB2312" w:eastAsia="仿宋_GB2312" w:cs="仿宋_GB2312"/>
          <w:lang w:val="en-US" w:eastAsia="zh-CN"/>
        </w:rPr>
      </w:pPr>
    </w:p>
    <w:p w14:paraId="30856E18">
      <w:pPr>
        <w:rPr>
          <w:rFonts w:hint="eastAsia" w:ascii="仿宋_GB2312" w:hAnsi="仿宋_GB2312" w:eastAsia="仿宋_GB2312" w:cs="仿宋_GB2312"/>
          <w:lang w:val="en-US" w:eastAsia="zh-CN"/>
        </w:rPr>
      </w:pPr>
    </w:p>
    <w:p w14:paraId="7F56AB59">
      <w:pPr>
        <w:rPr>
          <w:rFonts w:hint="eastAsia" w:ascii="仿宋_GB2312" w:hAnsi="仿宋_GB2312" w:eastAsia="仿宋_GB2312" w:cs="仿宋_GB2312"/>
          <w:lang w:val="en-US" w:eastAsia="zh-CN"/>
        </w:rPr>
      </w:pPr>
    </w:p>
    <w:p w14:paraId="22B34978">
      <w:pPr>
        <w:rPr>
          <w:rFonts w:hint="eastAsia" w:ascii="仿宋_GB2312" w:hAnsi="仿宋_GB2312" w:eastAsia="仿宋_GB2312" w:cs="仿宋_GB2312"/>
          <w:lang w:val="en-US" w:eastAsia="zh-CN"/>
        </w:rPr>
      </w:pPr>
    </w:p>
    <w:p w14:paraId="5F22020E">
      <w:pPr>
        <w:rPr>
          <w:rFonts w:hint="eastAsia" w:ascii="仿宋_GB2312" w:hAnsi="仿宋_GB2312" w:eastAsia="仿宋_GB2312" w:cs="仿宋_GB2312"/>
          <w:lang w:val="en-US" w:eastAsia="zh-CN"/>
        </w:rPr>
      </w:pPr>
    </w:p>
    <w:p w14:paraId="0E152EF6">
      <w:pPr>
        <w:rPr>
          <w:rFonts w:hint="eastAsia" w:ascii="仿宋_GB2312" w:hAnsi="仿宋_GB2312" w:eastAsia="仿宋_GB2312" w:cs="仿宋_GB2312"/>
          <w:lang w:val="en-US" w:eastAsia="zh-CN"/>
        </w:rPr>
      </w:pPr>
    </w:p>
    <w:p w14:paraId="71C5B5A1">
      <w:pPr>
        <w:rPr>
          <w:rFonts w:hint="eastAsia" w:ascii="仿宋_GB2312" w:hAnsi="仿宋_GB2312" w:eastAsia="仿宋_GB2312" w:cs="仿宋_GB2312"/>
          <w:lang w:val="en-US" w:eastAsia="zh-CN"/>
        </w:rPr>
      </w:pPr>
    </w:p>
    <w:p w14:paraId="6A6363A1">
      <w:pPr>
        <w:rPr>
          <w:rFonts w:hint="eastAsia" w:ascii="仿宋_GB2312" w:hAnsi="仿宋_GB2312" w:eastAsia="仿宋_GB2312" w:cs="仿宋_GB2312"/>
          <w:lang w:val="en-US" w:eastAsia="zh-CN"/>
        </w:rPr>
      </w:pPr>
    </w:p>
    <w:p w14:paraId="67D3B3EF">
      <w:pPr>
        <w:rPr>
          <w:rFonts w:hint="eastAsia" w:ascii="仿宋_GB2312" w:hAnsi="仿宋_GB2312" w:eastAsia="仿宋_GB2312" w:cs="仿宋_GB2312"/>
          <w:lang w:val="en-US" w:eastAsia="zh-CN"/>
        </w:rPr>
      </w:pPr>
    </w:p>
    <w:p w14:paraId="0B8FC3BE">
      <w:pPr>
        <w:rPr>
          <w:rFonts w:hint="eastAsia" w:ascii="仿宋_GB2312" w:hAnsi="仿宋_GB2312" w:eastAsia="仿宋_GB2312" w:cs="仿宋_GB2312"/>
          <w:lang w:val="en-US" w:eastAsia="zh-CN"/>
        </w:rPr>
      </w:pPr>
    </w:p>
    <w:p w14:paraId="561E41A7">
      <w:pPr>
        <w:rPr>
          <w:rFonts w:hint="eastAsia" w:ascii="仿宋_GB2312" w:hAnsi="仿宋_GB2312" w:eastAsia="仿宋_GB2312" w:cs="仿宋_GB2312"/>
          <w:lang w:val="en-US" w:eastAsia="zh-CN"/>
        </w:rPr>
      </w:pPr>
    </w:p>
    <w:p w14:paraId="72F52FE8">
      <w:pPr>
        <w:rPr>
          <w:rFonts w:hint="eastAsia" w:ascii="仿宋_GB2312" w:hAnsi="仿宋_GB2312" w:eastAsia="仿宋_GB2312" w:cs="仿宋_GB2312"/>
          <w:lang w:val="en-US" w:eastAsia="zh-CN"/>
        </w:rPr>
      </w:pPr>
    </w:p>
    <w:p w14:paraId="2EE16673">
      <w:pPr>
        <w:rPr>
          <w:rFonts w:hint="eastAsia" w:ascii="仿宋_GB2312" w:hAnsi="仿宋_GB2312" w:eastAsia="仿宋_GB2312" w:cs="仿宋_GB2312"/>
          <w:lang w:val="en-US" w:eastAsia="zh-CN"/>
        </w:rPr>
      </w:pPr>
    </w:p>
    <w:p w14:paraId="43160335">
      <w:pPr>
        <w:rPr>
          <w:rFonts w:hint="eastAsia" w:ascii="仿宋_GB2312" w:hAnsi="仿宋_GB2312" w:eastAsia="仿宋_GB2312" w:cs="仿宋_GB2312"/>
          <w:lang w:val="en-US" w:eastAsia="zh-CN"/>
        </w:rPr>
      </w:pPr>
    </w:p>
    <w:p w14:paraId="51D73FB3">
      <w:pPr>
        <w:rPr>
          <w:rFonts w:hint="eastAsia" w:ascii="仿宋_GB2312" w:hAnsi="仿宋_GB2312" w:eastAsia="仿宋_GB2312" w:cs="仿宋_GB2312"/>
          <w:lang w:val="en-US" w:eastAsia="zh-CN"/>
        </w:rPr>
      </w:pPr>
    </w:p>
    <w:p w14:paraId="5754166A">
      <w:pPr>
        <w:rPr>
          <w:rFonts w:hint="eastAsia" w:ascii="仿宋_GB2312" w:hAnsi="仿宋_GB2312" w:eastAsia="仿宋_GB2312" w:cs="仿宋_GB2312"/>
          <w:lang w:val="en-US" w:eastAsia="zh-CN"/>
        </w:rPr>
      </w:pPr>
    </w:p>
    <w:p w14:paraId="55334399">
      <w:pPr>
        <w:rPr>
          <w:rFonts w:hint="eastAsia" w:ascii="仿宋_GB2312" w:hAnsi="仿宋_GB2312" w:eastAsia="仿宋_GB2312" w:cs="仿宋_GB2312"/>
          <w:lang w:val="en-US" w:eastAsia="zh-CN"/>
        </w:rPr>
      </w:pPr>
    </w:p>
    <w:p w14:paraId="4F2554E1">
      <w:pPr>
        <w:rPr>
          <w:rFonts w:hint="eastAsia" w:ascii="仿宋_GB2312" w:hAnsi="仿宋_GB2312" w:eastAsia="仿宋_GB2312" w:cs="仿宋_GB2312"/>
          <w:lang w:val="en-US" w:eastAsia="zh-CN"/>
        </w:rPr>
      </w:pPr>
    </w:p>
    <w:p w14:paraId="74853B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0"/>
          <w:sz w:val="32"/>
          <w:szCs w:val="32"/>
          <w:lang w:val="en-US" w:eastAsia="zh-CN"/>
        </w:rPr>
      </w:pPr>
    </w:p>
    <w:p w14:paraId="2D847B22">
      <w:pPr>
        <w:pStyle w:val="2"/>
        <w:numPr>
          <w:ilvl w:val="0"/>
          <w:numId w:val="3"/>
        </w:numPr>
        <w:bidi w:val="0"/>
        <w:spacing w:line="240" w:lineRule="auto"/>
        <w:ind w:firstLine="723" w:firstLineChars="200"/>
        <w:rPr>
          <w:rFonts w:hint="eastAsia" w:hAnsi="Times New Roman" w:cs="Times New Roman"/>
          <w:lang w:val="en-US" w:eastAsia="zh-CN"/>
        </w:rPr>
      </w:pPr>
      <w:bookmarkStart w:id="91" w:name="_Toc13737"/>
      <w:r>
        <w:rPr>
          <w:rFonts w:hint="eastAsia" w:hAnsi="Times New Roman" w:cs="Times New Roman"/>
          <w:lang w:val="en-US" w:eastAsia="zh-CN"/>
        </w:rPr>
        <w:t>技术部分</w:t>
      </w:r>
      <w:bookmarkEnd w:id="91"/>
    </w:p>
    <w:p w14:paraId="3ADBCCA4">
      <w:pPr>
        <w:rPr>
          <w:rFonts w:hint="eastAsia"/>
          <w:lang w:val="en-US" w:eastAsia="zh-CN"/>
        </w:rPr>
      </w:pPr>
    </w:p>
    <w:p w14:paraId="1F27D718">
      <w:pPr>
        <w:pStyle w:val="3"/>
        <w:spacing w:before="120" w:after="100"/>
        <w:ind w:firstLine="720" w:firstLineChars="200"/>
        <w:rPr>
          <w:rFonts w:hint="default" w:ascii="仿宋_GB2312" w:hAnsi="仿宋_GB2312" w:eastAsia="仿宋_GB2312" w:cs="仿宋_GB2312"/>
          <w:sz w:val="36"/>
          <w:szCs w:val="36"/>
          <w:lang w:val="en-US"/>
        </w:rPr>
      </w:pPr>
      <w:bookmarkStart w:id="92" w:name="_Toc28439"/>
      <w:r>
        <w:rPr>
          <w:rFonts w:hint="eastAsia" w:ascii="仿宋_GB2312" w:hAnsi="仿宋_GB2312" w:eastAsia="仿宋_GB2312" w:cs="仿宋_GB2312"/>
          <w:b w:val="0"/>
          <w:bCs w:val="0"/>
          <w:kern w:val="0"/>
          <w:sz w:val="36"/>
          <w:szCs w:val="36"/>
          <w:lang w:val="en-US" w:eastAsia="zh-CN" w:bidi="ar-SA"/>
        </w:rPr>
        <w:t>附件</w:t>
      </w:r>
      <w:bookmarkEnd w:id="89"/>
      <w:bookmarkEnd w:id="90"/>
      <w:bookmarkEnd w:id="92"/>
      <w:r>
        <w:rPr>
          <w:rFonts w:hint="eastAsia" w:ascii="仿宋_GB2312" w:hAnsi="仿宋_GB2312" w:eastAsia="仿宋_GB2312" w:cs="仿宋_GB2312"/>
          <w:b w:val="0"/>
          <w:bCs w:val="0"/>
          <w:kern w:val="0"/>
          <w:sz w:val="36"/>
          <w:szCs w:val="36"/>
          <w:lang w:val="en-US" w:eastAsia="zh-CN" w:bidi="ar-SA"/>
        </w:rPr>
        <w:t>5</w:t>
      </w:r>
    </w:p>
    <w:p w14:paraId="358CCA87">
      <w:pPr>
        <w:pStyle w:val="6"/>
        <w:spacing w:before="0" w:after="0"/>
        <w:ind w:right="378" w:rightChars="135" w:firstLine="723" w:firstLineChars="200"/>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投标货物清单</w:t>
      </w:r>
    </w:p>
    <w:tbl>
      <w:tblPr>
        <w:tblStyle w:val="19"/>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207"/>
        <w:gridCol w:w="1820"/>
        <w:gridCol w:w="1751"/>
        <w:gridCol w:w="1818"/>
        <w:gridCol w:w="1742"/>
      </w:tblGrid>
      <w:tr w14:paraId="06D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78382FAF">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48" w:type="pct"/>
            <w:noWrap w:val="0"/>
            <w:tcMar>
              <w:top w:w="100" w:type="dxa"/>
              <w:right w:w="100" w:type="dxa"/>
            </w:tcMar>
            <w:vAlign w:val="center"/>
          </w:tcPr>
          <w:p w14:paraId="2D69E978">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977" w:type="pct"/>
            <w:noWrap w:val="0"/>
            <w:tcMar>
              <w:top w:w="100" w:type="dxa"/>
              <w:right w:w="100" w:type="dxa"/>
            </w:tcMar>
            <w:vAlign w:val="center"/>
          </w:tcPr>
          <w:p w14:paraId="5763B475">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规格型号</w:t>
            </w:r>
          </w:p>
        </w:tc>
        <w:tc>
          <w:tcPr>
            <w:tcW w:w="940" w:type="pct"/>
            <w:noWrap w:val="0"/>
            <w:tcMar>
              <w:top w:w="100" w:type="dxa"/>
              <w:right w:w="100" w:type="dxa"/>
            </w:tcMar>
            <w:vAlign w:val="center"/>
          </w:tcPr>
          <w:p w14:paraId="3F7B8934">
            <w:pPr>
              <w:adjustRightInd w:val="0"/>
              <w:spacing w:line="500" w:lineRule="atLeas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要求</w:t>
            </w:r>
          </w:p>
        </w:tc>
        <w:tc>
          <w:tcPr>
            <w:tcW w:w="976" w:type="pct"/>
            <w:noWrap w:val="0"/>
            <w:tcMar>
              <w:top w:w="100" w:type="dxa"/>
              <w:right w:w="100" w:type="dxa"/>
            </w:tcMar>
            <w:vAlign w:val="center"/>
          </w:tcPr>
          <w:p w14:paraId="6AB52E66">
            <w:pPr>
              <w:adjustRightInd w:val="0"/>
              <w:spacing w:line="500" w:lineRule="atLeas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单位</w:t>
            </w:r>
          </w:p>
        </w:tc>
        <w:tc>
          <w:tcPr>
            <w:tcW w:w="935" w:type="pct"/>
            <w:noWrap w:val="0"/>
            <w:tcMar>
              <w:top w:w="100" w:type="dxa"/>
              <w:right w:w="100" w:type="dxa"/>
            </w:tcMar>
            <w:vAlign w:val="center"/>
          </w:tcPr>
          <w:p w14:paraId="098A438F">
            <w:pPr>
              <w:adjustRightInd w:val="0"/>
              <w:spacing w:line="500" w:lineRule="atLeas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数量</w:t>
            </w:r>
          </w:p>
        </w:tc>
      </w:tr>
      <w:tr w14:paraId="09D0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600DAC94">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1</w:t>
            </w:r>
          </w:p>
        </w:tc>
        <w:tc>
          <w:tcPr>
            <w:tcW w:w="648" w:type="pct"/>
            <w:noWrap w:val="0"/>
            <w:tcMar>
              <w:top w:w="100" w:type="dxa"/>
              <w:right w:w="100" w:type="dxa"/>
            </w:tcMar>
            <w:vAlign w:val="center"/>
          </w:tcPr>
          <w:p w14:paraId="50EEEAC6">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17F5CAF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1B46F79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4A13A62B">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59C3227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4E7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2918D326">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2</w:t>
            </w:r>
          </w:p>
        </w:tc>
        <w:tc>
          <w:tcPr>
            <w:tcW w:w="648" w:type="pct"/>
            <w:noWrap w:val="0"/>
            <w:tcMar>
              <w:top w:w="100" w:type="dxa"/>
              <w:right w:w="100" w:type="dxa"/>
            </w:tcMar>
            <w:vAlign w:val="center"/>
          </w:tcPr>
          <w:p w14:paraId="0BCB4F12">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43A31CD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26A0BF6E">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5BB7C5F6">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2EFD3EBF">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2247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57E57244">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3</w:t>
            </w:r>
          </w:p>
        </w:tc>
        <w:tc>
          <w:tcPr>
            <w:tcW w:w="648" w:type="pct"/>
            <w:noWrap w:val="0"/>
            <w:tcMar>
              <w:top w:w="100" w:type="dxa"/>
              <w:right w:w="100" w:type="dxa"/>
            </w:tcMar>
            <w:vAlign w:val="center"/>
          </w:tcPr>
          <w:p w14:paraId="2604F04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130F028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6C35445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026A0E27">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70D0664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26F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09364D05">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4</w:t>
            </w:r>
          </w:p>
        </w:tc>
        <w:tc>
          <w:tcPr>
            <w:tcW w:w="648" w:type="pct"/>
            <w:noWrap w:val="0"/>
            <w:tcMar>
              <w:top w:w="100" w:type="dxa"/>
              <w:right w:w="100" w:type="dxa"/>
            </w:tcMar>
            <w:vAlign w:val="center"/>
          </w:tcPr>
          <w:p w14:paraId="5E988EFD">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087F622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4986A2B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01E81E5E">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7DBE3848">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6BDE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51E7D576">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5</w:t>
            </w:r>
          </w:p>
        </w:tc>
        <w:tc>
          <w:tcPr>
            <w:tcW w:w="648" w:type="pct"/>
            <w:noWrap w:val="0"/>
            <w:tcMar>
              <w:top w:w="100" w:type="dxa"/>
              <w:right w:w="100" w:type="dxa"/>
            </w:tcMar>
            <w:vAlign w:val="center"/>
          </w:tcPr>
          <w:p w14:paraId="1A6ED8DB">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29F7B59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7A2B25B2">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52704AF9">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65BD442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17AF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0444C723">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6</w:t>
            </w:r>
          </w:p>
        </w:tc>
        <w:tc>
          <w:tcPr>
            <w:tcW w:w="648" w:type="pct"/>
            <w:noWrap w:val="0"/>
            <w:tcMar>
              <w:top w:w="100" w:type="dxa"/>
              <w:right w:w="100" w:type="dxa"/>
            </w:tcMar>
            <w:vAlign w:val="center"/>
          </w:tcPr>
          <w:p w14:paraId="39ACB3F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1A50C3C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53289BE3">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26A424E6">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36A6C340">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bl>
    <w:p w14:paraId="23DDDF34">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注：1.附产品技术资料（如有）</w:t>
      </w:r>
    </w:p>
    <w:p w14:paraId="5CABDF03">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2.附产品技术性能及加工设备、工艺的详细描述（如有）</w:t>
      </w:r>
    </w:p>
    <w:p w14:paraId="7F4BD5D0">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01105C29">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6619BC1C">
      <w:pPr>
        <w:widowControl/>
        <w:autoSpaceDE w:val="0"/>
        <w:autoSpaceDN w:val="0"/>
        <w:adjustRightInd w:val="0"/>
        <w:spacing w:line="540" w:lineRule="exact"/>
        <w:ind w:right="-482"/>
        <w:rPr>
          <w:rStyle w:val="26"/>
          <w:rFonts w:ascii="仿宋_GB2312" w:hAnsi="仿宋_GB2312" w:eastAsia="仿宋_GB2312" w:cs="仿宋_GB2312"/>
          <w:szCs w:val="28"/>
        </w:rPr>
      </w:pPr>
      <w:r>
        <w:rPr>
          <w:rStyle w:val="26"/>
          <w:rFonts w:hint="eastAsia" w:ascii="仿宋_GB2312" w:hAnsi="仿宋_GB2312" w:eastAsia="仿宋_GB2312" w:cs="仿宋_GB2312"/>
          <w:szCs w:val="28"/>
        </w:rPr>
        <w:t>投标人名称（盖公章）：</w:t>
      </w:r>
    </w:p>
    <w:p w14:paraId="2E7C6C51">
      <w:pPr>
        <w:widowControl/>
        <w:autoSpaceDE w:val="0"/>
        <w:autoSpaceDN w:val="0"/>
        <w:adjustRightInd w:val="0"/>
        <w:spacing w:line="540" w:lineRule="exact"/>
        <w:ind w:right="-482"/>
        <w:rPr>
          <w:rStyle w:val="26"/>
          <w:rFonts w:ascii="仿宋_GB2312" w:hAnsi="仿宋_GB2312" w:eastAsia="仿宋_GB2312" w:cs="仿宋_GB2312"/>
          <w:szCs w:val="28"/>
        </w:rPr>
      </w:pPr>
      <w:r>
        <w:rPr>
          <w:rStyle w:val="26"/>
          <w:rFonts w:hint="eastAsia" w:ascii="仿宋_GB2312" w:hAnsi="仿宋_GB2312" w:eastAsia="仿宋_GB2312" w:cs="仿宋_GB2312"/>
          <w:szCs w:val="28"/>
        </w:rPr>
        <w:t>投标人法定代表人或者被授权代表：（签字）</w:t>
      </w:r>
    </w:p>
    <w:p w14:paraId="16BE697F">
      <w:pPr>
        <w:widowControl/>
        <w:autoSpaceDE w:val="0"/>
        <w:autoSpaceDN w:val="0"/>
        <w:adjustRightInd w:val="0"/>
        <w:spacing w:line="540" w:lineRule="exact"/>
        <w:ind w:right="-482"/>
        <w:rPr>
          <w:rFonts w:ascii="仿宋_GB2312" w:hAnsi="仿宋_GB2312" w:eastAsia="仿宋_GB2312" w:cs="仿宋_GB2312"/>
          <w:kern w:val="1"/>
          <w:szCs w:val="28"/>
        </w:rPr>
      </w:pPr>
      <w:r>
        <w:rPr>
          <w:rStyle w:val="26"/>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6"/>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6"/>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6"/>
          <w:rFonts w:hint="eastAsia" w:ascii="仿宋_GB2312" w:hAnsi="仿宋_GB2312" w:eastAsia="仿宋_GB2312" w:cs="仿宋_GB2312"/>
          <w:szCs w:val="28"/>
        </w:rPr>
        <w:t>日</w:t>
      </w:r>
    </w:p>
    <w:p w14:paraId="7FD77A9A">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b w:val="0"/>
          <w:bCs/>
          <w:kern w:val="2"/>
          <w:sz w:val="28"/>
          <w:szCs w:val="28"/>
          <w:u w:val="single"/>
          <w:lang w:val="en-US" w:eastAsia="zh-CN" w:bidi="ar-SA"/>
        </w:rPr>
      </w:pPr>
      <w:r>
        <w:rPr>
          <w:rFonts w:hint="eastAsia" w:ascii="仿宋_GB2312" w:hAnsi="仿宋_GB2312" w:eastAsia="仿宋_GB2312" w:cs="仿宋_GB2312"/>
          <w:sz w:val="28"/>
          <w:szCs w:val="28"/>
          <w:u w:val="single"/>
        </w:rPr>
        <w:br w:type="page"/>
      </w:r>
      <w:bookmarkStart w:id="93" w:name="_Toc40089814"/>
      <w:bookmarkStart w:id="94" w:name="_Toc28595"/>
    </w:p>
    <w:p w14:paraId="12B61B94">
      <w:pPr>
        <w:pStyle w:val="3"/>
        <w:spacing w:before="120" w:beforeLines="0" w:line="480" w:lineRule="auto"/>
        <w:rPr>
          <w:rFonts w:ascii="仿宋_GB2312" w:hAnsi="仿宋_GB2312" w:eastAsia="仿宋_GB2312" w:cs="仿宋_GB2312"/>
        </w:rPr>
      </w:pPr>
      <w:bookmarkStart w:id="95" w:name="_Toc40089813"/>
      <w:bookmarkStart w:id="96" w:name="_Toc5029"/>
      <w:bookmarkStart w:id="97" w:name="_Toc7441"/>
      <w:bookmarkStart w:id="98" w:name="_Toc22211"/>
      <w:r>
        <w:rPr>
          <w:rFonts w:hint="eastAsia" w:ascii="仿宋_GB2312" w:hAnsi="仿宋_GB2312" w:eastAsia="仿宋_GB2312" w:cs="仿宋_GB2312"/>
          <w:b w:val="0"/>
          <w:bCs w:val="0"/>
        </w:rPr>
        <w:t>附件6</w:t>
      </w:r>
      <w:bookmarkEnd w:id="95"/>
      <w:bookmarkEnd w:id="96"/>
      <w:bookmarkEnd w:id="97"/>
    </w:p>
    <w:p w14:paraId="4E930BFD">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9"/>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22A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30135E70">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项目</w:t>
            </w:r>
          </w:p>
        </w:tc>
        <w:tc>
          <w:tcPr>
            <w:tcW w:w="1931" w:type="dxa"/>
            <w:vAlign w:val="center"/>
          </w:tcPr>
          <w:p w14:paraId="028B6B65">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谈判文件要求</w:t>
            </w:r>
          </w:p>
        </w:tc>
        <w:tc>
          <w:tcPr>
            <w:tcW w:w="2472" w:type="dxa"/>
            <w:vAlign w:val="center"/>
          </w:tcPr>
          <w:p w14:paraId="447D6FC4">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报价文件响应情况</w:t>
            </w:r>
          </w:p>
        </w:tc>
        <w:tc>
          <w:tcPr>
            <w:tcW w:w="1401" w:type="dxa"/>
            <w:vAlign w:val="center"/>
          </w:tcPr>
          <w:p w14:paraId="29B11768">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响应程度</w:t>
            </w:r>
          </w:p>
        </w:tc>
        <w:tc>
          <w:tcPr>
            <w:tcW w:w="1723" w:type="dxa"/>
            <w:vAlign w:val="center"/>
          </w:tcPr>
          <w:p w14:paraId="7175EE7A">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正偏离理由</w:t>
            </w:r>
          </w:p>
        </w:tc>
      </w:tr>
      <w:tr w14:paraId="0FB8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6874A936">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242F8D24">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3F79E23A">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0861ACDC">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6880F207">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730B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01" w:type="dxa"/>
            <w:vAlign w:val="center"/>
          </w:tcPr>
          <w:p w14:paraId="7247B60A">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09A5DE39">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59E0CE76">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01273130">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7BB0BA2C">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0E2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A4F877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4D3D57B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275349D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713A74C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1783CC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29CC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E860C1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65EAE59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2E64119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7B2FFD4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20BB17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3413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6BF7898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07ECD84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734181D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1FCB15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20A04E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3B397088">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firstLine="560" w:firstLineChars="200"/>
        <w:textAlignment w:val="auto"/>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7A7E00CC">
      <w:pPr>
        <w:keepNext w:val="0"/>
        <w:keepLines w:val="0"/>
        <w:pageBreakBefore w:val="0"/>
        <w:numPr>
          <w:ilvl w:val="0"/>
          <w:numId w:val="0"/>
        </w:numPr>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Cs w:val="0"/>
          <w:szCs w:val="28"/>
        </w:rPr>
      </w:pPr>
      <w:r>
        <w:rPr>
          <w:rFonts w:hint="eastAsia" w:ascii="仿宋" w:hAnsi="仿宋" w:eastAsia="仿宋" w:cs="仿宋"/>
          <w:bCs w:val="0"/>
          <w:szCs w:val="28"/>
          <w:lang w:val="en-US" w:eastAsia="zh-CN"/>
        </w:rPr>
        <w:t>1.</w:t>
      </w:r>
      <w:r>
        <w:rPr>
          <w:rFonts w:hint="eastAsia" w:ascii="仿宋" w:hAnsi="仿宋" w:eastAsia="仿宋" w:cs="仿宋"/>
          <w:bCs w:val="0"/>
          <w:szCs w:val="28"/>
        </w:rPr>
        <w:t>供应商应根据投标货物的性能参数、对照谈判文件要求在“响应程度”栏填写“无偏离”或“正偏离”或“负偏离”。</w:t>
      </w:r>
    </w:p>
    <w:p w14:paraId="1898930E">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val="0"/>
          <w:szCs w:val="28"/>
        </w:rPr>
      </w:pPr>
      <w:r>
        <w:rPr>
          <w:rFonts w:hint="eastAsia" w:ascii="仿宋" w:hAnsi="仿宋" w:eastAsia="仿宋" w:cs="仿宋"/>
          <w:bCs w:val="0"/>
          <w:szCs w:val="28"/>
          <w:lang w:val="en-US" w:eastAsia="zh-CN"/>
        </w:rPr>
        <w:t>2.</w:t>
      </w:r>
      <w:r>
        <w:rPr>
          <w:rFonts w:hint="eastAsia" w:ascii="仿宋" w:hAnsi="仿宋" w:eastAsia="仿宋" w:cs="仿宋"/>
          <w:bCs w:val="0"/>
          <w:szCs w:val="28"/>
        </w:rPr>
        <w:t>应答供应商须对照谈判文件的原文要求，在“响应程度”栏据实填写无偏离、正偏离或负偏离，不得使用其他表述。</w:t>
      </w:r>
    </w:p>
    <w:p w14:paraId="65BF2908">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val="0"/>
          <w:szCs w:val="28"/>
        </w:rPr>
      </w:pPr>
      <w:r>
        <w:rPr>
          <w:rFonts w:hint="eastAsia" w:ascii="仿宋" w:hAnsi="仿宋" w:eastAsia="仿宋" w:cs="仿宋"/>
          <w:bCs w:val="0"/>
          <w:szCs w:val="28"/>
          <w:lang w:val="en-US" w:eastAsia="zh-CN"/>
        </w:rPr>
        <w:t>3.</w:t>
      </w:r>
      <w:r>
        <w:rPr>
          <w:rFonts w:hint="eastAsia" w:ascii="仿宋" w:hAnsi="仿宋" w:eastAsia="仿宋" w:cs="仿宋"/>
          <w:bCs w:val="0"/>
          <w:szCs w:val="28"/>
          <w:lang w:eastAsia="zh-CN"/>
        </w:rPr>
        <w:t>技术</w:t>
      </w:r>
      <w:r>
        <w:rPr>
          <w:rFonts w:hint="eastAsia" w:ascii="仿宋" w:hAnsi="仿宋" w:eastAsia="仿宋" w:cs="仿宋"/>
          <w:bCs w:val="0"/>
          <w:szCs w:val="28"/>
        </w:rPr>
        <w:t>需求中标注“★”的实质性条款，若出现负偏离，其应答将直接按</w:t>
      </w:r>
      <w:r>
        <w:rPr>
          <w:rFonts w:hint="eastAsia" w:ascii="仿宋" w:hAnsi="仿宋" w:eastAsia="仿宋" w:cs="仿宋"/>
          <w:bCs w:val="0"/>
          <w:szCs w:val="28"/>
          <w:lang w:eastAsia="zh-CN"/>
        </w:rPr>
        <w:t>“</w:t>
      </w:r>
      <w:r>
        <w:rPr>
          <w:rFonts w:hint="eastAsia" w:ascii="仿宋" w:hAnsi="仿宋" w:eastAsia="仿宋" w:cs="仿宋"/>
          <w:bCs w:val="0"/>
          <w:szCs w:val="28"/>
        </w:rPr>
        <w:t>无效应答</w:t>
      </w:r>
      <w:r>
        <w:rPr>
          <w:rFonts w:hint="eastAsia" w:ascii="仿宋" w:hAnsi="仿宋" w:eastAsia="仿宋" w:cs="仿宋"/>
          <w:bCs w:val="0"/>
          <w:szCs w:val="28"/>
          <w:lang w:eastAsia="zh-CN"/>
        </w:rPr>
        <w:t>”</w:t>
      </w:r>
      <w:r>
        <w:rPr>
          <w:rFonts w:hint="eastAsia" w:ascii="仿宋" w:hAnsi="仿宋" w:eastAsia="仿宋" w:cs="仿宋"/>
          <w:bCs w:val="0"/>
          <w:szCs w:val="28"/>
        </w:rPr>
        <w:t>处理；非实质性条款出现负偏离的，谈判小组有权按无效应答处理，不再进入后续谈判环节。</w:t>
      </w:r>
    </w:p>
    <w:p w14:paraId="7B38EA48">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kern w:val="1"/>
          <w:sz w:val="28"/>
          <w:szCs w:val="28"/>
        </w:rPr>
      </w:pPr>
      <w:r>
        <w:rPr>
          <w:rFonts w:hint="eastAsia" w:ascii="仿宋" w:hAnsi="仿宋" w:eastAsia="仿宋" w:cs="仿宋"/>
          <w:bCs w:val="0"/>
          <w:szCs w:val="28"/>
          <w:lang w:val="en-US" w:eastAsia="zh-CN"/>
        </w:rPr>
        <w:t>4</w:t>
      </w:r>
      <w:r>
        <w:rPr>
          <w:rFonts w:hint="eastAsia" w:ascii="仿宋" w:hAnsi="仿宋" w:eastAsia="仿宋" w:cs="仿宋"/>
          <w:bCs w:val="0"/>
          <w:szCs w:val="28"/>
        </w:rPr>
        <w:t>.不填写对应指标，而只填写响应情况或弄虚作假、前后不一致的，其报价文件有可能被拒绝。</w:t>
      </w:r>
    </w:p>
    <w:p w14:paraId="6F993367">
      <w:pPr>
        <w:keepNext w:val="0"/>
        <w:keepLines w:val="0"/>
        <w:pageBreakBefore w:val="0"/>
        <w:widowControl/>
        <w:kinsoku/>
        <w:wordWrap/>
        <w:overflowPunct/>
        <w:topLinePunct w:val="0"/>
        <w:autoSpaceDE w:val="0"/>
        <w:autoSpaceDN w:val="0"/>
        <w:bidi w:val="0"/>
        <w:adjustRightInd w:val="0"/>
        <w:snapToGrid w:val="0"/>
        <w:spacing w:line="560" w:lineRule="exact"/>
        <w:ind w:right="-482" w:firstLine="560" w:firstLineChars="200"/>
        <w:textAlignment w:val="auto"/>
        <w:rPr>
          <w:rStyle w:val="26"/>
          <w:rFonts w:hint="eastAsia" w:ascii="仿宋" w:hAnsi="仿宋" w:eastAsia="仿宋" w:cs="仿宋"/>
          <w:sz w:val="28"/>
          <w:szCs w:val="28"/>
        </w:rPr>
      </w:pPr>
      <w:r>
        <w:rPr>
          <w:rStyle w:val="26"/>
          <w:rFonts w:hint="eastAsia" w:ascii="仿宋" w:hAnsi="仿宋" w:eastAsia="仿宋" w:cs="仿宋"/>
          <w:sz w:val="28"/>
          <w:szCs w:val="28"/>
        </w:rPr>
        <w:t>投标人名称（盖公章）：</w:t>
      </w:r>
    </w:p>
    <w:p w14:paraId="1A7B2F0C">
      <w:pPr>
        <w:keepNext w:val="0"/>
        <w:keepLines w:val="0"/>
        <w:pageBreakBefore w:val="0"/>
        <w:widowControl/>
        <w:kinsoku/>
        <w:wordWrap/>
        <w:overflowPunct/>
        <w:topLinePunct w:val="0"/>
        <w:autoSpaceDE w:val="0"/>
        <w:autoSpaceDN w:val="0"/>
        <w:bidi w:val="0"/>
        <w:adjustRightInd w:val="0"/>
        <w:snapToGrid w:val="0"/>
        <w:spacing w:line="560" w:lineRule="exact"/>
        <w:ind w:right="-482" w:firstLine="560" w:firstLineChars="200"/>
        <w:textAlignment w:val="auto"/>
        <w:rPr>
          <w:rStyle w:val="26"/>
          <w:rFonts w:hint="eastAsia" w:ascii="仿宋" w:hAnsi="仿宋" w:eastAsia="仿宋" w:cs="仿宋"/>
          <w:sz w:val="28"/>
          <w:szCs w:val="28"/>
        </w:rPr>
      </w:pPr>
      <w:r>
        <w:rPr>
          <w:rStyle w:val="26"/>
          <w:rFonts w:hint="eastAsia" w:ascii="仿宋" w:hAnsi="仿宋" w:eastAsia="仿宋" w:cs="仿宋"/>
          <w:sz w:val="28"/>
          <w:szCs w:val="28"/>
        </w:rPr>
        <w:t>投标人法定代表人或者被授权代表：（签字）</w:t>
      </w:r>
    </w:p>
    <w:p w14:paraId="6EA96BC0">
      <w:pPr>
        <w:keepNext w:val="0"/>
        <w:keepLines w:val="0"/>
        <w:pageBreakBefore w:val="0"/>
        <w:widowControl/>
        <w:kinsoku/>
        <w:wordWrap/>
        <w:overflowPunct/>
        <w:topLinePunct w:val="0"/>
        <w:autoSpaceDE w:val="0"/>
        <w:autoSpaceDN w:val="0"/>
        <w:bidi w:val="0"/>
        <w:adjustRightInd w:val="0"/>
        <w:snapToGrid w:val="0"/>
        <w:spacing w:line="560" w:lineRule="exact"/>
        <w:ind w:right="-482" w:firstLine="560" w:firstLineChars="200"/>
        <w:textAlignment w:val="auto"/>
        <w:rPr>
          <w:rFonts w:hint="eastAsia" w:ascii="仿宋" w:hAnsi="仿宋" w:eastAsia="仿宋" w:cs="仿宋"/>
          <w:kern w:val="1"/>
          <w:sz w:val="28"/>
          <w:szCs w:val="28"/>
        </w:rPr>
      </w:pPr>
      <w:r>
        <w:rPr>
          <w:rStyle w:val="26"/>
          <w:rFonts w:hint="eastAsia" w:ascii="仿宋" w:hAnsi="仿宋" w:eastAsia="仿宋" w:cs="仿宋"/>
          <w:sz w:val="28"/>
          <w:szCs w:val="28"/>
        </w:rPr>
        <w:t>时间：</w:t>
      </w:r>
      <w:r>
        <w:rPr>
          <w:rFonts w:hint="eastAsia" w:ascii="仿宋" w:hAnsi="仿宋" w:eastAsia="仿宋" w:cs="仿宋"/>
          <w:kern w:val="1"/>
          <w:sz w:val="28"/>
          <w:szCs w:val="28"/>
          <w:u w:val="single"/>
        </w:rPr>
        <w:t xml:space="preserve">      </w:t>
      </w:r>
      <w:r>
        <w:rPr>
          <w:rStyle w:val="26"/>
          <w:rFonts w:hint="eastAsia" w:ascii="仿宋" w:hAnsi="仿宋" w:eastAsia="仿宋" w:cs="仿宋"/>
          <w:sz w:val="28"/>
          <w:szCs w:val="28"/>
        </w:rPr>
        <w:t>年</w:t>
      </w:r>
      <w:r>
        <w:rPr>
          <w:rFonts w:hint="eastAsia" w:ascii="仿宋" w:hAnsi="仿宋" w:eastAsia="仿宋" w:cs="仿宋"/>
          <w:kern w:val="1"/>
          <w:sz w:val="28"/>
          <w:szCs w:val="28"/>
          <w:u w:val="single"/>
        </w:rPr>
        <w:t xml:space="preserve">     </w:t>
      </w:r>
      <w:r>
        <w:rPr>
          <w:rStyle w:val="26"/>
          <w:rFonts w:hint="eastAsia" w:ascii="仿宋" w:hAnsi="仿宋" w:eastAsia="仿宋" w:cs="仿宋"/>
          <w:sz w:val="28"/>
          <w:szCs w:val="28"/>
        </w:rPr>
        <w:t xml:space="preserve"> 月</w:t>
      </w:r>
      <w:r>
        <w:rPr>
          <w:rFonts w:hint="eastAsia" w:ascii="仿宋" w:hAnsi="仿宋" w:eastAsia="仿宋" w:cs="仿宋"/>
          <w:kern w:val="1"/>
          <w:sz w:val="28"/>
          <w:szCs w:val="28"/>
          <w:u w:val="single"/>
        </w:rPr>
        <w:t xml:space="preserve">     </w:t>
      </w:r>
      <w:r>
        <w:rPr>
          <w:rStyle w:val="26"/>
          <w:rFonts w:hint="eastAsia" w:ascii="仿宋" w:hAnsi="仿宋" w:eastAsia="仿宋" w:cs="仿宋"/>
          <w:sz w:val="28"/>
          <w:szCs w:val="28"/>
        </w:rPr>
        <w:t>日</w:t>
      </w:r>
    </w:p>
    <w:p w14:paraId="39252A6A">
      <w:pPr>
        <w:rPr>
          <w:rFonts w:hint="eastAsia"/>
        </w:rPr>
      </w:pPr>
    </w:p>
    <w:p w14:paraId="5997322B">
      <w:pPr>
        <w:pStyle w:val="3"/>
        <w:spacing w:before="120"/>
        <w:ind w:firstLine="723"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附件</w:t>
      </w:r>
      <w:bookmarkEnd w:id="79"/>
      <w:bookmarkEnd w:id="80"/>
      <w:bookmarkEnd w:id="93"/>
      <w:bookmarkEnd w:id="94"/>
      <w:bookmarkEnd w:id="98"/>
      <w:r>
        <w:rPr>
          <w:rFonts w:hint="eastAsia" w:ascii="仿宋_GB2312" w:hAnsi="仿宋_GB2312" w:eastAsia="仿宋_GB2312" w:cs="仿宋_GB2312"/>
          <w:sz w:val="36"/>
          <w:szCs w:val="36"/>
          <w:lang w:val="en-US" w:eastAsia="zh-CN"/>
        </w:rPr>
        <w:t>7</w:t>
      </w:r>
    </w:p>
    <w:p w14:paraId="1C513EED">
      <w:pPr>
        <w:bidi w:val="0"/>
        <w:ind w:firstLine="723" w:firstLineChars="20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036493D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 xml:space="preserve">项目编号：                  </w:t>
      </w:r>
    </w:p>
    <w:p w14:paraId="2F3EE6BB">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项目名称：</w:t>
      </w:r>
    </w:p>
    <w:tbl>
      <w:tblPr>
        <w:tblStyle w:val="19"/>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7C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10A22A8">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w:t>
            </w:r>
          </w:p>
        </w:tc>
        <w:tc>
          <w:tcPr>
            <w:tcW w:w="7141" w:type="dxa"/>
            <w:noWrap w:val="0"/>
            <w:vAlign w:val="center"/>
          </w:tcPr>
          <w:p w14:paraId="39BE6010">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 w:val="28"/>
                <w:szCs w:val="28"/>
              </w:rPr>
            </w:pPr>
          </w:p>
        </w:tc>
      </w:tr>
      <w:tr w14:paraId="141B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76D7293C">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总报价</w:t>
            </w:r>
          </w:p>
          <w:p w14:paraId="73D359B4">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（人民币/元）</w:t>
            </w:r>
          </w:p>
        </w:tc>
        <w:tc>
          <w:tcPr>
            <w:tcW w:w="7141" w:type="dxa"/>
            <w:noWrap w:val="0"/>
            <w:vAlign w:val="center"/>
          </w:tcPr>
          <w:p w14:paraId="64B5838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D8A1BC8">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p>
        </w:tc>
      </w:tr>
      <w:tr w14:paraId="06C9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3E6E62E0">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供货期</w:t>
            </w:r>
          </w:p>
        </w:tc>
        <w:tc>
          <w:tcPr>
            <w:tcW w:w="7141" w:type="dxa"/>
            <w:noWrap w:val="0"/>
            <w:vAlign w:val="center"/>
          </w:tcPr>
          <w:p w14:paraId="13BFD971">
            <w:pPr>
              <w:spacing w:line="500" w:lineRule="exact"/>
              <w:jc w:val="center"/>
              <w:rPr>
                <w:rFonts w:hint="eastAsia" w:ascii="仿宋_GB2312" w:hAnsi="仿宋_GB2312" w:eastAsia="仿宋_GB2312" w:cs="仿宋_GB2312"/>
                <w:sz w:val="28"/>
                <w:szCs w:val="28"/>
                <w:u w:val="single"/>
              </w:rPr>
            </w:pPr>
          </w:p>
        </w:tc>
      </w:tr>
      <w:tr w14:paraId="11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62FCC409">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7141" w:type="dxa"/>
            <w:noWrap w:val="0"/>
            <w:vAlign w:val="center"/>
          </w:tcPr>
          <w:p w14:paraId="31C48574">
            <w:pPr>
              <w:spacing w:line="500" w:lineRule="exact"/>
              <w:jc w:val="center"/>
              <w:rPr>
                <w:rFonts w:hint="eastAsia" w:ascii="仿宋_GB2312" w:hAnsi="仿宋_GB2312" w:eastAsia="仿宋_GB2312" w:cs="仿宋_GB2312"/>
                <w:sz w:val="28"/>
                <w:szCs w:val="28"/>
                <w:u w:val="single"/>
              </w:rPr>
            </w:pPr>
          </w:p>
        </w:tc>
      </w:tr>
      <w:tr w14:paraId="6E4D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57F68C2D">
            <w:pPr>
              <w:tabs>
                <w:tab w:val="left" w:pos="720"/>
                <w:tab w:val="left" w:pos="1440"/>
                <w:tab w:val="left" w:pos="2880"/>
                <w:tab w:val="left" w:pos="3600"/>
                <w:tab w:val="left" w:pos="4320"/>
              </w:tabs>
              <w:autoSpaceDE w:val="0"/>
              <w:autoSpaceDN w:val="0"/>
              <w:adjustRightInd w:val="0"/>
              <w:spacing w:line="500" w:lineRule="exact"/>
              <w:ind w:right="-143" w:rightChars="-51"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w:t>
            </w:r>
          </w:p>
          <w:p w14:paraId="7747D94B">
            <w:pPr>
              <w:tabs>
                <w:tab w:val="left" w:pos="720"/>
                <w:tab w:val="left" w:pos="1440"/>
                <w:tab w:val="left" w:pos="2880"/>
                <w:tab w:val="left" w:pos="3600"/>
                <w:tab w:val="left" w:pos="4320"/>
              </w:tabs>
              <w:autoSpaceDE w:val="0"/>
              <w:autoSpaceDN w:val="0"/>
              <w:adjustRightInd w:val="0"/>
              <w:spacing w:line="500" w:lineRule="exact"/>
              <w:ind w:right="-143" w:rightChars="-51"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认同程度</w:t>
            </w:r>
          </w:p>
        </w:tc>
        <w:tc>
          <w:tcPr>
            <w:tcW w:w="7141" w:type="dxa"/>
            <w:noWrap w:val="0"/>
            <w:vAlign w:val="center"/>
          </w:tcPr>
          <w:p w14:paraId="6C5A78AF">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 w:val="28"/>
                <w:szCs w:val="28"/>
              </w:rPr>
            </w:pPr>
          </w:p>
        </w:tc>
      </w:tr>
      <w:tr w14:paraId="0E9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3305F6">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141" w:type="dxa"/>
            <w:noWrap w:val="0"/>
            <w:vAlign w:val="center"/>
          </w:tcPr>
          <w:p w14:paraId="5E47DA72">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 w:val="28"/>
                <w:szCs w:val="28"/>
              </w:rPr>
            </w:pPr>
          </w:p>
        </w:tc>
      </w:tr>
    </w:tbl>
    <w:p w14:paraId="31474FBB">
      <w:pPr>
        <w:spacing w:line="440" w:lineRule="exact"/>
        <w:ind w:right="187"/>
        <w:rPr>
          <w:rFonts w:hint="eastAsia" w:ascii="仿宋_GB2312" w:hAnsi="仿宋_GB2312" w:eastAsia="仿宋_GB2312" w:cs="仿宋_GB2312"/>
          <w:bCs w:val="0"/>
          <w:sz w:val="28"/>
          <w:szCs w:val="28"/>
        </w:rPr>
      </w:pPr>
    </w:p>
    <w:p w14:paraId="08453568">
      <w:pPr>
        <w:spacing w:line="440" w:lineRule="exact"/>
        <w:ind w:right="187" w:firstLine="560" w:firstLineChars="200"/>
        <w:rPr>
          <w:rFonts w:hint="eastAsia" w:ascii="仿宋_GB2312" w:hAnsi="仿宋_GB2312" w:eastAsia="仿宋_GB2312" w:cs="仿宋_GB2312"/>
          <w:bCs w:val="0"/>
          <w:sz w:val="28"/>
          <w:szCs w:val="28"/>
          <w:u w:val="single"/>
          <w:lang w:eastAsia="zh-CN"/>
        </w:rPr>
      </w:pPr>
      <w:r>
        <w:rPr>
          <w:rFonts w:hint="eastAsia" w:ascii="仿宋_GB2312" w:hAnsi="仿宋_GB2312" w:eastAsia="仿宋_GB2312" w:cs="仿宋_GB2312"/>
          <w:sz w:val="28"/>
          <w:szCs w:val="28"/>
        </w:rPr>
        <w:t>投标人名称（公章）</w:t>
      </w:r>
      <w:r>
        <w:rPr>
          <w:rFonts w:hint="eastAsia" w:ascii="仿宋_GB2312" w:hAnsi="仿宋_GB2312" w:eastAsia="仿宋_GB2312" w:cs="仿宋_GB2312"/>
          <w:sz w:val="28"/>
          <w:szCs w:val="28"/>
          <w:lang w:eastAsia="zh-CN"/>
        </w:rPr>
        <w:t>：</w:t>
      </w:r>
    </w:p>
    <w:p w14:paraId="2961CB82">
      <w:pPr>
        <w:spacing w:line="440" w:lineRule="exact"/>
        <w:ind w:right="187" w:firstLine="280" w:firstLineChars="100"/>
        <w:rPr>
          <w:rFonts w:hint="eastAsia" w:ascii="仿宋_GB2312" w:hAnsi="仿宋_GB2312" w:eastAsia="仿宋_GB2312" w:cs="仿宋_GB2312"/>
          <w:sz w:val="28"/>
          <w:szCs w:val="28"/>
        </w:rPr>
      </w:pPr>
    </w:p>
    <w:p w14:paraId="357C28D7">
      <w:pPr>
        <w:spacing w:line="440" w:lineRule="exact"/>
        <w:ind w:right="187" w:firstLine="560" w:firstLineChars="200"/>
        <w:rPr>
          <w:rFonts w:hint="eastAsia" w:ascii="仿宋_GB2312" w:hAnsi="仿宋_GB2312" w:eastAsia="仿宋_GB2312" w:cs="仿宋_GB2312"/>
          <w:bCs w:val="0"/>
          <w:sz w:val="28"/>
          <w:szCs w:val="28"/>
          <w:lang w:eastAsia="zh-CN"/>
        </w:rPr>
      </w:pPr>
      <w:r>
        <w:rPr>
          <w:rFonts w:hint="eastAsia" w:ascii="仿宋_GB2312" w:hAnsi="仿宋_GB2312" w:eastAsia="仿宋_GB2312" w:cs="仿宋_GB2312"/>
          <w:sz w:val="28"/>
          <w:szCs w:val="28"/>
        </w:rPr>
        <w:t>法定代表人或授权代理人（签字）</w:t>
      </w:r>
      <w:r>
        <w:rPr>
          <w:rFonts w:hint="eastAsia" w:ascii="仿宋_GB2312" w:hAnsi="仿宋_GB2312" w:eastAsia="仿宋_GB2312" w:cs="仿宋_GB2312"/>
          <w:sz w:val="28"/>
          <w:szCs w:val="28"/>
          <w:lang w:eastAsia="zh-CN"/>
        </w:rPr>
        <w:t>：</w:t>
      </w:r>
    </w:p>
    <w:p w14:paraId="04245AE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p>
    <w:p w14:paraId="77E9ED6D">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381215E6">
      <w:pPr>
        <w:pStyle w:val="9"/>
        <w:spacing w:line="240" w:lineRule="auto"/>
        <w:ind w:firstLine="0" w:firstLineChars="0"/>
        <w:jc w:val="center"/>
        <w:rPr>
          <w:rFonts w:hint="eastAsia" w:ascii="仿宋_GB2312" w:hAnsi="仿宋_GB2312" w:eastAsia="仿宋_GB2312" w:cs="仿宋_GB2312"/>
        </w:rPr>
      </w:pPr>
    </w:p>
    <w:p w14:paraId="26D35142">
      <w:pPr>
        <w:pStyle w:val="3"/>
        <w:spacing w:before="120" w:beforeLines="0" w:line="480" w:lineRule="auto"/>
        <w:ind w:firstLine="723" w:firstLineChars="200"/>
        <w:jc w:val="center"/>
        <w:rPr>
          <w:rFonts w:hint="eastAsia" w:ascii="仿宋_GB2312" w:hAnsi="仿宋_GB2312" w:eastAsia="仿宋_GB2312" w:cs="仿宋_GB2312"/>
          <w:lang w:val="en-US" w:eastAsia="zh-CN"/>
        </w:rPr>
      </w:pPr>
      <w:bookmarkStart w:id="99" w:name="_Toc1219"/>
      <w:bookmarkStart w:id="100" w:name="_Toc4812"/>
      <w:r>
        <w:rPr>
          <w:rFonts w:hint="eastAsia" w:ascii="仿宋_GB2312" w:hAnsi="仿宋_GB2312" w:eastAsia="仿宋_GB2312" w:cs="仿宋_GB2312"/>
        </w:rPr>
        <w:t>封套格式</w:t>
      </w:r>
      <w:bookmarkEnd w:id="99"/>
      <w:bookmarkEnd w:id="100"/>
    </w:p>
    <w:tbl>
      <w:tblPr>
        <w:tblStyle w:val="1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96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FF4E81E">
            <w:pPr>
              <w:pStyle w:val="9"/>
              <w:spacing w:line="360" w:lineRule="auto"/>
              <w:ind w:firstLine="0" w:firstLineChars="0"/>
              <w:rPr>
                <w:rFonts w:hint="eastAsia" w:ascii="仿宋_GB2312" w:hAnsi="仿宋_GB2312" w:eastAsia="仿宋_GB2312" w:cs="仿宋_GB2312"/>
                <w:sz w:val="24"/>
              </w:rPr>
            </w:pPr>
          </w:p>
          <w:p w14:paraId="25C71BC5">
            <w:pPr>
              <w:pStyle w:val="9"/>
              <w:spacing w:line="360" w:lineRule="auto"/>
              <w:ind w:firstLine="0" w:firstLineChars="0"/>
              <w:jc w:val="center"/>
              <w:rPr>
                <w:rFonts w:hint="eastAsia" w:ascii="仿宋_GB2312" w:hAnsi="仿宋_GB2312" w:eastAsia="仿宋_GB2312" w:cs="仿宋_GB2312"/>
                <w:sz w:val="24"/>
              </w:rPr>
            </w:pPr>
          </w:p>
          <w:p w14:paraId="18B34E6B">
            <w:pPr>
              <w:pStyle w:val="9"/>
              <w:spacing w:line="360" w:lineRule="auto"/>
              <w:ind w:firstLine="560" w:firstLineChars="20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报价文件（正本/副本）</w:t>
            </w:r>
          </w:p>
          <w:p w14:paraId="4FA2248D">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 xml:space="preserve">项目编号：      </w:t>
            </w:r>
          </w:p>
          <w:p w14:paraId="6EC73AD4">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项目名称：</w:t>
            </w:r>
          </w:p>
          <w:p w14:paraId="73AA8149">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投标人名称（公章）：</w:t>
            </w:r>
          </w:p>
          <w:p w14:paraId="5439CED1">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地址：</w:t>
            </w:r>
          </w:p>
          <w:p w14:paraId="61325205">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电话：</w:t>
            </w:r>
          </w:p>
          <w:p w14:paraId="77660711">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jc w:val="both"/>
              <w:rPr>
                <w:rFonts w:hint="eastAsia" w:ascii="仿宋_GB2312" w:hAnsi="仿宋_GB2312" w:eastAsia="仿宋_GB2312" w:cs="仿宋_GB2312"/>
                <w:sz w:val="24"/>
              </w:rPr>
            </w:pPr>
            <w:r>
              <w:rPr>
                <w:rFonts w:hint="eastAsia" w:ascii="仿宋_GB2312" w:hAnsi="仿宋_GB2312" w:eastAsia="仿宋_GB2312" w:cs="仿宋_GB2312"/>
                <w:bCs w:val="0"/>
                <w:sz w:val="28"/>
                <w:szCs w:val="28"/>
                <w:lang w:val="en-US" w:eastAsia="zh-CN"/>
              </w:rPr>
              <w:t>传真：</w:t>
            </w:r>
          </w:p>
        </w:tc>
      </w:tr>
    </w:tbl>
    <w:p w14:paraId="75C727B9">
      <w:pPr>
        <w:rPr>
          <w:rFonts w:hint="eastAsia" w:ascii="仿宋_GB2312" w:hAnsi="仿宋_GB2312" w:eastAsia="仿宋_GB2312" w:cs="仿宋_GB2312"/>
          <w:vanish/>
        </w:rPr>
      </w:pPr>
    </w:p>
    <w:p w14:paraId="19832D6C">
      <w:pPr>
        <w:rPr>
          <w:rFonts w:hint="eastAsia" w:ascii="仿宋_GB2312" w:hAnsi="仿宋_GB2312" w:eastAsia="仿宋_GB2312" w:cs="仿宋_GB2312"/>
          <w:vanish/>
        </w:rPr>
      </w:pPr>
    </w:p>
    <w:tbl>
      <w:tblPr>
        <w:tblStyle w:val="19"/>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4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1D7282DE">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时之前不准启封（公章）…………………</w:t>
            </w:r>
          </w:p>
        </w:tc>
      </w:tr>
    </w:tbl>
    <w:p w14:paraId="70543199">
      <w:pPr>
        <w:rPr>
          <w:rFonts w:hint="eastAsia" w:ascii="仿宋_GB2312" w:hAnsi="仿宋_GB2312" w:eastAsia="仿宋_GB2312" w:cs="仿宋_GB2312"/>
        </w:rPr>
      </w:pPr>
    </w:p>
    <w:sectPr>
      <w:headerReference r:id="rId6" w:type="first"/>
      <w:headerReference r:id="rId5" w:type="default"/>
      <w:footerReference r:id="rId7" w:type="default"/>
      <w:footerReference r:id="rId8"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7AEDFB-2443-42FB-98AF-902335B52F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86D64ED-844B-413B-B655-C7CAD97FBE46}"/>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FE6797E6-26F2-48C8-BCF4-A4470EBA34AF}"/>
  </w:font>
  <w:font w:name="仿宋_GB2312">
    <w:panose1 w:val="02010609030101010101"/>
    <w:charset w:val="86"/>
    <w:family w:val="modern"/>
    <w:pitch w:val="default"/>
    <w:sig w:usb0="00000001" w:usb1="080E0000" w:usb2="00000000" w:usb3="00000000" w:csb0="00040000" w:csb1="00000000"/>
    <w:embedRegular r:id="rId4" w:fontKey="{073A3683-F80C-4ABE-B401-9C717D5C91E7}"/>
  </w:font>
  <w:font w:name="方正仿宋_GB2312">
    <w:panose1 w:val="02000000000000000000"/>
    <w:charset w:val="86"/>
    <w:family w:val="auto"/>
    <w:pitch w:val="default"/>
    <w:sig w:usb0="A00002BF" w:usb1="184F6CFA" w:usb2="00000012" w:usb3="00000000" w:csb0="00040001" w:csb1="00000000"/>
    <w:embedRegular r:id="rId5" w:fontKey="{738326C7-C77A-4121-829C-00DFDC835293}"/>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205">
    <w:pPr>
      <w:pStyle w:val="11"/>
      <w:ind w:right="360" w:firstLine="4860" w:firstLineChars="2700"/>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D5F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5D5F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8F3">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2C2B8C0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D58D">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A0B2">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0AA">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A7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D78BC"/>
    <w:multiLevelType w:val="singleLevel"/>
    <w:tmpl w:val="99AD78BC"/>
    <w:lvl w:ilvl="0" w:tentative="0">
      <w:start w:val="4"/>
      <w:numFmt w:val="chineseCounting"/>
      <w:suff w:val="space"/>
      <w:lvlText w:val="第%1部分"/>
      <w:lvlJc w:val="left"/>
      <w:rPr>
        <w:rFonts w:hint="eastAsia"/>
      </w:rPr>
    </w:lvl>
  </w:abstractNum>
  <w:abstractNum w:abstractNumId="1">
    <w:nsid w:val="A111BF37"/>
    <w:multiLevelType w:val="singleLevel"/>
    <w:tmpl w:val="A111BF37"/>
    <w:lvl w:ilvl="0" w:tentative="0">
      <w:start w:val="2"/>
      <w:numFmt w:val="chineseCounting"/>
      <w:suff w:val="nothing"/>
      <w:lvlText w:val="%1、"/>
      <w:lvlJc w:val="left"/>
      <w:rPr>
        <w:rFonts w:hint="eastAsia"/>
      </w:rPr>
    </w:lvl>
  </w:abstractNum>
  <w:abstractNum w:abstractNumId="2">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122795F"/>
    <w:rsid w:val="013712F7"/>
    <w:rsid w:val="013B4944"/>
    <w:rsid w:val="01535BBA"/>
    <w:rsid w:val="01AF3A4F"/>
    <w:rsid w:val="029562D6"/>
    <w:rsid w:val="03215DBB"/>
    <w:rsid w:val="035D39A0"/>
    <w:rsid w:val="03B92498"/>
    <w:rsid w:val="04210BBD"/>
    <w:rsid w:val="042B1481"/>
    <w:rsid w:val="04BD1B14"/>
    <w:rsid w:val="04C21C5A"/>
    <w:rsid w:val="0521245C"/>
    <w:rsid w:val="0524197F"/>
    <w:rsid w:val="05714856"/>
    <w:rsid w:val="05B11678"/>
    <w:rsid w:val="05DD6427"/>
    <w:rsid w:val="0607646E"/>
    <w:rsid w:val="063D115E"/>
    <w:rsid w:val="06B362BB"/>
    <w:rsid w:val="06E67100"/>
    <w:rsid w:val="07856FF4"/>
    <w:rsid w:val="081B54CF"/>
    <w:rsid w:val="084F59DE"/>
    <w:rsid w:val="092747A5"/>
    <w:rsid w:val="09735CF7"/>
    <w:rsid w:val="09A168DF"/>
    <w:rsid w:val="09B33755"/>
    <w:rsid w:val="09EF451D"/>
    <w:rsid w:val="0A3B1C10"/>
    <w:rsid w:val="0AC459AA"/>
    <w:rsid w:val="0B16263E"/>
    <w:rsid w:val="0BED6A7B"/>
    <w:rsid w:val="0BFE4EEC"/>
    <w:rsid w:val="0C8353F1"/>
    <w:rsid w:val="0C9909AF"/>
    <w:rsid w:val="0CA5180B"/>
    <w:rsid w:val="0CB63A18"/>
    <w:rsid w:val="0D766D04"/>
    <w:rsid w:val="0DE235B6"/>
    <w:rsid w:val="0E63197E"/>
    <w:rsid w:val="0E812BF3"/>
    <w:rsid w:val="0E8757B7"/>
    <w:rsid w:val="0EB10E23"/>
    <w:rsid w:val="0EF07055"/>
    <w:rsid w:val="0F317386"/>
    <w:rsid w:val="0F8C0A60"/>
    <w:rsid w:val="0FA1275E"/>
    <w:rsid w:val="0FE16FFE"/>
    <w:rsid w:val="10186C09"/>
    <w:rsid w:val="1060194E"/>
    <w:rsid w:val="107E2A9F"/>
    <w:rsid w:val="1088396D"/>
    <w:rsid w:val="108D4A90"/>
    <w:rsid w:val="114654B4"/>
    <w:rsid w:val="118D3F72"/>
    <w:rsid w:val="11D0652D"/>
    <w:rsid w:val="12D469A6"/>
    <w:rsid w:val="13103926"/>
    <w:rsid w:val="131C20FB"/>
    <w:rsid w:val="132A2348"/>
    <w:rsid w:val="13347445"/>
    <w:rsid w:val="133C34EE"/>
    <w:rsid w:val="135D2E40"/>
    <w:rsid w:val="13CF227E"/>
    <w:rsid w:val="13E56991"/>
    <w:rsid w:val="158A5A42"/>
    <w:rsid w:val="15D32F45"/>
    <w:rsid w:val="16152A68"/>
    <w:rsid w:val="162B0BA3"/>
    <w:rsid w:val="16EB42BE"/>
    <w:rsid w:val="17617B9E"/>
    <w:rsid w:val="17D74D6D"/>
    <w:rsid w:val="18C33745"/>
    <w:rsid w:val="18EB138C"/>
    <w:rsid w:val="199E386A"/>
    <w:rsid w:val="19CF2D83"/>
    <w:rsid w:val="1A0A7151"/>
    <w:rsid w:val="1A110E9E"/>
    <w:rsid w:val="1A18186E"/>
    <w:rsid w:val="1A361CF4"/>
    <w:rsid w:val="1AA2382E"/>
    <w:rsid w:val="1B46065D"/>
    <w:rsid w:val="1B6417D2"/>
    <w:rsid w:val="1BA50EE0"/>
    <w:rsid w:val="1BB86267"/>
    <w:rsid w:val="1C744D56"/>
    <w:rsid w:val="1C7558BE"/>
    <w:rsid w:val="1CF57803"/>
    <w:rsid w:val="1D9E348E"/>
    <w:rsid w:val="1E7554E1"/>
    <w:rsid w:val="1E960FB4"/>
    <w:rsid w:val="1EF62324"/>
    <w:rsid w:val="1F765554"/>
    <w:rsid w:val="204A02A8"/>
    <w:rsid w:val="207D067D"/>
    <w:rsid w:val="21D818E3"/>
    <w:rsid w:val="21DB2A55"/>
    <w:rsid w:val="21E87D78"/>
    <w:rsid w:val="22AD2D70"/>
    <w:rsid w:val="22AD4B1E"/>
    <w:rsid w:val="22B660C8"/>
    <w:rsid w:val="23005595"/>
    <w:rsid w:val="23906919"/>
    <w:rsid w:val="23A576EE"/>
    <w:rsid w:val="2412563B"/>
    <w:rsid w:val="24280327"/>
    <w:rsid w:val="244D2694"/>
    <w:rsid w:val="24534FAF"/>
    <w:rsid w:val="24536FB1"/>
    <w:rsid w:val="24B07B96"/>
    <w:rsid w:val="251C2EA5"/>
    <w:rsid w:val="25494532"/>
    <w:rsid w:val="25617AE8"/>
    <w:rsid w:val="25897AC4"/>
    <w:rsid w:val="25C94365"/>
    <w:rsid w:val="264A194A"/>
    <w:rsid w:val="264B2FCC"/>
    <w:rsid w:val="26532A92"/>
    <w:rsid w:val="26871145"/>
    <w:rsid w:val="26D11FB9"/>
    <w:rsid w:val="27433CA3"/>
    <w:rsid w:val="27597EA9"/>
    <w:rsid w:val="27F76F67"/>
    <w:rsid w:val="282B0543"/>
    <w:rsid w:val="28B3769A"/>
    <w:rsid w:val="293715E5"/>
    <w:rsid w:val="2A566664"/>
    <w:rsid w:val="2AAF03D5"/>
    <w:rsid w:val="2AF1729B"/>
    <w:rsid w:val="2AFD2EEA"/>
    <w:rsid w:val="2B257D82"/>
    <w:rsid w:val="2C301C6E"/>
    <w:rsid w:val="2C4604BD"/>
    <w:rsid w:val="2C861A74"/>
    <w:rsid w:val="2CB4298F"/>
    <w:rsid w:val="2CBC077F"/>
    <w:rsid w:val="2D3447B9"/>
    <w:rsid w:val="2DEF248E"/>
    <w:rsid w:val="2E8157DC"/>
    <w:rsid w:val="2E823302"/>
    <w:rsid w:val="2E9574DA"/>
    <w:rsid w:val="2E9B79E3"/>
    <w:rsid w:val="2ED40002"/>
    <w:rsid w:val="2F544C9F"/>
    <w:rsid w:val="2F6D2A2C"/>
    <w:rsid w:val="2F7470EF"/>
    <w:rsid w:val="2FBB12AE"/>
    <w:rsid w:val="2FC02334"/>
    <w:rsid w:val="30A77050"/>
    <w:rsid w:val="31F479B7"/>
    <w:rsid w:val="32986C49"/>
    <w:rsid w:val="32B23D1B"/>
    <w:rsid w:val="32C831C6"/>
    <w:rsid w:val="32EE7C26"/>
    <w:rsid w:val="331A7FAD"/>
    <w:rsid w:val="334212B2"/>
    <w:rsid w:val="33C81642"/>
    <w:rsid w:val="33C977FE"/>
    <w:rsid w:val="344828F8"/>
    <w:rsid w:val="346F4329"/>
    <w:rsid w:val="34E44900"/>
    <w:rsid w:val="35B74975"/>
    <w:rsid w:val="35E52AF5"/>
    <w:rsid w:val="36175535"/>
    <w:rsid w:val="3628478F"/>
    <w:rsid w:val="364B03CB"/>
    <w:rsid w:val="37FA5416"/>
    <w:rsid w:val="382611A3"/>
    <w:rsid w:val="384B29B7"/>
    <w:rsid w:val="38D16185"/>
    <w:rsid w:val="38E36C80"/>
    <w:rsid w:val="38F65019"/>
    <w:rsid w:val="39007C46"/>
    <w:rsid w:val="39317E39"/>
    <w:rsid w:val="39402FD2"/>
    <w:rsid w:val="396B3311"/>
    <w:rsid w:val="3A7B57D6"/>
    <w:rsid w:val="3AD33D72"/>
    <w:rsid w:val="3B9C3C56"/>
    <w:rsid w:val="3C1C4D96"/>
    <w:rsid w:val="3C2F408B"/>
    <w:rsid w:val="3C577B7C"/>
    <w:rsid w:val="3CD15B81"/>
    <w:rsid w:val="3D1443CB"/>
    <w:rsid w:val="3D581DFE"/>
    <w:rsid w:val="3D581EC8"/>
    <w:rsid w:val="3D5F318D"/>
    <w:rsid w:val="3D8F130B"/>
    <w:rsid w:val="3DBF1E7D"/>
    <w:rsid w:val="3E22176E"/>
    <w:rsid w:val="3E35213F"/>
    <w:rsid w:val="3E3A7756"/>
    <w:rsid w:val="3E976956"/>
    <w:rsid w:val="3F2F3423"/>
    <w:rsid w:val="3F3F567C"/>
    <w:rsid w:val="3F446ADE"/>
    <w:rsid w:val="3F632CDC"/>
    <w:rsid w:val="3F8841F5"/>
    <w:rsid w:val="3FCC0881"/>
    <w:rsid w:val="3FF658FE"/>
    <w:rsid w:val="3FFA2573"/>
    <w:rsid w:val="407F76A2"/>
    <w:rsid w:val="40F25411"/>
    <w:rsid w:val="41A97E1E"/>
    <w:rsid w:val="41D103D1"/>
    <w:rsid w:val="41EA1493"/>
    <w:rsid w:val="427C658F"/>
    <w:rsid w:val="42F112EB"/>
    <w:rsid w:val="431C567C"/>
    <w:rsid w:val="43851FF2"/>
    <w:rsid w:val="448B0D0B"/>
    <w:rsid w:val="44E1092B"/>
    <w:rsid w:val="44E56CAC"/>
    <w:rsid w:val="45074F31"/>
    <w:rsid w:val="451F3201"/>
    <w:rsid w:val="45856265"/>
    <w:rsid w:val="45DD3F92"/>
    <w:rsid w:val="45FF375F"/>
    <w:rsid w:val="46BC7BAA"/>
    <w:rsid w:val="47217705"/>
    <w:rsid w:val="477053A0"/>
    <w:rsid w:val="47DC2A23"/>
    <w:rsid w:val="488A3088"/>
    <w:rsid w:val="4891774B"/>
    <w:rsid w:val="48AD52B1"/>
    <w:rsid w:val="49935F6C"/>
    <w:rsid w:val="499A502E"/>
    <w:rsid w:val="4A413C1A"/>
    <w:rsid w:val="4A5751EC"/>
    <w:rsid w:val="4A5B1180"/>
    <w:rsid w:val="4AD54A8E"/>
    <w:rsid w:val="4B1878F5"/>
    <w:rsid w:val="4B670273"/>
    <w:rsid w:val="4B746C0F"/>
    <w:rsid w:val="4BF873EB"/>
    <w:rsid w:val="4C1732F1"/>
    <w:rsid w:val="4C231829"/>
    <w:rsid w:val="4C2C4B82"/>
    <w:rsid w:val="4C2F41A4"/>
    <w:rsid w:val="4C51283A"/>
    <w:rsid w:val="4C5502AB"/>
    <w:rsid w:val="4C673E0C"/>
    <w:rsid w:val="4CE94821"/>
    <w:rsid w:val="4D3F08E5"/>
    <w:rsid w:val="4D8C1650"/>
    <w:rsid w:val="4D9F2566"/>
    <w:rsid w:val="4DF166CB"/>
    <w:rsid w:val="4E200716"/>
    <w:rsid w:val="4E534A5B"/>
    <w:rsid w:val="4E5C54C6"/>
    <w:rsid w:val="4E9F1552"/>
    <w:rsid w:val="4EDC2FEC"/>
    <w:rsid w:val="4EE96D5A"/>
    <w:rsid w:val="4FB93147"/>
    <w:rsid w:val="4FCD4A8E"/>
    <w:rsid w:val="5126595D"/>
    <w:rsid w:val="5146292F"/>
    <w:rsid w:val="516B7B44"/>
    <w:rsid w:val="51AE428B"/>
    <w:rsid w:val="528A0854"/>
    <w:rsid w:val="529F7C3F"/>
    <w:rsid w:val="53D13D80"/>
    <w:rsid w:val="54B24092"/>
    <w:rsid w:val="54DF6509"/>
    <w:rsid w:val="54E57FC4"/>
    <w:rsid w:val="54F77CF7"/>
    <w:rsid w:val="557A42D3"/>
    <w:rsid w:val="5587107B"/>
    <w:rsid w:val="55CE0A58"/>
    <w:rsid w:val="56E66E44"/>
    <w:rsid w:val="57685B11"/>
    <w:rsid w:val="58476489"/>
    <w:rsid w:val="58CB5722"/>
    <w:rsid w:val="58F20D2F"/>
    <w:rsid w:val="590757B1"/>
    <w:rsid w:val="5955323E"/>
    <w:rsid w:val="59581206"/>
    <w:rsid w:val="598F7F0E"/>
    <w:rsid w:val="59973856"/>
    <w:rsid w:val="5ABE28B2"/>
    <w:rsid w:val="5AE57128"/>
    <w:rsid w:val="5B362F49"/>
    <w:rsid w:val="5B5B0FE0"/>
    <w:rsid w:val="5B6634E0"/>
    <w:rsid w:val="5BA6536C"/>
    <w:rsid w:val="5C421DD1"/>
    <w:rsid w:val="5C6B6A24"/>
    <w:rsid w:val="5C78796F"/>
    <w:rsid w:val="5CAB1AF3"/>
    <w:rsid w:val="5D4F6922"/>
    <w:rsid w:val="5D9C58DF"/>
    <w:rsid w:val="5DB03139"/>
    <w:rsid w:val="5E287ED3"/>
    <w:rsid w:val="5E3A3073"/>
    <w:rsid w:val="5E82108D"/>
    <w:rsid w:val="5E824AD5"/>
    <w:rsid w:val="5E9162B5"/>
    <w:rsid w:val="5FB44B2E"/>
    <w:rsid w:val="6049408E"/>
    <w:rsid w:val="60732927"/>
    <w:rsid w:val="60D47FE9"/>
    <w:rsid w:val="61181030"/>
    <w:rsid w:val="6192071F"/>
    <w:rsid w:val="61B6016B"/>
    <w:rsid w:val="62DB2A06"/>
    <w:rsid w:val="631D6B7A"/>
    <w:rsid w:val="6367429A"/>
    <w:rsid w:val="63D7141F"/>
    <w:rsid w:val="65384140"/>
    <w:rsid w:val="65864DB0"/>
    <w:rsid w:val="65CB6D62"/>
    <w:rsid w:val="65DA448E"/>
    <w:rsid w:val="6628633F"/>
    <w:rsid w:val="662F2F8F"/>
    <w:rsid w:val="66A7157D"/>
    <w:rsid w:val="67D50C50"/>
    <w:rsid w:val="6819678B"/>
    <w:rsid w:val="68660FC4"/>
    <w:rsid w:val="68E5638C"/>
    <w:rsid w:val="68EF0FB9"/>
    <w:rsid w:val="69113F64"/>
    <w:rsid w:val="691C6DC3"/>
    <w:rsid w:val="6B3E3B32"/>
    <w:rsid w:val="6B82328A"/>
    <w:rsid w:val="6BB107A8"/>
    <w:rsid w:val="6BFB5EC7"/>
    <w:rsid w:val="6C0F54CE"/>
    <w:rsid w:val="6C3A69EF"/>
    <w:rsid w:val="6C4A1C14"/>
    <w:rsid w:val="6C714041"/>
    <w:rsid w:val="6C9A748E"/>
    <w:rsid w:val="6CAD5413"/>
    <w:rsid w:val="6CB31D0E"/>
    <w:rsid w:val="6CF94DCF"/>
    <w:rsid w:val="6D8D2B4F"/>
    <w:rsid w:val="6D8F4B19"/>
    <w:rsid w:val="6DAA3701"/>
    <w:rsid w:val="6EA97E5C"/>
    <w:rsid w:val="6EF74724"/>
    <w:rsid w:val="6F8D4E52"/>
    <w:rsid w:val="702F68EB"/>
    <w:rsid w:val="70BB1F0C"/>
    <w:rsid w:val="70BC27CE"/>
    <w:rsid w:val="71092E34"/>
    <w:rsid w:val="711E68DF"/>
    <w:rsid w:val="714874B8"/>
    <w:rsid w:val="715F2A54"/>
    <w:rsid w:val="725765F7"/>
    <w:rsid w:val="72AE2727"/>
    <w:rsid w:val="72E27C85"/>
    <w:rsid w:val="73432E74"/>
    <w:rsid w:val="73841473"/>
    <w:rsid w:val="73D239B1"/>
    <w:rsid w:val="73D56FFD"/>
    <w:rsid w:val="73F70C5C"/>
    <w:rsid w:val="741E10D9"/>
    <w:rsid w:val="753955FE"/>
    <w:rsid w:val="759E1D9D"/>
    <w:rsid w:val="76045978"/>
    <w:rsid w:val="7685355E"/>
    <w:rsid w:val="769A2847"/>
    <w:rsid w:val="76F679B7"/>
    <w:rsid w:val="77334767"/>
    <w:rsid w:val="77790089"/>
    <w:rsid w:val="781F1BE1"/>
    <w:rsid w:val="788A6608"/>
    <w:rsid w:val="78C23FF4"/>
    <w:rsid w:val="79AD0E19"/>
    <w:rsid w:val="7A0F450B"/>
    <w:rsid w:val="7A790E77"/>
    <w:rsid w:val="7AAC0AB8"/>
    <w:rsid w:val="7AEC35AA"/>
    <w:rsid w:val="7B167964"/>
    <w:rsid w:val="7B252618"/>
    <w:rsid w:val="7B5B0730"/>
    <w:rsid w:val="7B5F5B2A"/>
    <w:rsid w:val="7B9D4014"/>
    <w:rsid w:val="7BDA78A7"/>
    <w:rsid w:val="7C700D1A"/>
    <w:rsid w:val="7C8141C6"/>
    <w:rsid w:val="7CC14D89"/>
    <w:rsid w:val="7CDA0E3E"/>
    <w:rsid w:val="7CF97B2F"/>
    <w:rsid w:val="7D292894"/>
    <w:rsid w:val="7D7A4E9D"/>
    <w:rsid w:val="7E1A2770"/>
    <w:rsid w:val="7E6B6EDC"/>
    <w:rsid w:val="7ED11827"/>
    <w:rsid w:val="7ED76320"/>
    <w:rsid w:val="7EE71903"/>
    <w:rsid w:val="7EEF3669"/>
    <w:rsid w:val="7F3F6373"/>
    <w:rsid w:val="7F6B62E6"/>
    <w:rsid w:val="7F6D27E0"/>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4"/>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99"/>
    <w:pPr>
      <w:spacing w:before="240" w:after="60"/>
      <w:jc w:val="left"/>
      <w:outlineLvl w:val="0"/>
    </w:pPr>
    <w:rPr>
      <w:rFonts w:ascii="Cambria" w:hAnsi="Cambria"/>
      <w:b/>
      <w:szCs w:val="32"/>
    </w:rPr>
  </w:style>
  <w:style w:type="paragraph" w:styleId="18">
    <w:name w:val="Body Text First Indent 2"/>
    <w:basedOn w:val="9"/>
    <w:unhideWhenUsed/>
    <w:qFormat/>
    <w:uiPriority w:val="99"/>
    <w:pPr>
      <w:ind w:firstLine="420" w:firstLineChars="200"/>
    </w:pPr>
    <w:rPr>
      <w:rFonts w:ascii="Arial" w:hAnsi="Arial"/>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sz w:val="21"/>
      <w:szCs w:val="21"/>
    </w:rPr>
  </w:style>
  <w:style w:type="character" w:customStyle="1" w:styleId="24">
    <w:name w:val="标题 1 Char"/>
    <w:link w:val="2"/>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8"/>
    <w:qFormat/>
    <w:uiPriority w:val="0"/>
    <w:pPr>
      <w:spacing w:before="100" w:beforeAutospacing="1" w:after="100" w:afterAutospacing="1"/>
      <w:ind w:left="0" w:leftChars="0"/>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ind w:firstLine="0" w:firstLineChars="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6482</Words>
  <Characters>7149</Characters>
  <Lines>0</Lines>
  <Paragraphs>0</Paragraphs>
  <TotalTime>0</TotalTime>
  <ScaleCrop>false</ScaleCrop>
  <LinksUpToDate>false</LinksUpToDate>
  <CharactersWithSpaces>7305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2024-12-09T20:17:00Z</dcterms:created>
  <dc:creator>水岸听涛</dc:creator>
  <cp:lastModifiedBy>15103004526</cp:lastModifiedBy>
  <cp:lastPrinted>2024-12-10T16:14:00Z</cp:lastPrinted>
  <dcterms:modified xsi:type="dcterms:W3CDTF">2026-06-03T09:01:03Z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564B4C3E15384DF192EC374F2B7DC390_13</vt:lpwstr>
  </property>
  <property fmtid="{D5CDD505-2E9C-101B-9397-08002B2CF9AE}" pid="4" name="KSOTemplateDocerSaveRecord">
    <vt:lpwstr>eyJoZGlkIjoiYWY3MWJhMWRkZWU5MDA3MzBlOGQyOTZlN2I0NDVkOTUiLCJ1c2VySWQiOiI3NTE2MzkyOTIifQ==</vt:lpwstr>
  </property>
</Properties>
</file>