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52"/>
          <w:szCs w:val="52"/>
        </w:rPr>
      </w:pPr>
    </w:p>
    <w:p>
      <w:pPr>
        <w:jc w:val="center"/>
        <w:rPr>
          <w:sz w:val="52"/>
          <w:szCs w:val="52"/>
        </w:rPr>
      </w:pPr>
    </w:p>
    <w:p>
      <w:pPr>
        <w:jc w:val="center"/>
        <w:rPr>
          <w:sz w:val="52"/>
          <w:szCs w:val="52"/>
        </w:rPr>
      </w:pPr>
    </w:p>
    <w:p>
      <w:pPr>
        <w:jc w:val="center"/>
        <w:rPr>
          <w:sz w:val="52"/>
          <w:szCs w:val="52"/>
        </w:rPr>
      </w:pPr>
    </w:p>
    <w:p>
      <w:pPr>
        <w:jc w:val="center"/>
        <w:rPr>
          <w:sz w:val="52"/>
          <w:szCs w:val="52"/>
        </w:rPr>
      </w:pPr>
    </w:p>
    <w:p>
      <w:pPr>
        <w:jc w:val="center"/>
        <w:rPr>
          <w:sz w:val="52"/>
          <w:szCs w:val="52"/>
        </w:rPr>
      </w:pPr>
    </w:p>
    <w:p>
      <w:pPr>
        <w:jc w:val="center"/>
        <w:rPr>
          <w:sz w:val="52"/>
          <w:szCs w:val="52"/>
        </w:rPr>
      </w:pPr>
      <w:r>
        <w:rPr>
          <w:rFonts w:hint="eastAsia"/>
          <w:sz w:val="52"/>
          <w:szCs w:val="52"/>
        </w:rPr>
        <w:t>2023年海南卫生健康职业学院预算</w:t>
      </w: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jc w:val="center"/>
        <w:rPr>
          <w:rFonts w:ascii="黑体" w:hAnsi="黑体" w:eastAsia="黑体"/>
          <w:sz w:val="52"/>
          <w:szCs w:val="52"/>
        </w:rPr>
      </w:pPr>
      <w:r>
        <w:rPr>
          <w:rFonts w:hint="eastAsia" w:ascii="黑体" w:hAnsi="黑体" w:eastAsia="黑体"/>
          <w:sz w:val="52"/>
          <w:szCs w:val="52"/>
        </w:rPr>
        <w:t>目录</w:t>
      </w:r>
    </w:p>
    <w:p>
      <w:pPr>
        <w:pStyle w:val="5"/>
        <w:numPr>
          <w:ilvl w:val="0"/>
          <w:numId w:val="1"/>
        </w:numPr>
        <w:ind w:firstLineChars="0"/>
        <w:jc w:val="left"/>
        <w:rPr>
          <w:rFonts w:ascii="黑体" w:hAnsi="黑体" w:eastAsia="黑体"/>
          <w:sz w:val="32"/>
          <w:szCs w:val="32"/>
        </w:rPr>
      </w:pPr>
      <w:r>
        <w:rPr>
          <w:rFonts w:hint="eastAsia" w:ascii="黑体" w:hAnsi="黑体" w:eastAsia="黑体"/>
          <w:sz w:val="32"/>
          <w:szCs w:val="32"/>
        </w:rPr>
        <w:t xml:space="preserve">  </w:t>
      </w:r>
      <w:r>
        <w:rPr>
          <w:rFonts w:hint="eastAsia" w:ascii="仿宋_GB2312" w:hAnsi="黑体" w:eastAsia="仿宋_GB2312" w:cs="仿宋_GB2312"/>
          <w:sz w:val="32"/>
          <w:szCs w:val="32"/>
        </w:rPr>
        <w:t xml:space="preserve"> </w:t>
      </w:r>
      <w:r>
        <w:rPr>
          <w:rFonts w:hint="eastAsia" w:ascii="黑体" w:hAnsi="黑体" w:eastAsia="黑体"/>
          <w:sz w:val="32"/>
          <w:szCs w:val="32"/>
        </w:rPr>
        <w:t>海南卫生健康职业学院概况</w:t>
      </w:r>
    </w:p>
    <w:p>
      <w:pPr>
        <w:pStyle w:val="5"/>
        <w:numPr>
          <w:ilvl w:val="0"/>
          <w:numId w:val="2"/>
        </w:numPr>
        <w:ind w:firstLineChars="0"/>
        <w:jc w:val="left"/>
        <w:rPr>
          <w:rFonts w:ascii="黑体" w:hAnsi="黑体" w:eastAsia="黑体"/>
          <w:sz w:val="32"/>
          <w:szCs w:val="32"/>
        </w:rPr>
      </w:pPr>
      <w:r>
        <w:rPr>
          <w:rFonts w:hint="eastAsia" w:ascii="黑体" w:hAnsi="黑体" w:eastAsia="黑体"/>
          <w:sz w:val="32"/>
          <w:szCs w:val="32"/>
        </w:rPr>
        <w:t>主要职能</w:t>
      </w:r>
    </w:p>
    <w:p>
      <w:pPr>
        <w:pStyle w:val="5"/>
        <w:numPr>
          <w:ilvl w:val="0"/>
          <w:numId w:val="1"/>
        </w:numPr>
        <w:ind w:firstLineChars="0"/>
        <w:rPr>
          <w:rFonts w:ascii="黑体" w:hAnsi="黑体" w:eastAsia="黑体"/>
          <w:sz w:val="32"/>
          <w:szCs w:val="32"/>
        </w:rPr>
      </w:pPr>
      <w:r>
        <w:rPr>
          <w:rFonts w:hint="eastAsia" w:ascii="黑体" w:hAnsi="黑体" w:eastAsia="黑体"/>
          <w:sz w:val="32"/>
          <w:szCs w:val="32"/>
        </w:rPr>
        <w:t xml:space="preserve">  海南卫生健康职业学院2023年单位预算表</w:t>
      </w:r>
    </w:p>
    <w:p>
      <w:pPr>
        <w:pStyle w:val="5"/>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5"/>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5"/>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5"/>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5"/>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5"/>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5"/>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部门（单位）收支总表</w:t>
      </w:r>
    </w:p>
    <w:p>
      <w:pPr>
        <w:pStyle w:val="5"/>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部门（单位）收入总表</w:t>
      </w:r>
    </w:p>
    <w:p>
      <w:pPr>
        <w:pStyle w:val="5"/>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部门（单位）支出总表</w:t>
      </w:r>
    </w:p>
    <w:p>
      <w:pPr>
        <w:pStyle w:val="5"/>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项目支出绩效信息表</w:t>
      </w:r>
    </w:p>
    <w:p>
      <w:pPr>
        <w:pStyle w:val="5"/>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海南卫生健康职业学院2023年单位预算情况说明</w:t>
      </w:r>
    </w:p>
    <w:p>
      <w:pPr>
        <w:pStyle w:val="5"/>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名词解释</w:t>
      </w:r>
    </w:p>
    <w:p>
      <w:pPr>
        <w:pStyle w:val="5"/>
        <w:ind w:left="1320" w:firstLine="0" w:firstLineChars="0"/>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pStyle w:val="5"/>
        <w:numPr>
          <w:ilvl w:val="0"/>
          <w:numId w:val="4"/>
        </w:numPr>
        <w:ind w:firstLineChars="0"/>
        <w:jc w:val="center"/>
        <w:rPr>
          <w:rFonts w:ascii="仿宋_GB2312" w:hAnsi="仿宋_GB2312" w:eastAsia="仿宋_GB2312" w:cs="仿宋_GB2312"/>
          <w:sz w:val="32"/>
          <w:szCs w:val="32"/>
        </w:rPr>
      </w:pPr>
      <w:r>
        <w:rPr>
          <w:rFonts w:hint="eastAsia" w:ascii="黑体" w:hAnsi="黑体" w:eastAsia="黑体"/>
          <w:sz w:val="32"/>
          <w:szCs w:val="32"/>
        </w:rPr>
        <w:t xml:space="preserve"> 海南卫生健康职业学院概况</w:t>
      </w:r>
    </w:p>
    <w:p>
      <w:pPr>
        <w:jc w:val="left"/>
        <w:rPr>
          <w:rFonts w:ascii="仿宋_GB2312" w:hAnsi="仿宋_GB2312" w:eastAsia="仿宋_GB2312" w:cs="仿宋_GB2312"/>
          <w:sz w:val="32"/>
          <w:szCs w:val="32"/>
        </w:rPr>
      </w:pPr>
    </w:p>
    <w:p>
      <w:pPr>
        <w:pStyle w:val="5"/>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主要职能</w:t>
      </w:r>
    </w:p>
    <w:p>
      <w:pPr>
        <w:ind w:firstLine="640" w:firstLineChars="200"/>
        <w:rPr>
          <w:rFonts w:ascii="仿宋" w:hAnsi="仿宋" w:eastAsia="仿宋" w:cs="仿宋"/>
          <w:sz w:val="32"/>
          <w:szCs w:val="32"/>
        </w:rPr>
      </w:pPr>
      <w:r>
        <w:rPr>
          <w:rFonts w:hint="eastAsia" w:ascii="仿宋_GB2312" w:hAnsi="仿宋_GB2312" w:eastAsia="仿宋_GB2312" w:cs="仿宋_GB2312"/>
          <w:sz w:val="32"/>
          <w:szCs w:val="32"/>
        </w:rPr>
        <w:t>海南卫生健康职业学院是在原海南省卫生学校和原海南省第四卫生学校的基础上整合组建的，为</w:t>
      </w:r>
      <w:r>
        <w:rPr>
          <w:rFonts w:hint="eastAsia" w:ascii="仿宋" w:hAnsi="仿宋" w:eastAsia="仿宋" w:cs="仿宋"/>
          <w:sz w:val="32"/>
          <w:szCs w:val="32"/>
        </w:rPr>
        <w:t>隶属海南省卫生健康委员会的公益二类事业单位，从事卫生健康高等职业教育工作。其主要职责为：</w:t>
      </w:r>
    </w:p>
    <w:p>
      <w:pPr>
        <w:numPr>
          <w:ilvl w:val="0"/>
          <w:numId w:val="6"/>
        </w:numPr>
        <w:ind w:firstLine="640" w:firstLineChars="200"/>
        <w:rPr>
          <w:rFonts w:ascii="仿宋" w:hAnsi="仿宋" w:eastAsia="仿宋" w:cs="仿宋"/>
          <w:sz w:val="32"/>
          <w:szCs w:val="32"/>
        </w:rPr>
      </w:pPr>
      <w:r>
        <w:rPr>
          <w:rFonts w:hint="eastAsia" w:ascii="仿宋" w:hAnsi="仿宋" w:eastAsia="仿宋" w:cs="仿宋"/>
          <w:sz w:val="32"/>
          <w:szCs w:val="32"/>
        </w:rPr>
        <w:t>贯彻落实党和国家以及省委、省政府高等教育的有关规定，按照《中华人民共和国高等教育法》实施高等教育工作。</w:t>
      </w:r>
    </w:p>
    <w:p>
      <w:pPr>
        <w:numPr>
          <w:ilvl w:val="0"/>
          <w:numId w:val="6"/>
        </w:numPr>
        <w:ind w:firstLine="640" w:firstLineChars="200"/>
        <w:rPr>
          <w:rFonts w:ascii="仿宋" w:hAnsi="仿宋" w:eastAsia="仿宋" w:cs="仿宋"/>
          <w:sz w:val="32"/>
          <w:szCs w:val="32"/>
        </w:rPr>
      </w:pPr>
      <w:r>
        <w:rPr>
          <w:rFonts w:hint="eastAsia" w:ascii="仿宋" w:hAnsi="仿宋" w:eastAsia="仿宋" w:cs="仿宋"/>
          <w:sz w:val="32"/>
          <w:szCs w:val="32"/>
        </w:rPr>
        <w:t>负责培养医药卫生类技术技能型人才，促进全省医疗卫生事业和大健康产业发展。</w:t>
      </w:r>
    </w:p>
    <w:p>
      <w:pPr>
        <w:numPr>
          <w:ilvl w:val="0"/>
          <w:numId w:val="6"/>
        </w:numPr>
        <w:ind w:firstLine="640" w:firstLineChars="200"/>
        <w:rPr>
          <w:rFonts w:ascii="仿宋" w:hAnsi="仿宋" w:eastAsia="仿宋" w:cs="仿宋"/>
          <w:sz w:val="32"/>
          <w:szCs w:val="32"/>
        </w:rPr>
      </w:pPr>
      <w:r>
        <w:rPr>
          <w:rFonts w:hint="eastAsia" w:ascii="仿宋" w:hAnsi="仿宋" w:eastAsia="仿宋" w:cs="仿宋"/>
          <w:sz w:val="32"/>
          <w:szCs w:val="32"/>
        </w:rPr>
        <w:t>开展医药卫生研究、学术交流和科技成果推广转化等工作。</w:t>
      </w:r>
    </w:p>
    <w:p>
      <w:pPr>
        <w:pStyle w:val="5"/>
        <w:ind w:firstLine="640"/>
        <w:jc w:val="left"/>
        <w:rPr>
          <w:rFonts w:ascii="仿宋_GB2312" w:hAnsi="黑体" w:eastAsia="仿宋_GB2312" w:cs="仿宋_GB2312"/>
          <w:sz w:val="32"/>
          <w:szCs w:val="32"/>
        </w:rPr>
      </w:pPr>
      <w:r>
        <w:rPr>
          <w:rFonts w:hint="eastAsia" w:ascii="仿宋" w:hAnsi="仿宋" w:eastAsia="仿宋" w:cs="仿宋"/>
          <w:sz w:val="32"/>
          <w:szCs w:val="32"/>
        </w:rPr>
        <w:t>（四）承办上级部门交办的其他工作。</w:t>
      </w:r>
    </w:p>
    <w:p>
      <w:pPr>
        <w:ind w:firstLine="640" w:firstLineChars="200"/>
        <w:rPr>
          <w:rFonts w:ascii="黑体" w:hAnsi="黑体" w:eastAsia="黑体"/>
          <w:sz w:val="32"/>
          <w:szCs w:val="32"/>
        </w:rPr>
      </w:pPr>
      <w:r>
        <w:rPr>
          <w:rFonts w:hint="eastAsia" w:ascii="黑体" w:hAnsi="黑体" w:eastAsia="黑体"/>
          <w:sz w:val="32"/>
          <w:szCs w:val="32"/>
        </w:rPr>
        <w:t xml:space="preserve">第二部分 </w:t>
      </w:r>
      <w:r>
        <w:rPr>
          <w:rFonts w:hint="eastAsia" w:ascii="仿宋_GB2312" w:hAnsi="黑体" w:eastAsia="仿宋_GB2312" w:cs="仿宋_GB2312"/>
          <w:sz w:val="32"/>
          <w:szCs w:val="32"/>
        </w:rPr>
        <w:t xml:space="preserve"> </w:t>
      </w:r>
      <w:r>
        <w:rPr>
          <w:rFonts w:hint="eastAsia" w:ascii="黑体" w:hAnsi="黑体" w:eastAsia="黑体"/>
          <w:sz w:val="32"/>
          <w:szCs w:val="32"/>
        </w:rPr>
        <w:t>海南卫生健康职业学院2023年单位预算表</w:t>
      </w:r>
    </w:p>
    <w:p>
      <w:pPr>
        <w:ind w:left="800"/>
        <w:jc w:val="left"/>
        <w:rPr>
          <w:rFonts w:ascii="黑体" w:hAnsi="黑体" w:eastAsia="黑体"/>
          <w:sz w:val="32"/>
          <w:szCs w:val="32"/>
        </w:rPr>
      </w:pPr>
    </w:p>
    <w:p>
      <w:pPr>
        <w:ind w:left="800"/>
        <w:jc w:val="center"/>
        <w:rPr>
          <w:rFonts w:ascii="仿宋_GB2312" w:hAnsi="黑体" w:eastAsia="仿宋_GB2312"/>
          <w:b/>
          <w:sz w:val="32"/>
          <w:szCs w:val="32"/>
        </w:rPr>
      </w:pPr>
      <w:r>
        <w:rPr>
          <w:rFonts w:hint="eastAsia" w:ascii="仿宋_GB2312" w:hAnsi="黑体" w:eastAsia="仿宋_GB2312"/>
          <w:b/>
          <w:sz w:val="32"/>
          <w:szCs w:val="32"/>
        </w:rPr>
        <w:t>（此部分内容即为部门或单位预算公开表）</w:t>
      </w:r>
    </w:p>
    <w:p>
      <w:pPr>
        <w:rPr>
          <w:rFonts w:ascii="黑体" w:hAnsi="黑体" w:eastAsia="黑体"/>
          <w:sz w:val="32"/>
          <w:szCs w:val="32"/>
        </w:rPr>
      </w:pPr>
    </w:p>
    <w:p>
      <w:pPr>
        <w:ind w:firstLine="480" w:firstLineChars="150"/>
        <w:rPr>
          <w:rFonts w:ascii="黑体" w:hAnsi="黑体" w:eastAsia="黑体"/>
          <w:sz w:val="32"/>
          <w:szCs w:val="32"/>
        </w:rPr>
      </w:pPr>
      <w:r>
        <w:rPr>
          <w:rFonts w:hint="eastAsia" w:ascii="黑体" w:hAnsi="黑体" w:eastAsia="黑体"/>
          <w:sz w:val="32"/>
          <w:szCs w:val="32"/>
        </w:rPr>
        <w:t>第三部分 海南卫生健康职业</w:t>
      </w:r>
      <w:r>
        <w:rPr>
          <w:rFonts w:hint="eastAsia" w:ascii="黑体" w:hAnsi="黑体" w:eastAsia="黑体"/>
          <w:sz w:val="32"/>
          <w:szCs w:val="32"/>
          <w:lang w:eastAsia="zh-CN"/>
        </w:rPr>
        <w:t>学院</w:t>
      </w:r>
      <w:r>
        <w:rPr>
          <w:rFonts w:hint="eastAsia" w:ascii="黑体" w:hAnsi="黑体" w:eastAsia="黑体"/>
          <w:sz w:val="32"/>
          <w:szCs w:val="32"/>
        </w:rPr>
        <w:t>2023年单位预算情况说明</w:t>
      </w:r>
    </w:p>
    <w:p>
      <w:pPr>
        <w:jc w:val="center"/>
        <w:rPr>
          <w:rFonts w:ascii="黑体" w:hAnsi="黑体" w:eastAsia="黑体"/>
          <w:sz w:val="32"/>
          <w:szCs w:val="32"/>
        </w:rPr>
      </w:pPr>
    </w:p>
    <w:p>
      <w:pPr>
        <w:ind w:firstLine="640" w:firstLineChars="200"/>
        <w:jc w:val="left"/>
        <w:rPr>
          <w:rFonts w:ascii="黑体" w:hAnsi="黑体" w:eastAsia="黑体"/>
          <w:sz w:val="32"/>
          <w:szCs w:val="32"/>
        </w:rPr>
      </w:pPr>
      <w:r>
        <w:rPr>
          <w:rFonts w:hint="eastAsia" w:ascii="黑体" w:hAnsi="黑体" w:eastAsia="黑体"/>
          <w:sz w:val="32"/>
          <w:szCs w:val="32"/>
        </w:rPr>
        <w:t>一、关于海南卫生健康职业学院2023年财政拨款收支预算情况的总体说明</w:t>
      </w:r>
    </w:p>
    <w:p>
      <w:pPr>
        <w:ind w:firstLine="640" w:firstLineChars="200"/>
        <w:jc w:val="left"/>
        <w:rPr>
          <w:rFonts w:ascii="仿宋_GB2312" w:hAnsi="黑体" w:eastAsia="仿宋_GB2312"/>
          <w:sz w:val="32"/>
          <w:szCs w:val="32"/>
        </w:rPr>
      </w:pPr>
      <w:r>
        <w:rPr>
          <w:rFonts w:hint="eastAsia" w:ascii="仿宋_GB2312" w:hAnsi="黑体" w:eastAsia="仿宋_GB2312"/>
          <w:sz w:val="32"/>
          <w:szCs w:val="32"/>
        </w:rPr>
        <w:t>海南卫生健康职业学院2023年财政拨款收支总预算</w:t>
      </w:r>
      <w:r>
        <w:rPr>
          <w:rFonts w:hint="eastAsia" w:ascii="仿宋_GB2312" w:hAnsi="黑体" w:eastAsia="仿宋_GB2312" w:cs="仿宋_GB2312"/>
          <w:sz w:val="32"/>
          <w:szCs w:val="32"/>
        </w:rPr>
        <w:t>9255.72</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减少32.16</w:t>
      </w:r>
      <w:r>
        <w:rPr>
          <w:rFonts w:hint="eastAsia" w:ascii="仿宋_GB2312" w:hAnsi="黑体" w:eastAsia="仿宋_GB2312"/>
          <w:sz w:val="32"/>
          <w:szCs w:val="32"/>
        </w:rPr>
        <w:t>万元，主要是学生人数减少，导致生均拨款公用经费减少。其中，收入总计</w:t>
      </w:r>
      <w:r>
        <w:rPr>
          <w:rFonts w:hint="eastAsia" w:ascii="仿宋_GB2312" w:hAnsi="黑体" w:eastAsia="仿宋_GB2312" w:cs="仿宋_GB2312"/>
          <w:sz w:val="32"/>
          <w:szCs w:val="32"/>
        </w:rPr>
        <w:t>9255.72</w:t>
      </w:r>
      <w:r>
        <w:rPr>
          <w:rFonts w:hint="eastAsia" w:ascii="仿宋_GB2312" w:hAnsi="黑体" w:eastAsia="仿宋_GB2312"/>
          <w:sz w:val="32"/>
          <w:szCs w:val="32"/>
        </w:rPr>
        <w:t>万元，包括一般公共预算本年收入</w:t>
      </w:r>
      <w:r>
        <w:rPr>
          <w:rFonts w:ascii="仿宋_GB2312" w:hAnsi="黑体" w:eastAsia="仿宋_GB2312" w:cs="仿宋_GB2312"/>
          <w:sz w:val="32"/>
          <w:szCs w:val="32"/>
        </w:rPr>
        <w:t>9187.51</w:t>
      </w:r>
      <w:r>
        <w:rPr>
          <w:rFonts w:hint="eastAsia" w:ascii="仿宋_GB2312" w:hAnsi="黑体" w:eastAsia="仿宋_GB2312"/>
          <w:sz w:val="32"/>
          <w:szCs w:val="32"/>
        </w:rPr>
        <w:t>万元、上年结转</w:t>
      </w:r>
      <w:r>
        <w:rPr>
          <w:rFonts w:hint="eastAsia" w:ascii="仿宋_GB2312" w:hAnsi="黑体" w:eastAsia="仿宋_GB2312" w:cs="仿宋_GB2312"/>
          <w:sz w:val="32"/>
          <w:szCs w:val="32"/>
        </w:rPr>
        <w:t>68.21</w:t>
      </w:r>
      <w:r>
        <w:rPr>
          <w:rFonts w:hint="eastAsia" w:ascii="仿宋_GB2312" w:hAnsi="黑体" w:eastAsia="仿宋_GB2312"/>
          <w:sz w:val="32"/>
          <w:szCs w:val="32"/>
        </w:rPr>
        <w:t>万元，政府性基金预算本年收入</w:t>
      </w:r>
      <w:r>
        <w:rPr>
          <w:rFonts w:hint="eastAsia" w:ascii="仿宋_GB2312" w:hAnsi="黑体" w:eastAsia="仿宋_GB2312" w:cs="仿宋_GB2312"/>
          <w:sz w:val="32"/>
          <w:szCs w:val="32"/>
        </w:rPr>
        <w:t>0</w:t>
      </w:r>
      <w:r>
        <w:rPr>
          <w:rFonts w:hint="eastAsia" w:ascii="仿宋_GB2312" w:hAnsi="黑体" w:eastAsia="仿宋_GB2312"/>
          <w:sz w:val="32"/>
          <w:szCs w:val="32"/>
        </w:rPr>
        <w:t>万元、上年结转</w:t>
      </w:r>
      <w:r>
        <w:rPr>
          <w:rFonts w:hint="eastAsia" w:ascii="仿宋_GB2312" w:hAnsi="黑体" w:eastAsia="仿宋_GB2312" w:cs="仿宋_GB2312"/>
          <w:sz w:val="32"/>
          <w:szCs w:val="32"/>
        </w:rPr>
        <w:t>0</w:t>
      </w:r>
      <w:r>
        <w:rPr>
          <w:rFonts w:hint="eastAsia" w:ascii="仿宋_GB2312" w:hAnsi="黑体" w:eastAsia="仿宋_GB2312"/>
          <w:sz w:val="32"/>
          <w:szCs w:val="32"/>
        </w:rPr>
        <w:t>万元；支出总计</w:t>
      </w:r>
      <w:r>
        <w:rPr>
          <w:rFonts w:hint="eastAsia" w:ascii="仿宋_GB2312" w:hAnsi="黑体" w:eastAsia="仿宋_GB2312" w:cs="仿宋_GB2312"/>
          <w:sz w:val="32"/>
          <w:szCs w:val="32"/>
        </w:rPr>
        <w:t>9255.72</w:t>
      </w:r>
      <w:r>
        <w:rPr>
          <w:rFonts w:hint="eastAsia" w:ascii="仿宋_GB2312" w:hAnsi="黑体" w:eastAsia="仿宋_GB2312"/>
          <w:sz w:val="32"/>
          <w:szCs w:val="32"/>
        </w:rPr>
        <w:t>万元，包括教育支出</w:t>
      </w:r>
      <w:r>
        <w:rPr>
          <w:rFonts w:ascii="仿宋_GB2312" w:hAnsi="黑体" w:eastAsia="仿宋_GB2312" w:cs="仿宋_GB2312"/>
          <w:sz w:val="32"/>
          <w:szCs w:val="32"/>
        </w:rPr>
        <w:t>8139.99</w:t>
      </w:r>
      <w:r>
        <w:rPr>
          <w:rFonts w:hint="eastAsia" w:ascii="仿宋_GB2312" w:hAnsi="黑体" w:eastAsia="仿宋_GB2312"/>
          <w:sz w:val="32"/>
          <w:szCs w:val="32"/>
        </w:rPr>
        <w:t>万元、科学技术支出</w:t>
      </w:r>
      <w:r>
        <w:rPr>
          <w:rFonts w:ascii="仿宋_GB2312" w:hAnsi="黑体" w:eastAsia="仿宋_GB2312" w:cs="仿宋_GB2312"/>
          <w:sz w:val="32"/>
          <w:szCs w:val="32"/>
        </w:rPr>
        <w:t>42.29</w:t>
      </w:r>
      <w:r>
        <w:rPr>
          <w:rFonts w:hint="eastAsia" w:ascii="仿宋_GB2312" w:hAnsi="黑体" w:eastAsia="仿宋_GB2312"/>
          <w:sz w:val="32"/>
          <w:szCs w:val="32"/>
        </w:rPr>
        <w:t>万元、社会保障和就业支出</w:t>
      </w:r>
      <w:r>
        <w:rPr>
          <w:rFonts w:ascii="仿宋_GB2312" w:hAnsi="黑体" w:eastAsia="仿宋_GB2312" w:cs="仿宋_GB2312"/>
          <w:sz w:val="32"/>
          <w:szCs w:val="32"/>
        </w:rPr>
        <w:t>702.22</w:t>
      </w:r>
      <w:r>
        <w:rPr>
          <w:rFonts w:hint="eastAsia" w:ascii="仿宋_GB2312" w:hAnsi="黑体" w:eastAsia="仿宋_GB2312"/>
          <w:sz w:val="32"/>
          <w:szCs w:val="32"/>
        </w:rPr>
        <w:t>万元、住房保障支出</w:t>
      </w:r>
      <w:r>
        <w:rPr>
          <w:rFonts w:ascii="仿宋_GB2312" w:hAnsi="黑体" w:eastAsia="仿宋_GB2312"/>
          <w:sz w:val="32"/>
          <w:szCs w:val="32"/>
        </w:rPr>
        <w:t>371.23</w:t>
      </w:r>
      <w:r>
        <w:rPr>
          <w:rFonts w:hint="eastAsia" w:ascii="仿宋_GB2312" w:hAnsi="黑体" w:eastAsia="仿宋_GB2312"/>
          <w:sz w:val="32"/>
          <w:szCs w:val="32"/>
        </w:rPr>
        <w:t>万元。</w:t>
      </w:r>
    </w:p>
    <w:p>
      <w:pPr>
        <w:ind w:firstLine="640"/>
        <w:jc w:val="left"/>
        <w:rPr>
          <w:rFonts w:ascii="黑体" w:hAnsi="黑体" w:eastAsia="黑体"/>
          <w:sz w:val="32"/>
          <w:szCs w:val="32"/>
        </w:rPr>
      </w:pPr>
      <w:r>
        <w:rPr>
          <w:rFonts w:hint="eastAsia" w:ascii="黑体" w:hAnsi="黑体" w:eastAsia="黑体"/>
          <w:sz w:val="32"/>
          <w:szCs w:val="32"/>
        </w:rPr>
        <w:t>二、关于海南卫生健康职业学院2023年一般公共预算当年拨款情况说明</w:t>
      </w:r>
    </w:p>
    <w:p>
      <w:pPr>
        <w:ind w:firstLine="640"/>
        <w:jc w:val="left"/>
        <w:rPr>
          <w:rFonts w:ascii="楷体" w:hAnsi="楷体" w:eastAsia="楷体"/>
          <w:sz w:val="32"/>
          <w:szCs w:val="32"/>
        </w:rPr>
      </w:pPr>
      <w:r>
        <w:rPr>
          <w:rFonts w:hint="eastAsia" w:ascii="楷体" w:hAnsi="楷体" w:eastAsia="楷体"/>
          <w:sz w:val="32"/>
          <w:szCs w:val="32"/>
        </w:rPr>
        <w:t>（一）一般公共预算当年规模变化情况</w:t>
      </w:r>
    </w:p>
    <w:p>
      <w:pPr>
        <w:ind w:firstLine="640" w:firstLineChars="200"/>
        <w:rPr>
          <w:rFonts w:ascii="仿宋_GB2312" w:hAnsi="黑体" w:eastAsia="仿宋_GB2312"/>
          <w:sz w:val="32"/>
          <w:szCs w:val="32"/>
        </w:rPr>
      </w:pPr>
      <w:r>
        <w:rPr>
          <w:rFonts w:hint="eastAsia" w:ascii="仿宋_GB2312" w:hAnsi="黑体" w:eastAsia="仿宋_GB2312"/>
          <w:sz w:val="32"/>
          <w:szCs w:val="32"/>
        </w:rPr>
        <w:t>海南卫生健康职业学院2023年一般公共预算当年拨款</w:t>
      </w:r>
      <w:r>
        <w:rPr>
          <w:rFonts w:hint="eastAsia" w:ascii="仿宋_GB2312" w:hAnsi="黑体" w:eastAsia="仿宋_GB2312" w:cs="仿宋_GB2312"/>
          <w:sz w:val="32"/>
          <w:szCs w:val="32"/>
          <w:lang w:val="en-US" w:eastAsia="zh-CN"/>
        </w:rPr>
        <w:t>9255.72</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减少</w:t>
      </w:r>
      <w:r>
        <w:rPr>
          <w:rFonts w:hint="eastAsia" w:ascii="仿宋_GB2312" w:hAnsi="黑体" w:eastAsia="仿宋_GB2312" w:cs="仿宋_GB2312"/>
          <w:sz w:val="32"/>
          <w:szCs w:val="32"/>
          <w:lang w:val="en-US" w:eastAsia="zh-CN"/>
        </w:rPr>
        <w:t>32.16</w:t>
      </w:r>
      <w:r>
        <w:rPr>
          <w:rFonts w:hint="eastAsia" w:ascii="仿宋_GB2312" w:hAnsi="黑体" w:eastAsia="仿宋_GB2312"/>
          <w:sz w:val="32"/>
          <w:szCs w:val="32"/>
        </w:rPr>
        <w:t>万元，主要是学生人数减少，导致生均拨款公用经费减少。</w:t>
      </w:r>
    </w:p>
    <w:p>
      <w:pPr>
        <w:ind w:firstLine="640"/>
        <w:jc w:val="left"/>
        <w:rPr>
          <w:rFonts w:ascii="楷体" w:hAnsi="楷体" w:eastAsia="楷体"/>
          <w:sz w:val="32"/>
          <w:szCs w:val="32"/>
        </w:rPr>
      </w:pPr>
      <w:r>
        <w:rPr>
          <w:rFonts w:hint="eastAsia" w:ascii="楷体" w:hAnsi="楷体" w:eastAsia="楷体"/>
          <w:sz w:val="32"/>
          <w:szCs w:val="32"/>
        </w:rPr>
        <w:t>（二）一般公共预算当年拨款结构情况</w:t>
      </w:r>
    </w:p>
    <w:p>
      <w:pPr>
        <w:ind w:firstLine="800" w:firstLineChars="250"/>
        <w:rPr>
          <w:rFonts w:ascii="仿宋_GB2312" w:hAnsi="黑体" w:eastAsia="仿宋_GB2312"/>
          <w:sz w:val="32"/>
          <w:szCs w:val="32"/>
        </w:rPr>
      </w:pPr>
      <w:r>
        <w:rPr>
          <w:rFonts w:hint="eastAsia" w:ascii="仿宋_GB2312" w:hAnsi="黑体" w:eastAsia="仿宋_GB2312"/>
          <w:sz w:val="32"/>
          <w:szCs w:val="32"/>
        </w:rPr>
        <w:t>教育（类）</w:t>
      </w:r>
      <w:r>
        <w:rPr>
          <w:rFonts w:hint="eastAsia" w:ascii="仿宋_GB2312" w:hAnsi="黑体" w:eastAsia="仿宋_GB2312" w:cs="仿宋_GB2312"/>
          <w:sz w:val="32"/>
          <w:szCs w:val="32"/>
        </w:rPr>
        <w:t>支出</w:t>
      </w:r>
      <w:r>
        <w:rPr>
          <w:rFonts w:ascii="仿宋_GB2312" w:hAnsi="黑体" w:eastAsia="仿宋_GB2312" w:cs="仿宋_GB2312"/>
          <w:sz w:val="32"/>
          <w:szCs w:val="32"/>
        </w:rPr>
        <w:t>8139.99</w:t>
      </w:r>
      <w:r>
        <w:rPr>
          <w:rFonts w:hint="eastAsia" w:ascii="仿宋_GB2312" w:hAnsi="黑体" w:eastAsia="仿宋_GB2312"/>
          <w:sz w:val="32"/>
          <w:szCs w:val="32"/>
        </w:rPr>
        <w:t>万元，占</w:t>
      </w:r>
      <w:r>
        <w:rPr>
          <w:rFonts w:hint="eastAsia" w:ascii="仿宋_GB2312" w:hAnsi="黑体" w:eastAsia="仿宋_GB2312" w:cs="仿宋_GB2312"/>
          <w:sz w:val="32"/>
          <w:szCs w:val="32"/>
        </w:rPr>
        <w:t>87.95</w:t>
      </w:r>
      <w:r>
        <w:rPr>
          <w:rFonts w:hint="eastAsia" w:ascii="仿宋_GB2312" w:hAnsi="黑体" w:eastAsia="仿宋_GB2312"/>
          <w:sz w:val="32"/>
          <w:szCs w:val="32"/>
        </w:rPr>
        <w:t>%；科学技术（类）</w:t>
      </w:r>
      <w:r>
        <w:rPr>
          <w:rFonts w:hint="eastAsia" w:ascii="仿宋_GB2312" w:hAnsi="黑体" w:eastAsia="仿宋_GB2312" w:cs="仿宋_GB2312"/>
          <w:sz w:val="32"/>
          <w:szCs w:val="32"/>
        </w:rPr>
        <w:t>支出</w:t>
      </w:r>
      <w:r>
        <w:rPr>
          <w:rFonts w:ascii="仿宋_GB2312" w:hAnsi="黑体" w:eastAsia="仿宋_GB2312" w:cs="仿宋_GB2312"/>
          <w:sz w:val="32"/>
          <w:szCs w:val="32"/>
        </w:rPr>
        <w:t>42.29</w:t>
      </w:r>
      <w:r>
        <w:rPr>
          <w:rFonts w:hint="eastAsia" w:ascii="仿宋_GB2312" w:hAnsi="黑体" w:eastAsia="仿宋_GB2312"/>
          <w:sz w:val="32"/>
          <w:szCs w:val="32"/>
        </w:rPr>
        <w:t>万元，占</w:t>
      </w:r>
      <w:r>
        <w:rPr>
          <w:rFonts w:hint="eastAsia" w:ascii="仿宋_GB2312" w:hAnsi="黑体" w:eastAsia="仿宋_GB2312" w:cs="仿宋_GB2312"/>
          <w:sz w:val="32"/>
          <w:szCs w:val="32"/>
        </w:rPr>
        <w:t>0.46</w:t>
      </w:r>
      <w:r>
        <w:rPr>
          <w:rFonts w:hint="eastAsia" w:ascii="仿宋_GB2312" w:hAnsi="黑体" w:eastAsia="仿宋_GB2312"/>
          <w:sz w:val="32"/>
          <w:szCs w:val="32"/>
        </w:rPr>
        <w:t>%；社会保障和就业（类）支出</w:t>
      </w:r>
      <w:r>
        <w:rPr>
          <w:rFonts w:ascii="仿宋_GB2312" w:hAnsi="黑体" w:eastAsia="仿宋_GB2312"/>
          <w:sz w:val="32"/>
          <w:szCs w:val="32"/>
        </w:rPr>
        <w:t>702.22</w:t>
      </w:r>
      <w:r>
        <w:rPr>
          <w:rFonts w:hint="eastAsia" w:ascii="仿宋_GB2312" w:hAnsi="黑体" w:eastAsia="仿宋_GB2312"/>
          <w:sz w:val="32"/>
          <w:szCs w:val="32"/>
        </w:rPr>
        <w:t>万元，占7.59%；住房保障（类）支出</w:t>
      </w:r>
      <w:r>
        <w:rPr>
          <w:rFonts w:ascii="仿宋_GB2312" w:hAnsi="黑体" w:eastAsia="仿宋_GB2312"/>
          <w:sz w:val="32"/>
          <w:szCs w:val="32"/>
        </w:rPr>
        <w:t>371.23</w:t>
      </w:r>
      <w:r>
        <w:rPr>
          <w:rFonts w:hint="eastAsia" w:ascii="仿宋_GB2312" w:hAnsi="黑体" w:eastAsia="仿宋_GB2312"/>
          <w:sz w:val="32"/>
          <w:szCs w:val="32"/>
        </w:rPr>
        <w:t>万元，占4.01%。</w:t>
      </w:r>
    </w:p>
    <w:p>
      <w:pPr>
        <w:ind w:firstLine="640"/>
        <w:jc w:val="left"/>
        <w:rPr>
          <w:rFonts w:ascii="楷体" w:hAnsi="楷体" w:eastAsia="楷体"/>
          <w:sz w:val="32"/>
          <w:szCs w:val="32"/>
        </w:rPr>
      </w:pPr>
      <w:r>
        <w:rPr>
          <w:rFonts w:hint="eastAsia" w:ascii="楷体" w:hAnsi="楷体" w:eastAsia="楷体"/>
          <w:sz w:val="32"/>
          <w:szCs w:val="32"/>
        </w:rPr>
        <w:t>（三）一般公共预算当年拨款具体使用情况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1.教育支出（类）职业教育（款）中等职业教育（项）2023</w:t>
      </w:r>
      <w:r>
        <w:rPr>
          <w:rFonts w:hint="eastAsia" w:ascii="仿宋_GB2312" w:hAnsi="黑体" w:eastAsia="仿宋_GB2312"/>
          <w:sz w:val="32"/>
          <w:szCs w:val="32"/>
        </w:rPr>
        <w:t>年预算数为</w:t>
      </w:r>
      <w:r>
        <w:rPr>
          <w:rFonts w:hint="eastAsia" w:ascii="仿宋_GB2312" w:hAnsi="黑体" w:eastAsia="仿宋_GB2312" w:cs="仿宋_GB2312"/>
          <w:sz w:val="32"/>
          <w:szCs w:val="32"/>
        </w:rPr>
        <w:t>313.20</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增加302.73</w:t>
      </w:r>
      <w:r>
        <w:rPr>
          <w:rFonts w:hint="eastAsia" w:ascii="仿宋_GB2312" w:hAnsi="黑体" w:eastAsia="仿宋_GB2312"/>
          <w:sz w:val="32"/>
          <w:szCs w:val="32"/>
        </w:rPr>
        <w:t>万元，主要是2023年中职免学费返还和中职奖助学金项目计入了中等职业教育支出功能分类科目，而2022年计入高等职业教育，导致</w:t>
      </w:r>
      <w:r>
        <w:rPr>
          <w:rFonts w:hint="eastAsia" w:ascii="仿宋_GB2312" w:hAnsi="黑体" w:eastAsia="仿宋_GB2312" w:cs="仿宋_GB2312"/>
          <w:sz w:val="32"/>
          <w:szCs w:val="32"/>
        </w:rPr>
        <w:t>教育支出（类）职业教育（款）中等职业教育（项）2023</w:t>
      </w:r>
      <w:r>
        <w:rPr>
          <w:rFonts w:hint="eastAsia" w:ascii="仿宋_GB2312" w:hAnsi="黑体" w:eastAsia="仿宋_GB2312"/>
          <w:sz w:val="32"/>
          <w:szCs w:val="32"/>
        </w:rPr>
        <w:t>年预算数增加。</w:t>
      </w:r>
    </w:p>
    <w:p>
      <w:pPr>
        <w:ind w:firstLine="640" w:firstLineChars="200"/>
        <w:rPr>
          <w:rFonts w:ascii="仿宋_GB2312" w:hAnsi="黑体" w:eastAsia="仿宋_GB2312"/>
          <w:sz w:val="32"/>
          <w:szCs w:val="32"/>
        </w:rPr>
      </w:pPr>
      <w:r>
        <w:rPr>
          <w:rFonts w:hint="eastAsia" w:ascii="仿宋_GB2312" w:hAnsi="黑体" w:eastAsia="仿宋_GB2312"/>
          <w:sz w:val="32"/>
          <w:szCs w:val="32"/>
        </w:rPr>
        <w:t>2.</w:t>
      </w:r>
      <w:r>
        <w:rPr>
          <w:rFonts w:hint="eastAsia" w:ascii="仿宋_GB2312" w:hAnsi="黑体" w:eastAsia="仿宋_GB2312" w:cs="仿宋_GB2312"/>
          <w:sz w:val="32"/>
          <w:szCs w:val="32"/>
        </w:rPr>
        <w:t>教育支出（类）职业教育（款）高等职业教育（项）2023</w:t>
      </w:r>
      <w:r>
        <w:rPr>
          <w:rFonts w:hint="eastAsia" w:ascii="仿宋_GB2312" w:hAnsi="黑体" w:eastAsia="仿宋_GB2312"/>
          <w:sz w:val="32"/>
          <w:szCs w:val="32"/>
        </w:rPr>
        <w:t>年预算数为</w:t>
      </w:r>
      <w:r>
        <w:rPr>
          <w:rFonts w:ascii="仿宋_GB2312" w:hAnsi="黑体" w:eastAsia="仿宋_GB2312"/>
          <w:sz w:val="32"/>
          <w:szCs w:val="32"/>
        </w:rPr>
        <w:t>7826.79</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减少247.65</w:t>
      </w:r>
      <w:r>
        <w:rPr>
          <w:rFonts w:hint="eastAsia" w:ascii="仿宋_GB2312" w:hAnsi="黑体" w:eastAsia="仿宋_GB2312"/>
          <w:sz w:val="32"/>
          <w:szCs w:val="32"/>
        </w:rPr>
        <w:t>万元，主要是2023年中职免学费返还和中职奖助学金项目计入了中等职业教育支出功能分类科目，而2022年计入高等职业教育，导致</w:t>
      </w:r>
      <w:r>
        <w:rPr>
          <w:rFonts w:hint="eastAsia" w:ascii="仿宋_GB2312" w:hAnsi="黑体" w:eastAsia="仿宋_GB2312" w:cs="仿宋_GB2312"/>
          <w:sz w:val="32"/>
          <w:szCs w:val="32"/>
        </w:rPr>
        <w:t>教育支出（类）职业教育（款）高等职业教育（项）2023</w:t>
      </w:r>
      <w:r>
        <w:rPr>
          <w:rFonts w:hint="eastAsia" w:ascii="仿宋_GB2312" w:hAnsi="黑体" w:eastAsia="仿宋_GB2312"/>
          <w:sz w:val="32"/>
          <w:szCs w:val="32"/>
        </w:rPr>
        <w:t>年预算数比上年减少。</w:t>
      </w:r>
    </w:p>
    <w:p>
      <w:pPr>
        <w:ind w:firstLine="640" w:firstLineChars="200"/>
        <w:rPr>
          <w:rFonts w:ascii="仿宋_GB2312" w:hAnsi="黑体" w:eastAsia="仿宋_GB2312"/>
          <w:sz w:val="32"/>
          <w:szCs w:val="32"/>
        </w:rPr>
      </w:pPr>
      <w:r>
        <w:rPr>
          <w:rFonts w:hint="eastAsia" w:ascii="仿宋_GB2312" w:hAnsi="黑体" w:eastAsia="仿宋_GB2312"/>
          <w:sz w:val="32"/>
          <w:szCs w:val="32"/>
        </w:rPr>
        <w:t>3.科学技术支出（类）基础研究（款）自然科学基金（项）2023年预算数为28.79万元，比上年预算数增加15.79万元，主要是2023年受省科技厅资助的科研项目个数增加，且该预算数</w:t>
      </w:r>
      <w:r>
        <w:rPr>
          <w:rFonts w:hint="eastAsia" w:ascii="仿宋_GB2312" w:hAnsi="黑体" w:eastAsia="仿宋_GB2312"/>
          <w:sz w:val="32"/>
          <w:szCs w:val="32"/>
          <w:lang w:eastAsia="zh-CN"/>
        </w:rPr>
        <w:t>包</w:t>
      </w:r>
      <w:r>
        <w:rPr>
          <w:rFonts w:hint="eastAsia" w:ascii="仿宋_GB2312" w:hAnsi="黑体" w:eastAsia="仿宋_GB2312"/>
          <w:sz w:val="32"/>
          <w:szCs w:val="32"/>
        </w:rPr>
        <w:t>含了上年结转的自然科学基金项目。</w:t>
      </w:r>
    </w:p>
    <w:p>
      <w:pPr>
        <w:ind w:firstLine="640" w:firstLineChars="200"/>
        <w:rPr>
          <w:rFonts w:ascii="仿宋_GB2312" w:hAnsi="黑体" w:eastAsia="仿宋_GB2312"/>
          <w:sz w:val="32"/>
          <w:szCs w:val="32"/>
        </w:rPr>
      </w:pPr>
      <w:r>
        <w:rPr>
          <w:rFonts w:hint="eastAsia" w:ascii="仿宋_GB2312" w:hAnsi="黑体" w:eastAsia="仿宋_GB2312"/>
          <w:sz w:val="32"/>
          <w:szCs w:val="32"/>
        </w:rPr>
        <w:t>4.科学技术支出（类）其他科学技术支出（款）其他科学技术支出（项）2023年预算数为13.50万元，比上年预算数增加13.5万元，主要原因是2022年教育厅高校科研资助项目计入了高等职业教育支出功能分类科目，且2023</w:t>
      </w:r>
      <w:r>
        <w:rPr>
          <w:rFonts w:hint="eastAsia" w:ascii="仿宋_GB2312" w:hAnsi="黑体" w:eastAsia="仿宋_GB2312"/>
          <w:sz w:val="32"/>
          <w:szCs w:val="32"/>
          <w:lang w:eastAsia="zh-CN"/>
        </w:rPr>
        <w:t>年</w:t>
      </w:r>
      <w:r>
        <w:rPr>
          <w:rFonts w:hint="eastAsia" w:ascii="仿宋_GB2312" w:hAnsi="黑体" w:eastAsia="仿宋_GB2312"/>
          <w:sz w:val="32"/>
          <w:szCs w:val="32"/>
        </w:rPr>
        <w:t>受省教育厅高校科研资助的科研项目个数增加。</w:t>
      </w:r>
    </w:p>
    <w:p>
      <w:pPr>
        <w:ind w:firstLine="640" w:firstLineChars="200"/>
        <w:rPr>
          <w:rFonts w:ascii="仿宋_GB2312" w:hAnsi="黑体" w:eastAsia="仿宋_GB2312"/>
          <w:sz w:val="32"/>
          <w:szCs w:val="32"/>
        </w:rPr>
      </w:pPr>
      <w:r>
        <w:rPr>
          <w:rFonts w:hint="eastAsia" w:ascii="仿宋_GB2312" w:hAnsi="黑体" w:eastAsia="仿宋_GB2312"/>
          <w:sz w:val="32"/>
          <w:szCs w:val="32"/>
        </w:rPr>
        <w:t>5.社会保障和就业支出（类）行政事业单位养老支出（款）事业单位离退休（项）2023年预算数为15.55万元，比上年预算数增加0.64万元，主要原因是离休人员生活补贴标准提高。</w:t>
      </w:r>
    </w:p>
    <w:p>
      <w:pPr>
        <w:ind w:firstLine="640" w:firstLineChars="200"/>
        <w:rPr>
          <w:rFonts w:ascii="仿宋_GB2312" w:hAnsi="黑体" w:eastAsia="仿宋_GB2312"/>
          <w:sz w:val="32"/>
          <w:szCs w:val="32"/>
        </w:rPr>
      </w:pPr>
      <w:r>
        <w:rPr>
          <w:rFonts w:hint="eastAsia" w:ascii="仿宋_GB2312" w:hAnsi="黑体" w:eastAsia="仿宋_GB2312"/>
          <w:sz w:val="32"/>
          <w:szCs w:val="32"/>
        </w:rPr>
        <w:t>6.社会保障和就业支出（类）行政事业单位养老支出（款）机关事业单位基本养老保险缴费支出（项）2023年预算数为</w:t>
      </w:r>
      <w:r>
        <w:rPr>
          <w:rFonts w:ascii="仿宋_GB2312" w:hAnsi="黑体" w:eastAsia="仿宋_GB2312"/>
          <w:sz w:val="32"/>
          <w:szCs w:val="32"/>
        </w:rPr>
        <w:t>456.84</w:t>
      </w:r>
      <w:r>
        <w:rPr>
          <w:rFonts w:hint="eastAsia" w:ascii="仿宋_GB2312" w:hAnsi="黑体" w:eastAsia="仿宋_GB2312"/>
          <w:sz w:val="32"/>
          <w:szCs w:val="32"/>
        </w:rPr>
        <w:t>万元，比上年预算数少了37.29，主要原因是2023年学校基本养老保险缴费不足部分未从中职免学费返还项目细化，而是从财政专户管理资金收入列支。因学校编制内在职人员增加了20名，一般公共预算基本支出中的机关事业单位基本养老保险缴费支出比上年增加62.61万元。</w:t>
      </w:r>
    </w:p>
    <w:p>
      <w:pPr>
        <w:ind w:firstLine="640" w:firstLineChars="200"/>
        <w:rPr>
          <w:rFonts w:ascii="仿宋_GB2312" w:hAnsi="黑体" w:eastAsia="仿宋_GB2312"/>
          <w:sz w:val="32"/>
          <w:szCs w:val="32"/>
        </w:rPr>
      </w:pPr>
      <w:r>
        <w:rPr>
          <w:rFonts w:hint="eastAsia" w:ascii="仿宋_GB2312" w:hAnsi="黑体" w:eastAsia="仿宋_GB2312"/>
          <w:sz w:val="32"/>
          <w:szCs w:val="32"/>
        </w:rPr>
        <w:t>7.社会保障和就业支出（类）行政事业单位养老支出（款）机关事业单位职业年金缴费支出（项）2023年预算数为228.42万元，比上年预算数增加31.31万元，主要原因是学校编制内在职人员增加了20名。</w:t>
      </w:r>
    </w:p>
    <w:p>
      <w:pPr>
        <w:ind w:firstLine="640" w:firstLineChars="200"/>
        <w:rPr>
          <w:rFonts w:ascii="仿宋_GB2312" w:hAnsi="黑体" w:eastAsia="仿宋_GB2312"/>
          <w:sz w:val="32"/>
          <w:szCs w:val="32"/>
        </w:rPr>
      </w:pPr>
      <w:r>
        <w:rPr>
          <w:rFonts w:hint="eastAsia" w:ascii="仿宋_GB2312" w:hAnsi="黑体" w:eastAsia="仿宋_GB2312"/>
          <w:sz w:val="32"/>
          <w:szCs w:val="32"/>
        </w:rPr>
        <w:t>8.社会保障和就业支出（类）抚恤（款）其他优抚支出（项）2023年预算数为1.41万元，与上年持平。</w:t>
      </w:r>
    </w:p>
    <w:p>
      <w:pPr>
        <w:ind w:firstLine="640" w:firstLineChars="200"/>
        <w:rPr>
          <w:rFonts w:ascii="仿宋_GB2312" w:hAnsi="黑体" w:eastAsia="仿宋_GB2312"/>
          <w:sz w:val="32"/>
          <w:szCs w:val="32"/>
        </w:rPr>
      </w:pPr>
      <w:r>
        <w:rPr>
          <w:rFonts w:hint="eastAsia" w:ascii="仿宋_GB2312" w:hAnsi="黑体" w:eastAsia="仿宋_GB2312"/>
          <w:sz w:val="32"/>
          <w:szCs w:val="32"/>
        </w:rPr>
        <w:t>9.住房保障支出（类）住房改革支出（款）住房公积金（项）2023年预算数为371.23万元，比上年预算数减少11.18万元，主要原因是2023年学校住房公积金不足部分未从中职免学费返还项目细化，而是从财政专户管理资金收入列支。因学校编制内在职人员增加了20名，一般公共预算基本支出中的住房公积金支出比上年增加63.82万元。</w:t>
      </w:r>
    </w:p>
    <w:p>
      <w:pPr>
        <w:ind w:firstLine="640"/>
        <w:rPr>
          <w:rFonts w:ascii="黑体" w:hAnsi="黑体" w:eastAsia="黑体"/>
          <w:sz w:val="32"/>
          <w:szCs w:val="32"/>
        </w:rPr>
      </w:pPr>
      <w:r>
        <w:rPr>
          <w:rFonts w:hint="eastAsia" w:ascii="黑体" w:hAnsi="黑体" w:eastAsia="黑体"/>
          <w:sz w:val="32"/>
          <w:szCs w:val="32"/>
        </w:rPr>
        <w:t>三、关于海南卫生健康职业学院2023年一般公共预算基本支出情况说明</w:t>
      </w:r>
    </w:p>
    <w:p>
      <w:pPr>
        <w:ind w:firstLine="640" w:firstLineChars="200"/>
        <w:rPr>
          <w:rFonts w:ascii="仿宋_GB2312" w:hAnsi="黑体" w:eastAsia="仿宋_GB2312"/>
          <w:sz w:val="32"/>
          <w:szCs w:val="32"/>
        </w:rPr>
      </w:pPr>
      <w:r>
        <w:rPr>
          <w:rFonts w:hint="eastAsia" w:ascii="仿宋_GB2312" w:hAnsi="黑体" w:eastAsia="仿宋_GB2312"/>
          <w:sz w:val="32"/>
          <w:szCs w:val="32"/>
        </w:rPr>
        <w:t>海南卫生健康职业学院2023年一般公共预算基本支出为</w:t>
      </w:r>
      <w:r>
        <w:rPr>
          <w:rFonts w:ascii="仿宋_GB2312" w:hAnsi="黑体" w:eastAsia="仿宋_GB2312" w:cs="仿宋_GB2312"/>
          <w:sz w:val="32"/>
          <w:szCs w:val="32"/>
        </w:rPr>
        <w:t>5878.66</w:t>
      </w:r>
      <w:r>
        <w:rPr>
          <w:rFonts w:hint="eastAsia" w:ascii="仿宋_GB2312" w:hAnsi="黑体" w:eastAsia="仿宋_GB2312"/>
          <w:sz w:val="32"/>
          <w:szCs w:val="32"/>
        </w:rPr>
        <w:t>万元，其中：</w:t>
      </w:r>
    </w:p>
    <w:p>
      <w:pPr>
        <w:ind w:firstLine="640" w:firstLineChars="200"/>
        <w:rPr>
          <w:rFonts w:ascii="仿宋_GB2312" w:hAnsi="黑体" w:eastAsia="仿宋_GB2312"/>
          <w:sz w:val="32"/>
          <w:szCs w:val="32"/>
        </w:rPr>
      </w:pPr>
      <w:r>
        <w:rPr>
          <w:rFonts w:hint="eastAsia" w:ascii="仿宋_GB2312" w:hAnsi="黑体" w:eastAsia="仿宋_GB2312"/>
          <w:sz w:val="32"/>
          <w:szCs w:val="32"/>
        </w:rPr>
        <w:t>人员经费</w:t>
      </w:r>
      <w:r>
        <w:rPr>
          <w:rFonts w:ascii="仿宋_GB2312" w:hAnsi="黑体" w:eastAsia="仿宋_GB2312" w:cs="仿宋_GB2312"/>
          <w:sz w:val="32"/>
          <w:szCs w:val="32"/>
        </w:rPr>
        <w:t>4828.46</w:t>
      </w:r>
      <w:r>
        <w:rPr>
          <w:rFonts w:hint="eastAsia" w:ascii="仿宋_GB2312" w:hAnsi="黑体" w:eastAsia="仿宋_GB2312"/>
          <w:sz w:val="32"/>
          <w:szCs w:val="32"/>
        </w:rPr>
        <w:t>万元，主要包括：基本工资、津贴补贴、绩效工资、机关事业单位基本养老保险缴费、职业年金缴费、职工基本医疗保险缴费、其他社会保障缴费、住房公积金、医疗费、其他工资福利支出、邮电费、离休费、生活补助、助学金、奖励金。</w:t>
      </w:r>
    </w:p>
    <w:p>
      <w:pPr>
        <w:ind w:firstLine="640" w:firstLineChars="200"/>
        <w:rPr>
          <w:rFonts w:ascii="仿宋_GB2312" w:hAnsi="黑体" w:eastAsia="仿宋_GB2312"/>
          <w:sz w:val="32"/>
          <w:szCs w:val="32"/>
        </w:rPr>
      </w:pPr>
      <w:r>
        <w:rPr>
          <w:rFonts w:hint="eastAsia" w:ascii="仿宋_GB2312" w:hAnsi="黑体" w:eastAsia="仿宋_GB2312"/>
          <w:sz w:val="32"/>
          <w:szCs w:val="32"/>
        </w:rPr>
        <w:t>公用经费</w:t>
      </w:r>
      <w:r>
        <w:rPr>
          <w:rFonts w:ascii="仿宋_GB2312" w:hAnsi="黑体" w:eastAsia="仿宋_GB2312" w:cs="仿宋_GB2312"/>
          <w:sz w:val="32"/>
          <w:szCs w:val="32"/>
        </w:rPr>
        <w:t>1050.20</w:t>
      </w:r>
      <w:r>
        <w:rPr>
          <w:rFonts w:hint="eastAsia" w:ascii="仿宋_GB2312" w:hAnsi="黑体" w:eastAsia="仿宋_GB2312"/>
          <w:sz w:val="32"/>
          <w:szCs w:val="32"/>
        </w:rPr>
        <w:t>万元，主要包括：其他工资福利支出、办公费、印刷费、咨询费、手续费、水费、电费、邮电费、物业管理费、差旅费、维修（护）费、租赁费、会议费、培训费、公务接待费、专用材料费、劳务费、委托业务费、工会经费、公务用车运行维护费、其他交通费用、其他商品和服务支出、生活补助、救济费、办公设备购置。</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四、海南卫生健康职业学院2023</w:t>
      </w:r>
      <w:r>
        <w:rPr>
          <w:rFonts w:ascii="黑体" w:hAnsi="黑体" w:eastAsia="黑体" w:cs="Times New Roman"/>
          <w:sz w:val="32"/>
          <w:shd w:val="clear" w:color="auto" w:fill="FFFFFF"/>
        </w:rPr>
        <w:t>年“三公”经费预算情况</w:t>
      </w:r>
      <w:r>
        <w:rPr>
          <w:rFonts w:hint="eastAsia" w:ascii="黑体" w:hAnsi="黑体" w:eastAsia="黑体" w:cs="Times New Roman"/>
          <w:sz w:val="32"/>
          <w:shd w:val="clear" w:color="auto" w:fill="FFFFFF"/>
        </w:rPr>
        <w:t>说明</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（一）海南卫生健康职业学院2023年一般公共预算“三公”经费预算数为</w:t>
      </w:r>
      <w:r>
        <w:rPr>
          <w:rFonts w:hint="eastAsia" w:ascii="仿宋_GB2312" w:hAnsi="黑体" w:eastAsia="仿宋_GB2312" w:cs="仿宋_GB2312"/>
          <w:sz w:val="32"/>
          <w:szCs w:val="32"/>
        </w:rPr>
        <w:t>12.52</w:t>
      </w:r>
      <w:r>
        <w:rPr>
          <w:rFonts w:hint="eastAsia" w:ascii="仿宋_GB2312" w:hAnsi="黑体" w:eastAsia="仿宋_GB2312"/>
          <w:sz w:val="32"/>
          <w:szCs w:val="32"/>
        </w:rPr>
        <w:t>万元，其中：</w:t>
      </w:r>
    </w:p>
    <w:p>
      <w:pPr>
        <w:ind w:firstLine="630"/>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因公出国（境）经费</w:t>
      </w:r>
      <w:r>
        <w:rPr>
          <w:rFonts w:hint="eastAsia" w:ascii="仿宋_GB2312" w:hAnsi="黑体" w:eastAsia="仿宋_GB2312" w:cs="仿宋_GB2312"/>
          <w:sz w:val="32"/>
          <w:szCs w:val="32"/>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，较</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年预算下降</w:t>
      </w:r>
      <w:r>
        <w:rPr>
          <w:rFonts w:hint="eastAsia" w:ascii="仿宋_GB2312" w:hAnsi="黑体" w:eastAsia="仿宋_GB2312" w:cs="仿宋_GB2312"/>
          <w:sz w:val="32"/>
          <w:szCs w:val="32"/>
        </w:rPr>
        <w:t>100</w:t>
      </w:r>
      <w:r>
        <w:rPr>
          <w:rFonts w:ascii="Times New Roman" w:hAnsi="Times New Roman" w:eastAsia="仿宋_GB2312" w:cs="Times New Roman"/>
          <w:sz w:val="32"/>
          <w:shd w:val="clear" w:color="auto" w:fill="FFFFFF"/>
        </w:rPr>
        <w:t>%。</w:t>
      </w:r>
      <w:r>
        <w:rPr>
          <w:rFonts w:ascii="Times New Roman" w:hAnsi="Times New Roman" w:eastAsia="仿宋_GB2312" w:cs="Times New Roman"/>
          <w:sz w:val="32"/>
        </w:rPr>
        <w:t>下降的</w:t>
      </w:r>
      <w:r>
        <w:rPr>
          <w:rFonts w:ascii="Times New Roman" w:hAnsi="Times New Roman" w:eastAsia="仿宋_GB2312" w:cs="Times New Roman"/>
          <w:sz w:val="32"/>
          <w:shd w:val="clear" w:color="auto" w:fill="FFFFFF"/>
        </w:rPr>
        <w:t>主要原因</w:t>
      </w:r>
      <w:r>
        <w:rPr>
          <w:rFonts w:hint="eastAsia" w:ascii="Times New Roman" w:hAnsi="Times New Roman" w:eastAsia="仿宋_GB2312" w:cs="Times New Roman"/>
          <w:sz w:val="32"/>
          <w:shd w:val="clear" w:color="auto" w:fill="FFFFFF"/>
        </w:rPr>
        <w:t>为</w:t>
      </w:r>
      <w:r>
        <w:rPr>
          <w:rFonts w:hint="eastAsia" w:ascii="仿宋_GB2312" w:hAnsi="黑体" w:eastAsia="仿宋_GB2312"/>
          <w:sz w:val="32"/>
          <w:szCs w:val="32"/>
        </w:rPr>
        <w:t>2023</w:t>
      </w:r>
      <w:r>
        <w:rPr>
          <w:rFonts w:hint="eastAsia" w:ascii="Times New Roman" w:hAnsi="Times New Roman" w:eastAsia="仿宋_GB2312" w:cs="Times New Roman"/>
          <w:sz w:val="32"/>
          <w:shd w:val="clear" w:color="auto" w:fill="FFFFFF"/>
        </w:rPr>
        <w:t>年无因公出国（境）计划；</w:t>
      </w:r>
      <w:r>
        <w:rPr>
          <w:rFonts w:ascii="Times New Roman" w:hAnsi="Times New Roman" w:eastAsia="仿宋_GB2312" w:cs="Times New Roman"/>
          <w:sz w:val="32"/>
          <w:shd w:val="clear" w:color="auto" w:fill="FFFFFF"/>
        </w:rPr>
        <w:t>公务用车购置及运行费</w:t>
      </w:r>
      <w:r>
        <w:rPr>
          <w:rFonts w:hint="eastAsia" w:ascii="仿宋_GB2312" w:hAnsi="黑体" w:eastAsia="仿宋_GB2312" w:cs="仿宋_GB2312"/>
          <w:sz w:val="32"/>
          <w:szCs w:val="32"/>
        </w:rPr>
        <w:t>12</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运行费</w:t>
      </w:r>
      <w:r>
        <w:rPr>
          <w:rFonts w:hint="eastAsia" w:ascii="仿宋_GB2312" w:hAnsi="黑体" w:eastAsia="仿宋_GB2312" w:cs="仿宋_GB2312"/>
          <w:sz w:val="32"/>
          <w:szCs w:val="32"/>
        </w:rPr>
        <w:t>12</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，较</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年预算下降</w:t>
      </w:r>
      <w:r>
        <w:rPr>
          <w:rFonts w:hint="eastAsia" w:ascii="仿宋_GB2312" w:hAnsi="黑体" w:eastAsia="仿宋_GB2312" w:cs="仿宋_GB2312"/>
          <w:sz w:val="32"/>
          <w:szCs w:val="32"/>
        </w:rPr>
        <w:t>20</w:t>
      </w:r>
      <w:r>
        <w:rPr>
          <w:rFonts w:ascii="Times New Roman" w:hAnsi="Times New Roman" w:eastAsia="仿宋_GB2312" w:cs="Times New Roman"/>
          <w:sz w:val="32"/>
          <w:shd w:val="clear" w:color="auto" w:fill="FFFFFF"/>
        </w:rPr>
        <w:t>%。</w:t>
      </w:r>
      <w:r>
        <w:rPr>
          <w:rFonts w:ascii="Times New Roman" w:hAnsi="Times New Roman" w:eastAsia="仿宋_GB2312" w:cs="Times New Roman"/>
          <w:sz w:val="32"/>
        </w:rPr>
        <w:t>下降的</w:t>
      </w:r>
      <w:r>
        <w:rPr>
          <w:rFonts w:ascii="Times New Roman" w:hAnsi="Times New Roman" w:eastAsia="仿宋_GB2312" w:cs="Times New Roman"/>
          <w:sz w:val="32"/>
          <w:shd w:val="clear" w:color="auto" w:fill="FFFFFF"/>
        </w:rPr>
        <w:t>主要原因</w:t>
      </w:r>
      <w:r>
        <w:rPr>
          <w:rFonts w:hint="eastAsia" w:ascii="Times New Roman" w:hAnsi="Times New Roman" w:eastAsia="仿宋_GB2312" w:cs="Times New Roman"/>
          <w:sz w:val="32"/>
          <w:shd w:val="clear" w:color="auto" w:fill="FFFFFF"/>
        </w:rPr>
        <w:t>为两辆公务车经检测已经达到报废标准，已向上级提交报废</w:t>
      </w:r>
      <w:r>
        <w:rPr>
          <w:rFonts w:hint="eastAsia" w:ascii="Times New Roman" w:hAnsi="Times New Roman" w:eastAsia="仿宋_GB2312" w:cs="Times New Roman"/>
          <w:sz w:val="32"/>
          <w:shd w:val="clear" w:color="auto" w:fill="FFFFFF"/>
          <w:lang w:eastAsia="zh-CN"/>
        </w:rPr>
        <w:t>申请</w:t>
      </w:r>
      <w:bookmarkStart w:id="0" w:name="_GoBack"/>
      <w:bookmarkEnd w:id="0"/>
      <w:r>
        <w:rPr>
          <w:rFonts w:hint="eastAsia" w:ascii="Times New Roman" w:hAnsi="Times New Roman" w:eastAsia="仿宋_GB2312" w:cs="Times New Roman"/>
          <w:sz w:val="32"/>
          <w:shd w:val="clear" w:color="auto" w:fill="FFFFFF"/>
        </w:rPr>
        <w:t>，因此2023年公务用车运行费预算有所减少。公务车保有量</w:t>
      </w:r>
      <w:r>
        <w:rPr>
          <w:rFonts w:hint="eastAsia" w:ascii="仿宋_GB2312" w:hAnsi="黑体" w:eastAsia="仿宋_GB2312" w:cs="仿宋_GB2312"/>
          <w:sz w:val="32"/>
          <w:szCs w:val="32"/>
        </w:rPr>
        <w:t>4辆，计划购置</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w:t>
      </w:r>
      <w:r>
        <w:rPr>
          <w:rFonts w:hint="eastAsia" w:ascii="Times New Roman" w:hAnsi="Times New Roman" w:eastAsia="仿宋_GB2312" w:cs="Times New Roman"/>
          <w:sz w:val="32"/>
          <w:shd w:val="clear" w:color="auto" w:fill="FFFFFF"/>
        </w:rPr>
        <w:t>；</w:t>
      </w:r>
      <w:r>
        <w:rPr>
          <w:rFonts w:ascii="仿宋_GB2312" w:hAnsi="黑体" w:eastAsia="仿宋_GB2312" w:cs="Times New Roman"/>
          <w:sz w:val="32"/>
          <w:szCs w:val="32"/>
        </w:rPr>
        <w:t>公务接待费</w:t>
      </w:r>
      <w:r>
        <w:rPr>
          <w:rFonts w:hint="eastAsia" w:ascii="仿宋_GB2312" w:hAnsi="黑体" w:eastAsia="仿宋_GB2312" w:cs="仿宋_GB2312"/>
          <w:sz w:val="32"/>
          <w:szCs w:val="32"/>
        </w:rPr>
        <w:t>0.52</w:t>
      </w:r>
      <w:r>
        <w:rPr>
          <w:rFonts w:ascii="Times New Roman" w:hAnsi="Times New Roman" w:eastAsia="仿宋_GB2312" w:cs="Times New Roman"/>
          <w:sz w:val="32"/>
          <w:shd w:val="clear" w:color="auto" w:fill="FFFFFF"/>
        </w:rPr>
        <w:t>万元，</w:t>
      </w:r>
      <w:r>
        <w:rPr>
          <w:rFonts w:ascii="Times New Roman" w:hAnsi="Times New Roman" w:eastAsia="仿宋_GB2312" w:cs="Times New Roman"/>
          <w:sz w:val="32"/>
          <w:highlight w:val="none"/>
          <w:shd w:val="clear" w:color="auto" w:fill="FFFFFF"/>
        </w:rPr>
        <w:t>较</w:t>
      </w:r>
      <w:r>
        <w:rPr>
          <w:rFonts w:hint="eastAsia" w:ascii="Times New Roman" w:hAnsi="Times New Roman" w:eastAsia="仿宋_GB2312" w:cs="Times New Roman"/>
          <w:sz w:val="32"/>
          <w:highlight w:val="none"/>
          <w:shd w:val="clear" w:color="auto" w:fill="FFFFFF"/>
        </w:rPr>
        <w:t>上</w:t>
      </w:r>
      <w:r>
        <w:rPr>
          <w:rFonts w:ascii="Times New Roman" w:hAnsi="Times New Roman" w:eastAsia="仿宋_GB2312" w:cs="Times New Roman"/>
          <w:sz w:val="32"/>
          <w:highlight w:val="none"/>
          <w:shd w:val="clear" w:color="auto" w:fill="FFFFFF"/>
        </w:rPr>
        <w:t>年预算下降</w:t>
      </w:r>
      <w:r>
        <w:rPr>
          <w:rFonts w:hint="eastAsia" w:ascii="仿宋_GB2312" w:hAnsi="黑体" w:eastAsia="仿宋_GB2312" w:cs="仿宋_GB2312"/>
          <w:sz w:val="32"/>
          <w:szCs w:val="32"/>
          <w:highlight w:val="none"/>
        </w:rPr>
        <w:t>74</w:t>
      </w:r>
      <w:r>
        <w:rPr>
          <w:rFonts w:ascii="Times New Roman" w:hAnsi="Times New Roman" w:eastAsia="仿宋_GB2312" w:cs="Times New Roman"/>
          <w:sz w:val="32"/>
          <w:highlight w:val="none"/>
          <w:shd w:val="clear" w:color="auto" w:fill="FFFFFF"/>
        </w:rPr>
        <w:t>%。</w:t>
      </w:r>
      <w:r>
        <w:rPr>
          <w:rFonts w:ascii="Times New Roman" w:hAnsi="Times New Roman" w:eastAsia="仿宋_GB2312" w:cs="Times New Roman"/>
          <w:sz w:val="32"/>
          <w:highlight w:val="none"/>
        </w:rPr>
        <w:t>下降的</w:t>
      </w:r>
      <w:r>
        <w:rPr>
          <w:rFonts w:ascii="Times New Roman" w:hAnsi="Times New Roman" w:eastAsia="仿宋_GB2312" w:cs="Times New Roman"/>
          <w:sz w:val="32"/>
          <w:highlight w:val="none"/>
          <w:shd w:val="clear" w:color="auto" w:fill="FFFFFF"/>
        </w:rPr>
        <w:t>主要原因</w:t>
      </w:r>
      <w:r>
        <w:rPr>
          <w:rFonts w:hint="eastAsia" w:ascii="Times New Roman" w:hAnsi="Times New Roman" w:eastAsia="仿宋_GB2312" w:cs="Times New Roman"/>
          <w:sz w:val="32"/>
          <w:highlight w:val="none"/>
          <w:shd w:val="clear" w:color="auto" w:fill="FFFFFF"/>
        </w:rPr>
        <w:t>为2023年公务接待</w:t>
      </w:r>
      <w:r>
        <w:rPr>
          <w:rFonts w:hint="eastAsia" w:ascii="Times New Roman" w:hAnsi="Times New Roman" w:eastAsia="仿宋_GB2312" w:cs="Times New Roman"/>
          <w:sz w:val="32"/>
          <w:highlight w:val="none"/>
          <w:shd w:val="clear" w:color="auto" w:fill="FFFFFF"/>
          <w:lang w:eastAsia="zh-CN"/>
        </w:rPr>
        <w:t>预算</w:t>
      </w:r>
      <w:r>
        <w:rPr>
          <w:rFonts w:hint="eastAsia" w:ascii="Times New Roman" w:hAnsi="Times New Roman" w:eastAsia="仿宋_GB2312" w:cs="Times New Roman"/>
          <w:sz w:val="32"/>
          <w:highlight w:val="none"/>
          <w:shd w:val="clear" w:color="auto" w:fill="FFFFFF"/>
        </w:rPr>
        <w:t>批次及人次减少，计划接待</w:t>
      </w:r>
      <w:r>
        <w:rPr>
          <w:rFonts w:hint="eastAsia" w:ascii="仿宋_GB2312" w:hAnsi="黑体" w:eastAsia="仿宋_GB2312" w:cs="仿宋_GB2312"/>
          <w:sz w:val="32"/>
          <w:szCs w:val="32"/>
          <w:highlight w:val="none"/>
          <w:lang w:val="en-US" w:eastAsia="zh-CN"/>
        </w:rPr>
        <w:t>5</w:t>
      </w:r>
      <w:r>
        <w:rPr>
          <w:rFonts w:hint="eastAsia" w:ascii="仿宋_GB2312" w:hAnsi="黑体" w:eastAsia="仿宋_GB2312" w:cs="仿宋_GB2312"/>
          <w:sz w:val="32"/>
          <w:szCs w:val="32"/>
          <w:highlight w:val="none"/>
        </w:rPr>
        <w:t>批</w:t>
      </w:r>
      <w:r>
        <w:rPr>
          <w:rFonts w:hint="eastAsia" w:ascii="仿宋_GB2312" w:hAnsi="黑体" w:eastAsia="仿宋_GB2312" w:cs="仿宋_GB2312"/>
          <w:sz w:val="32"/>
          <w:szCs w:val="32"/>
          <w:highlight w:val="none"/>
          <w:lang w:val="en-US" w:eastAsia="zh-CN"/>
        </w:rPr>
        <w:t>52</w:t>
      </w:r>
      <w:r>
        <w:rPr>
          <w:rFonts w:hint="eastAsia" w:ascii="仿宋_GB2312" w:hAnsi="黑体" w:eastAsia="仿宋_GB2312" w:cs="仿宋_GB2312"/>
          <w:sz w:val="32"/>
          <w:szCs w:val="32"/>
          <w:highlight w:val="none"/>
        </w:rPr>
        <w:t>人</w:t>
      </w:r>
      <w:r>
        <w:rPr>
          <w:rFonts w:hint="eastAsia" w:ascii="Times New Roman" w:hAnsi="Times New Roman" w:eastAsia="仿宋_GB2312" w:cs="Times New Roman"/>
          <w:sz w:val="32"/>
          <w:highlight w:val="none"/>
          <w:shd w:val="clear" w:color="auto" w:fill="FFFFFF"/>
        </w:rPr>
        <w:t>。</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（二）海南卫生健康职业学院202</w:t>
      </w:r>
      <w:r>
        <w:rPr>
          <w:rFonts w:hint="eastAsia" w:ascii="仿宋_GB2312" w:hAnsi="黑体" w:eastAsia="仿宋_GB2312"/>
          <w:sz w:val="32"/>
          <w:szCs w:val="32"/>
          <w:lang w:val="en-US" w:eastAsia="zh-CN"/>
        </w:rPr>
        <w:t>3</w:t>
      </w:r>
      <w:r>
        <w:rPr>
          <w:rFonts w:hint="eastAsia" w:ascii="仿宋_GB2312" w:hAnsi="黑体" w:eastAsia="仿宋_GB2312"/>
          <w:sz w:val="32"/>
          <w:szCs w:val="32"/>
        </w:rPr>
        <w:t>年无政府性基金预算“三公”经费预算数。</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五、海南卫生健康职业学院2023</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政府性基金预算当年拨款情况说明</w:t>
      </w:r>
    </w:p>
    <w:p>
      <w:pPr>
        <w:ind w:firstLine="640" w:firstLineChars="200"/>
        <w:rPr>
          <w:rFonts w:ascii="仿宋_GB2312" w:hAnsi="黑体" w:eastAsia="仿宋_GB2312"/>
          <w:sz w:val="32"/>
          <w:szCs w:val="32"/>
        </w:rPr>
      </w:pPr>
      <w:r>
        <w:rPr>
          <w:rFonts w:hint="eastAsia" w:ascii="仿宋" w:hAnsi="仿宋" w:eastAsia="仿宋" w:cs="仿宋"/>
          <w:sz w:val="32"/>
          <w:shd w:val="clear" w:color="auto" w:fill="FFFFFF"/>
        </w:rPr>
        <w:t>海南卫生健康职业学院2023年无政府性基金预算当年拨款情况。</w:t>
      </w:r>
    </w:p>
    <w:p>
      <w:pPr>
        <w:ind w:firstLine="640"/>
        <w:jc w:val="left"/>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六、关于海南卫生健康职业学院2023年收支预算情况的总体说明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按照综合预算原则，海南卫生健康职业学院所有收入和支出均纳入部门预算管理。收入包括：一般公共预算拨款收入、财政专户管理资金收入、</w:t>
      </w:r>
      <w:r>
        <w:rPr>
          <w:rFonts w:hint="eastAsia" w:ascii="仿宋_GB2312" w:hAnsi="黑体" w:eastAsia="仿宋_GB2312"/>
          <w:sz w:val="32"/>
          <w:szCs w:val="32"/>
        </w:rPr>
        <w:t>其他收入、</w:t>
      </w:r>
      <w:r>
        <w:rPr>
          <w:rFonts w:hint="eastAsia" w:ascii="仿宋_GB2312" w:hAnsi="黑体" w:eastAsia="仿宋_GB2312" w:cs="仿宋_GB2312"/>
          <w:sz w:val="32"/>
          <w:szCs w:val="32"/>
        </w:rPr>
        <w:t>上年结转</w:t>
      </w:r>
      <w:r>
        <w:rPr>
          <w:rFonts w:hint="eastAsia" w:ascii="仿宋_GB2312" w:hAnsi="黑体" w:eastAsia="仿宋_GB2312"/>
          <w:sz w:val="32"/>
          <w:szCs w:val="32"/>
        </w:rPr>
        <w:t>；支出包括：教育支出、科学技术支出、社会保障和就业支出、住房保障支出。</w:t>
      </w:r>
      <w:r>
        <w:rPr>
          <w:rFonts w:hint="eastAsia" w:ascii="仿宋_GB2312" w:hAnsi="黑体" w:eastAsia="仿宋_GB2312" w:cs="仿宋_GB2312"/>
          <w:sz w:val="32"/>
          <w:szCs w:val="32"/>
        </w:rPr>
        <w:t>海南卫生健康职业学院2023</w:t>
      </w:r>
      <w:r>
        <w:rPr>
          <w:rFonts w:hint="eastAsia" w:ascii="仿宋_GB2312" w:hAnsi="黑体" w:eastAsia="仿宋_GB2312"/>
          <w:sz w:val="32"/>
          <w:szCs w:val="32"/>
        </w:rPr>
        <w:t>年收支总预算</w:t>
      </w:r>
      <w:r>
        <w:rPr>
          <w:rFonts w:ascii="仿宋_GB2312" w:hAnsi="黑体" w:eastAsia="仿宋_GB2312" w:cs="仿宋_GB2312"/>
          <w:sz w:val="32"/>
          <w:szCs w:val="32"/>
        </w:rPr>
        <w:t>12365.72</w:t>
      </w:r>
      <w:r>
        <w:rPr>
          <w:rFonts w:hint="eastAsia" w:ascii="仿宋_GB2312" w:hAnsi="黑体" w:eastAsia="仿宋_GB2312"/>
          <w:sz w:val="32"/>
          <w:szCs w:val="32"/>
        </w:rPr>
        <w:t>万元。</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七、关于海南卫生健康职业学院2023</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收入预算情况说明</w:t>
      </w:r>
    </w:p>
    <w:p>
      <w:pPr>
        <w:ind w:firstLine="640" w:firstLineChars="200"/>
        <w:rPr>
          <w:rFonts w:ascii="仿宋_GB2312" w:hAnsi="黑体" w:eastAsia="仿宋_GB2312"/>
          <w:sz w:val="32"/>
          <w:szCs w:val="32"/>
          <w:highlight w:val="none"/>
        </w:rPr>
      </w:pPr>
      <w:r>
        <w:rPr>
          <w:rFonts w:hint="eastAsia" w:ascii="仿宋_GB2312" w:hAnsi="黑体" w:eastAsia="仿宋_GB2312" w:cs="仿宋_GB2312"/>
          <w:sz w:val="32"/>
          <w:szCs w:val="32"/>
          <w:highlight w:val="none"/>
        </w:rPr>
        <w:t>海南卫生健康职业学院2023</w:t>
      </w:r>
      <w:r>
        <w:rPr>
          <w:rFonts w:hint="eastAsia" w:ascii="仿宋_GB2312" w:hAnsi="黑体" w:eastAsia="仿宋_GB2312"/>
          <w:sz w:val="32"/>
          <w:szCs w:val="32"/>
          <w:highlight w:val="none"/>
        </w:rPr>
        <w:t>年收入预算</w:t>
      </w:r>
      <w:r>
        <w:rPr>
          <w:rFonts w:ascii="仿宋_GB2312" w:hAnsi="黑体" w:eastAsia="仿宋_GB2312" w:cs="仿宋_GB2312"/>
          <w:sz w:val="32"/>
          <w:szCs w:val="32"/>
          <w:highlight w:val="none"/>
        </w:rPr>
        <w:t>12365.72</w:t>
      </w:r>
      <w:r>
        <w:rPr>
          <w:rFonts w:hint="eastAsia" w:ascii="仿宋_GB2312" w:hAnsi="黑体" w:eastAsia="仿宋_GB2312"/>
          <w:sz w:val="32"/>
          <w:szCs w:val="32"/>
          <w:highlight w:val="none"/>
        </w:rPr>
        <w:t>万元，其中：上年结转</w:t>
      </w:r>
      <w:r>
        <w:rPr>
          <w:rFonts w:ascii="仿宋_GB2312" w:hAnsi="黑体" w:eastAsia="仿宋_GB2312" w:cs="仿宋_GB2312"/>
          <w:sz w:val="32"/>
          <w:szCs w:val="32"/>
          <w:highlight w:val="none"/>
        </w:rPr>
        <w:t>68.21</w:t>
      </w:r>
      <w:r>
        <w:rPr>
          <w:rFonts w:hint="eastAsia" w:ascii="仿宋_GB2312" w:hAnsi="黑体" w:eastAsia="仿宋_GB2312"/>
          <w:sz w:val="32"/>
          <w:szCs w:val="32"/>
          <w:highlight w:val="none"/>
        </w:rPr>
        <w:t>万元，占</w:t>
      </w:r>
      <w:r>
        <w:rPr>
          <w:rFonts w:hint="eastAsia" w:ascii="仿宋_GB2312" w:hAnsi="黑体" w:eastAsia="仿宋_GB2312" w:cs="仿宋_GB2312"/>
          <w:sz w:val="32"/>
          <w:szCs w:val="32"/>
          <w:highlight w:val="none"/>
        </w:rPr>
        <w:t>0.55</w:t>
      </w:r>
      <w:r>
        <w:rPr>
          <w:rFonts w:hint="eastAsia" w:ascii="仿宋_GB2312" w:hAnsi="黑体" w:eastAsia="仿宋_GB2312"/>
          <w:sz w:val="32"/>
          <w:szCs w:val="32"/>
          <w:highlight w:val="none"/>
        </w:rPr>
        <w:t>%；一般公共预算拨款收入</w:t>
      </w:r>
      <w:r>
        <w:rPr>
          <w:rFonts w:ascii="仿宋_GB2312" w:hAnsi="黑体" w:eastAsia="仿宋_GB2312" w:cs="仿宋_GB2312"/>
          <w:sz w:val="32"/>
          <w:szCs w:val="32"/>
          <w:highlight w:val="none"/>
        </w:rPr>
        <w:t>9187.51</w:t>
      </w:r>
      <w:r>
        <w:rPr>
          <w:rFonts w:hint="eastAsia" w:ascii="仿宋_GB2312" w:hAnsi="黑体" w:eastAsia="仿宋_GB2312"/>
          <w:sz w:val="32"/>
          <w:szCs w:val="32"/>
          <w:highlight w:val="none"/>
        </w:rPr>
        <w:t>万元，占</w:t>
      </w:r>
      <w:r>
        <w:rPr>
          <w:rFonts w:hint="eastAsia" w:ascii="仿宋_GB2312" w:hAnsi="黑体" w:eastAsia="仿宋_GB2312" w:cs="仿宋_GB2312"/>
          <w:sz w:val="32"/>
          <w:szCs w:val="32"/>
          <w:highlight w:val="none"/>
        </w:rPr>
        <w:t>74.30</w:t>
      </w:r>
      <w:r>
        <w:rPr>
          <w:rFonts w:hint="eastAsia" w:ascii="仿宋_GB2312" w:hAnsi="黑体" w:eastAsia="仿宋_GB2312"/>
          <w:sz w:val="32"/>
          <w:szCs w:val="32"/>
          <w:highlight w:val="none"/>
        </w:rPr>
        <w:t>%；财政专户管理资金收入</w:t>
      </w:r>
      <w:r>
        <w:rPr>
          <w:rFonts w:hint="eastAsia" w:ascii="仿宋_GB2312" w:hAnsi="黑体" w:eastAsia="仿宋_GB2312" w:cs="仿宋_GB2312"/>
          <w:sz w:val="32"/>
          <w:szCs w:val="32"/>
          <w:highlight w:val="none"/>
        </w:rPr>
        <w:t>3100</w:t>
      </w:r>
      <w:r>
        <w:rPr>
          <w:rFonts w:hint="eastAsia" w:ascii="仿宋_GB2312" w:hAnsi="黑体" w:eastAsia="仿宋_GB2312"/>
          <w:sz w:val="32"/>
          <w:szCs w:val="32"/>
          <w:highlight w:val="none"/>
        </w:rPr>
        <w:t>万元，占</w:t>
      </w:r>
      <w:r>
        <w:rPr>
          <w:rFonts w:hint="eastAsia" w:ascii="仿宋_GB2312" w:hAnsi="黑体" w:eastAsia="仿宋_GB2312" w:cs="仿宋_GB2312"/>
          <w:sz w:val="32"/>
          <w:szCs w:val="32"/>
          <w:highlight w:val="none"/>
        </w:rPr>
        <w:t>25.07</w:t>
      </w:r>
      <w:r>
        <w:rPr>
          <w:rFonts w:hint="eastAsia" w:ascii="仿宋_GB2312" w:hAnsi="黑体" w:eastAsia="仿宋_GB2312"/>
          <w:sz w:val="32"/>
          <w:szCs w:val="32"/>
          <w:highlight w:val="none"/>
        </w:rPr>
        <w:t>%；其他收入</w:t>
      </w:r>
      <w:r>
        <w:rPr>
          <w:rFonts w:hint="eastAsia" w:ascii="仿宋_GB2312" w:hAnsi="黑体" w:eastAsia="仿宋_GB2312" w:cs="仿宋_GB2312"/>
          <w:sz w:val="32"/>
          <w:szCs w:val="32"/>
          <w:highlight w:val="none"/>
        </w:rPr>
        <w:t>10</w:t>
      </w:r>
      <w:r>
        <w:rPr>
          <w:rFonts w:hint="eastAsia" w:ascii="仿宋_GB2312" w:hAnsi="黑体" w:eastAsia="仿宋_GB2312"/>
          <w:sz w:val="32"/>
          <w:szCs w:val="32"/>
          <w:highlight w:val="none"/>
        </w:rPr>
        <w:t>万元，占</w:t>
      </w:r>
      <w:r>
        <w:rPr>
          <w:rFonts w:hint="eastAsia" w:ascii="仿宋_GB2312" w:hAnsi="黑体" w:eastAsia="仿宋_GB2312" w:cs="仿宋_GB2312"/>
          <w:sz w:val="32"/>
          <w:szCs w:val="32"/>
          <w:highlight w:val="none"/>
        </w:rPr>
        <w:t>0.08</w:t>
      </w:r>
      <w:r>
        <w:rPr>
          <w:rFonts w:hint="eastAsia" w:ascii="仿宋_GB2312" w:hAnsi="黑体" w:eastAsia="仿宋_GB2312"/>
          <w:sz w:val="32"/>
          <w:szCs w:val="32"/>
          <w:highlight w:val="none"/>
        </w:rPr>
        <w:t>%。比上年预算数</w:t>
      </w:r>
      <w:r>
        <w:rPr>
          <w:rFonts w:hint="eastAsia" w:ascii="仿宋_GB2312" w:hAnsi="黑体" w:eastAsia="仿宋_GB2312" w:cs="仿宋_GB2312"/>
          <w:sz w:val="32"/>
          <w:szCs w:val="32"/>
          <w:highlight w:val="none"/>
        </w:rPr>
        <w:t>增加563.67</w:t>
      </w:r>
      <w:r>
        <w:rPr>
          <w:rFonts w:hint="eastAsia" w:ascii="仿宋_GB2312" w:hAnsi="黑体" w:eastAsia="仿宋_GB2312"/>
          <w:sz w:val="32"/>
          <w:szCs w:val="32"/>
          <w:highlight w:val="none"/>
        </w:rPr>
        <w:t>万元</w:t>
      </w:r>
      <w:r>
        <w:rPr>
          <w:rFonts w:hint="eastAsia" w:ascii="仿宋_GB2312" w:hAnsi="黑体" w:eastAsia="仿宋_GB2312"/>
          <w:sz w:val="32"/>
          <w:szCs w:val="32"/>
          <w:highlight w:val="none"/>
          <w:lang w:eastAsia="zh-CN"/>
        </w:rPr>
        <w:t>，</w:t>
      </w:r>
      <w:r>
        <w:rPr>
          <w:rFonts w:hint="eastAsia" w:ascii="仿宋_GB2312" w:hAnsi="黑体" w:eastAsia="仿宋_GB2312"/>
          <w:sz w:val="32"/>
          <w:szCs w:val="32"/>
          <w:highlight w:val="none"/>
        </w:rPr>
        <w:t>主要是高职学生</w:t>
      </w:r>
      <w:r>
        <w:rPr>
          <w:rFonts w:hint="eastAsia" w:ascii="仿宋_GB2312" w:hAnsi="黑体" w:eastAsia="仿宋_GB2312"/>
          <w:sz w:val="32"/>
          <w:szCs w:val="32"/>
          <w:highlight w:val="none"/>
          <w:lang w:eastAsia="zh-CN"/>
        </w:rPr>
        <w:t>人数</w:t>
      </w:r>
      <w:r>
        <w:rPr>
          <w:rFonts w:hint="eastAsia" w:ascii="仿宋_GB2312" w:hAnsi="黑体" w:eastAsia="仿宋_GB2312"/>
          <w:sz w:val="32"/>
          <w:szCs w:val="32"/>
          <w:highlight w:val="none"/>
        </w:rPr>
        <w:t>增多，学费收入增长，导致财政专户管理资金收入增加。</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八、关于海南卫生健康职业学院2023</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支出预算情况说明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海南卫生健康职业学院2023</w:t>
      </w:r>
      <w:r>
        <w:rPr>
          <w:rFonts w:hint="eastAsia" w:ascii="仿宋_GB2312" w:hAnsi="黑体" w:eastAsia="仿宋_GB2312"/>
          <w:sz w:val="32"/>
          <w:szCs w:val="32"/>
        </w:rPr>
        <w:t>年支出预算</w:t>
      </w:r>
      <w:r>
        <w:rPr>
          <w:rFonts w:ascii="仿宋_GB2312" w:hAnsi="黑体" w:eastAsia="仿宋_GB2312" w:cs="仿宋_GB2312"/>
          <w:sz w:val="32"/>
          <w:szCs w:val="32"/>
        </w:rPr>
        <w:t>12365.72</w:t>
      </w:r>
      <w:r>
        <w:rPr>
          <w:rFonts w:hint="eastAsia" w:ascii="仿宋_GB2312" w:hAnsi="黑体" w:eastAsia="仿宋_GB2312"/>
          <w:sz w:val="32"/>
          <w:szCs w:val="32"/>
        </w:rPr>
        <w:t>万元，其中：基本支出</w:t>
      </w:r>
      <w:r>
        <w:rPr>
          <w:rFonts w:hint="eastAsia" w:ascii="仿宋_GB2312" w:hAnsi="黑体" w:eastAsia="仿宋_GB2312" w:cs="仿宋_GB2312"/>
          <w:sz w:val="32"/>
          <w:szCs w:val="32"/>
        </w:rPr>
        <w:t>8988.66</w:t>
      </w:r>
      <w:r>
        <w:rPr>
          <w:rFonts w:hint="eastAsia" w:ascii="仿宋_GB2312" w:hAnsi="黑体" w:eastAsia="仿宋_GB2312"/>
          <w:sz w:val="32"/>
          <w:szCs w:val="32"/>
        </w:rPr>
        <w:t>万元，占</w:t>
      </w:r>
      <w:r>
        <w:rPr>
          <w:rFonts w:hint="eastAsia" w:ascii="仿宋_GB2312" w:hAnsi="黑体" w:eastAsia="仿宋_GB2312" w:cs="仿宋_GB2312"/>
          <w:sz w:val="32"/>
          <w:szCs w:val="32"/>
        </w:rPr>
        <w:t>72.69</w:t>
      </w:r>
      <w:r>
        <w:rPr>
          <w:rFonts w:hint="eastAsia" w:ascii="仿宋_GB2312" w:hAnsi="黑体" w:eastAsia="仿宋_GB2312"/>
          <w:sz w:val="32"/>
          <w:szCs w:val="32"/>
        </w:rPr>
        <w:t>%；项目支出</w:t>
      </w:r>
      <w:r>
        <w:rPr>
          <w:rFonts w:ascii="仿宋_GB2312" w:hAnsi="黑体" w:eastAsia="仿宋_GB2312" w:cs="仿宋_GB2312"/>
          <w:sz w:val="32"/>
          <w:szCs w:val="32"/>
        </w:rPr>
        <w:t>3377.06</w:t>
      </w:r>
      <w:r>
        <w:rPr>
          <w:rFonts w:hint="eastAsia" w:ascii="仿宋_GB2312" w:hAnsi="黑体" w:eastAsia="仿宋_GB2312"/>
          <w:sz w:val="32"/>
          <w:szCs w:val="32"/>
        </w:rPr>
        <w:t>万元，占</w:t>
      </w:r>
      <w:r>
        <w:rPr>
          <w:rFonts w:hint="eastAsia" w:ascii="仿宋_GB2312" w:hAnsi="黑体" w:eastAsia="仿宋_GB2312" w:cs="仿宋_GB2312"/>
          <w:sz w:val="32"/>
          <w:szCs w:val="32"/>
        </w:rPr>
        <w:t>27.31</w:t>
      </w:r>
      <w:r>
        <w:rPr>
          <w:rFonts w:hint="eastAsia" w:ascii="仿宋_GB2312" w:hAnsi="黑体" w:eastAsia="仿宋_GB2312"/>
          <w:sz w:val="32"/>
          <w:szCs w:val="32"/>
        </w:rPr>
        <w:t>%。</w:t>
      </w:r>
      <w:r>
        <w:rPr>
          <w:rFonts w:hint="eastAsia" w:ascii="仿宋_GB2312" w:hAnsi="黑体" w:eastAsia="仿宋_GB2312"/>
          <w:sz w:val="32"/>
          <w:szCs w:val="32"/>
          <w:highlight w:val="none"/>
        </w:rPr>
        <w:t>比上年预算数</w:t>
      </w:r>
      <w:r>
        <w:rPr>
          <w:rFonts w:hint="eastAsia" w:ascii="仿宋_GB2312" w:hAnsi="黑体" w:eastAsia="仿宋_GB2312" w:cs="仿宋_GB2312"/>
          <w:sz w:val="32"/>
          <w:szCs w:val="32"/>
          <w:highlight w:val="none"/>
        </w:rPr>
        <w:t>增加563.67</w:t>
      </w:r>
      <w:r>
        <w:rPr>
          <w:rFonts w:hint="eastAsia" w:ascii="仿宋_GB2312" w:hAnsi="黑体" w:eastAsia="仿宋_GB2312"/>
          <w:sz w:val="32"/>
          <w:szCs w:val="32"/>
          <w:highlight w:val="none"/>
        </w:rPr>
        <w:t>万元</w:t>
      </w:r>
      <w:r>
        <w:rPr>
          <w:rFonts w:hint="eastAsia" w:ascii="仿宋_GB2312" w:hAnsi="黑体" w:eastAsia="仿宋_GB2312"/>
          <w:sz w:val="32"/>
          <w:szCs w:val="32"/>
          <w:highlight w:val="none"/>
          <w:lang w:eastAsia="zh-CN"/>
        </w:rPr>
        <w:t>，</w:t>
      </w:r>
      <w:r>
        <w:rPr>
          <w:rFonts w:hint="eastAsia" w:ascii="仿宋_GB2312" w:hAnsi="黑体" w:eastAsia="仿宋_GB2312"/>
          <w:sz w:val="32"/>
          <w:szCs w:val="32"/>
          <w:highlight w:val="none"/>
        </w:rPr>
        <w:t>主要是高职学生</w:t>
      </w:r>
      <w:r>
        <w:rPr>
          <w:rFonts w:hint="eastAsia" w:ascii="仿宋_GB2312" w:hAnsi="黑体" w:eastAsia="仿宋_GB2312"/>
          <w:sz w:val="32"/>
          <w:szCs w:val="32"/>
          <w:highlight w:val="none"/>
          <w:lang w:eastAsia="zh-CN"/>
        </w:rPr>
        <w:t>人数</w:t>
      </w:r>
      <w:r>
        <w:rPr>
          <w:rFonts w:hint="eastAsia" w:ascii="仿宋_GB2312" w:hAnsi="黑体" w:eastAsia="仿宋_GB2312"/>
          <w:sz w:val="32"/>
          <w:szCs w:val="32"/>
          <w:highlight w:val="none"/>
        </w:rPr>
        <w:t>增多，学费收入增长，导致财政专户管理资金收入增加</w:t>
      </w:r>
      <w:r>
        <w:rPr>
          <w:rFonts w:hint="eastAsia" w:ascii="仿宋_GB2312" w:hAnsi="黑体" w:eastAsia="仿宋_GB2312"/>
          <w:sz w:val="32"/>
          <w:szCs w:val="32"/>
        </w:rPr>
        <w:t>，相应的支出预算增加。</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九、其他重要事项的情况说明</w:t>
      </w:r>
    </w:p>
    <w:p>
      <w:pPr>
        <w:ind w:firstLine="640" w:firstLineChars="200"/>
        <w:rPr>
          <w:rFonts w:ascii="楷体" w:hAnsi="楷体" w:eastAsia="楷体"/>
          <w:sz w:val="32"/>
          <w:szCs w:val="32"/>
        </w:rPr>
      </w:pPr>
      <w:r>
        <w:rPr>
          <w:rFonts w:hint="eastAsia" w:ascii="楷体" w:hAnsi="楷体" w:eastAsia="楷体"/>
          <w:sz w:val="32"/>
          <w:szCs w:val="32"/>
        </w:rPr>
        <w:t>（一）机关运行经费</w:t>
      </w:r>
    </w:p>
    <w:p>
      <w:pPr>
        <w:ind w:firstLine="640"/>
        <w:rPr>
          <w:rFonts w:hint="eastAsia" w:ascii="仿宋_GB2312" w:hAnsi="黑体" w:eastAsia="仿宋_GB2312" w:cs="仿宋_GB2312"/>
          <w:sz w:val="32"/>
          <w:szCs w:val="32"/>
          <w:lang w:val="en-US" w:eastAsia="zh-CN"/>
        </w:rPr>
      </w:pPr>
      <w:r>
        <w:rPr>
          <w:rFonts w:hint="eastAsia" w:ascii="仿宋_GB2312" w:hAnsi="黑体" w:eastAsia="仿宋_GB2312" w:cs="仿宋_GB2312"/>
          <w:sz w:val="32"/>
          <w:szCs w:val="32"/>
        </w:rPr>
        <w:t>202</w:t>
      </w:r>
      <w:r>
        <w:rPr>
          <w:rFonts w:hint="eastAsia" w:ascii="仿宋_GB2312" w:hAnsi="黑体" w:eastAsia="仿宋_GB2312" w:cs="仿宋_GB2312"/>
          <w:sz w:val="32"/>
          <w:szCs w:val="32"/>
          <w:lang w:val="en-US" w:eastAsia="zh-CN"/>
        </w:rPr>
        <w:t>3</w:t>
      </w:r>
      <w:r>
        <w:rPr>
          <w:rFonts w:hint="eastAsia" w:ascii="仿宋_GB2312" w:hAnsi="黑体" w:eastAsia="仿宋_GB2312" w:cs="仿宋_GB2312"/>
          <w:sz w:val="32"/>
          <w:szCs w:val="32"/>
        </w:rPr>
        <w:t>年海南卫生健康职业学院无机关运行费</w:t>
      </w:r>
      <w:r>
        <w:rPr>
          <w:rFonts w:hint="eastAsia" w:ascii="仿宋_GB2312" w:hAnsi="黑体" w:eastAsia="仿宋_GB2312" w:cs="仿宋_GB2312"/>
          <w:sz w:val="32"/>
          <w:szCs w:val="32"/>
          <w:lang w:eastAsia="zh-CN"/>
        </w:rPr>
        <w:t>。</w:t>
      </w:r>
    </w:p>
    <w:p>
      <w:pPr>
        <w:ind w:firstLine="640" w:firstLineChars="200"/>
        <w:rPr>
          <w:rFonts w:ascii="楷体" w:hAnsi="楷体" w:eastAsia="楷体"/>
          <w:sz w:val="32"/>
          <w:szCs w:val="32"/>
        </w:rPr>
      </w:pPr>
      <w:r>
        <w:rPr>
          <w:rFonts w:hint="eastAsia" w:ascii="楷体" w:hAnsi="楷体" w:eastAsia="楷体"/>
          <w:sz w:val="32"/>
          <w:szCs w:val="32"/>
        </w:rPr>
        <w:t>（二）政府采购情况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黑体" w:eastAsia="仿宋_GB2312"/>
          <w:sz w:val="32"/>
          <w:szCs w:val="32"/>
        </w:rPr>
      </w:pPr>
      <w:r>
        <w:rPr>
          <w:rFonts w:hint="eastAsia" w:ascii="仿宋_GB2312" w:hAnsi="黑体" w:eastAsia="仿宋_GB2312" w:cs="仿宋_GB2312"/>
          <w:sz w:val="32"/>
          <w:szCs w:val="32"/>
        </w:rPr>
        <w:t>2023</w:t>
      </w:r>
      <w:r>
        <w:rPr>
          <w:rFonts w:hint="eastAsia" w:ascii="仿宋_GB2312" w:hAnsi="黑体" w:eastAsia="仿宋_GB2312"/>
          <w:sz w:val="32"/>
          <w:szCs w:val="32"/>
        </w:rPr>
        <w:t>年</w:t>
      </w:r>
      <w:r>
        <w:rPr>
          <w:rFonts w:hint="eastAsia" w:ascii="仿宋_GB2312" w:hAnsi="黑体" w:eastAsia="仿宋_GB2312" w:cs="仿宋_GB2312"/>
          <w:sz w:val="32"/>
          <w:szCs w:val="32"/>
        </w:rPr>
        <w:t>海南卫生健康职业学院政府采购预算总额</w:t>
      </w:r>
      <w:r>
        <w:rPr>
          <w:rFonts w:ascii="仿宋_GB2312" w:hAnsi="黑体" w:eastAsia="仿宋_GB2312" w:cs="仿宋_GB2312"/>
          <w:sz w:val="32"/>
          <w:szCs w:val="32"/>
        </w:rPr>
        <w:t>923.92</w:t>
      </w:r>
      <w:r>
        <w:rPr>
          <w:rFonts w:hint="eastAsia" w:ascii="仿宋_GB2312" w:hAnsi="黑体" w:eastAsia="仿宋_GB2312"/>
          <w:sz w:val="32"/>
          <w:szCs w:val="32"/>
        </w:rPr>
        <w:t>万元，其中：政府采购货物预算</w:t>
      </w:r>
      <w:r>
        <w:rPr>
          <w:rFonts w:hint="eastAsia" w:ascii="仿宋_GB2312" w:hAnsi="黑体" w:eastAsia="仿宋_GB2312" w:cs="仿宋_GB2312"/>
          <w:sz w:val="32"/>
          <w:szCs w:val="32"/>
        </w:rPr>
        <w:t>246.92</w:t>
      </w:r>
      <w:r>
        <w:rPr>
          <w:rFonts w:hint="eastAsia" w:ascii="仿宋_GB2312" w:hAnsi="黑体" w:eastAsia="仿宋_GB2312"/>
          <w:sz w:val="32"/>
          <w:szCs w:val="32"/>
        </w:rPr>
        <w:t>万元，政府采购工程预算</w:t>
      </w:r>
      <w:r>
        <w:rPr>
          <w:rFonts w:hint="eastAsia" w:ascii="仿宋_GB2312" w:hAnsi="黑体" w:eastAsia="仿宋_GB2312" w:cs="仿宋_GB2312"/>
          <w:sz w:val="32"/>
          <w:szCs w:val="32"/>
        </w:rPr>
        <w:t>677</w:t>
      </w:r>
      <w:r>
        <w:rPr>
          <w:rFonts w:hint="eastAsia" w:ascii="仿宋_GB2312" w:hAnsi="黑体" w:eastAsia="仿宋_GB2312"/>
          <w:sz w:val="32"/>
          <w:szCs w:val="32"/>
        </w:rPr>
        <w:t>万元，政府采购服务预算</w:t>
      </w:r>
      <w:r>
        <w:rPr>
          <w:rFonts w:hint="eastAsia" w:ascii="仿宋_GB2312" w:hAnsi="黑体" w:eastAsia="仿宋_GB2312" w:cs="仿宋_GB2312"/>
          <w:sz w:val="32"/>
          <w:szCs w:val="32"/>
        </w:rPr>
        <w:t>0</w:t>
      </w:r>
      <w:r>
        <w:rPr>
          <w:rFonts w:hint="eastAsia" w:ascii="仿宋_GB2312" w:hAnsi="黑体" w:eastAsia="仿宋_GB2312"/>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（三）国有资产占有使用情况</w:t>
      </w:r>
    </w:p>
    <w:p>
      <w:pPr>
        <w:widowControl/>
        <w:ind w:firstLine="640" w:firstLineChars="200"/>
        <w:jc w:val="left"/>
        <w:rPr>
          <w:rFonts w:ascii="仿宋_GB2312" w:hAnsi="黑体" w:eastAsia="仿宋_GB2312" w:cs="仿宋_GB2312"/>
          <w:sz w:val="32"/>
          <w:szCs w:val="32"/>
        </w:rPr>
      </w:pPr>
      <w:r>
        <w:rPr>
          <w:rFonts w:hint="eastAsia" w:ascii="仿宋_GB2312" w:hAnsi="黑体" w:eastAsia="仿宋_GB2312" w:cs="仿宋_GB2312"/>
          <w:sz w:val="32"/>
          <w:szCs w:val="32"/>
        </w:rPr>
        <w:t>截至2022</w:t>
      </w:r>
      <w:r>
        <w:rPr>
          <w:rFonts w:hint="eastAsia" w:ascii="仿宋_GB2312" w:hAnsi="黑体" w:eastAsia="仿宋_GB2312"/>
          <w:sz w:val="32"/>
          <w:szCs w:val="32"/>
        </w:rPr>
        <w:t>年12月31日，</w:t>
      </w:r>
      <w:r>
        <w:rPr>
          <w:rFonts w:hint="eastAsia" w:ascii="仿宋_GB2312" w:hAnsi="黑体" w:eastAsia="仿宋_GB2312" w:cs="仿宋_GB2312"/>
          <w:sz w:val="32"/>
          <w:szCs w:val="32"/>
        </w:rPr>
        <w:t>海南卫生健康职业学院共有车辆4辆，其中，领导干部用车0辆，机要通信应急用车0辆、一般执法执勤用车0辆、特种专业技术用车0辆、其他用车4辆。单位价值100万元以上设备3台（套）</w:t>
      </w:r>
    </w:p>
    <w:p>
      <w:pPr>
        <w:widowControl/>
        <w:ind w:firstLine="640" w:firstLineChars="200"/>
        <w:jc w:val="left"/>
        <w:rPr>
          <w:rFonts w:ascii="楷体" w:hAnsi="楷体" w:eastAsia="楷体"/>
          <w:sz w:val="32"/>
          <w:szCs w:val="32"/>
        </w:rPr>
      </w:pPr>
      <w:r>
        <w:rPr>
          <w:rFonts w:hint="eastAsia" w:ascii="楷体" w:hAnsi="楷体" w:eastAsia="楷体"/>
          <w:sz w:val="32"/>
          <w:szCs w:val="32"/>
        </w:rPr>
        <w:t>（四）绩效目标设置及重点项目绩效目标说明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2023</w:t>
      </w:r>
      <w:r>
        <w:rPr>
          <w:rFonts w:hint="eastAsia" w:ascii="仿宋_GB2312" w:hAnsi="黑体" w:eastAsia="仿宋_GB2312"/>
          <w:sz w:val="32"/>
          <w:szCs w:val="32"/>
        </w:rPr>
        <w:t>年</w:t>
      </w:r>
      <w:r>
        <w:rPr>
          <w:rFonts w:hint="eastAsia" w:ascii="仿宋_GB2312" w:hAnsi="黑体" w:eastAsia="仿宋_GB2312" w:cs="仿宋_GB2312"/>
          <w:sz w:val="32"/>
          <w:szCs w:val="32"/>
        </w:rPr>
        <w:t>海南卫生健康职业学院28个项目实行绩效目标管理，涉及一般公共预算</w:t>
      </w:r>
      <w:r>
        <w:rPr>
          <w:rFonts w:ascii="仿宋_GB2312" w:hAnsi="黑体" w:eastAsia="仿宋_GB2312" w:cs="仿宋_GB2312"/>
          <w:sz w:val="32"/>
          <w:szCs w:val="32"/>
        </w:rPr>
        <w:t>9187.51</w:t>
      </w:r>
      <w:r>
        <w:rPr>
          <w:rFonts w:hint="eastAsia" w:ascii="仿宋_GB2312" w:hAnsi="黑体" w:eastAsia="仿宋_GB2312"/>
          <w:sz w:val="32"/>
          <w:szCs w:val="32"/>
        </w:rPr>
        <w:t>万元、财政专户管理资金</w:t>
      </w:r>
      <w:r>
        <w:rPr>
          <w:rFonts w:hint="eastAsia" w:ascii="仿宋_GB2312" w:hAnsi="黑体" w:eastAsia="仿宋_GB2312" w:cs="仿宋_GB2312"/>
          <w:sz w:val="32"/>
          <w:szCs w:val="32"/>
        </w:rPr>
        <w:t>3100</w:t>
      </w:r>
      <w:r>
        <w:rPr>
          <w:rFonts w:hint="eastAsia" w:ascii="仿宋_GB2312" w:hAnsi="黑体" w:eastAsia="仿宋_GB2312"/>
          <w:sz w:val="32"/>
          <w:szCs w:val="32"/>
        </w:rPr>
        <w:t>万元、单位资金10万元。</w:t>
      </w:r>
    </w:p>
    <w:p>
      <w:pPr>
        <w:ind w:firstLine="640" w:firstLineChars="200"/>
        <w:rPr>
          <w:rFonts w:ascii="仿宋_GB2312" w:hAnsi="黑体" w:eastAsia="仿宋_GB2312"/>
          <w:sz w:val="32"/>
          <w:szCs w:val="32"/>
        </w:rPr>
      </w:pPr>
      <w:r>
        <w:rPr>
          <w:rFonts w:hint="eastAsia" w:ascii="仿宋_GB2312" w:hAnsi="黑体" w:eastAsia="仿宋_GB2312"/>
          <w:sz w:val="32"/>
          <w:szCs w:val="32"/>
        </w:rPr>
        <w:t>其中，重点项目预算绩效情况：</w:t>
      </w:r>
    </w:p>
    <w:p>
      <w:pPr>
        <w:ind w:firstLine="640" w:firstLineChars="200"/>
        <w:rPr>
          <w:rFonts w:ascii="仿宋_GB2312" w:hAnsi="黑体" w:eastAsia="仿宋_GB2312" w:cs="仿宋_GB2312"/>
          <w:sz w:val="32"/>
          <w:szCs w:val="32"/>
        </w:rPr>
      </w:pPr>
      <w:r>
        <w:rPr>
          <w:rFonts w:hint="eastAsia" w:ascii="仿宋_GB2312" w:hAnsi="黑体" w:eastAsia="仿宋_GB2312"/>
          <w:sz w:val="32"/>
          <w:szCs w:val="32"/>
        </w:rPr>
        <w:t>1.</w:t>
      </w:r>
      <w:r>
        <w:rPr>
          <w:rFonts w:hint="eastAsia" w:ascii="仿宋_GB2312" w:hAnsi="黑体" w:eastAsia="仿宋_GB2312" w:cs="仿宋_GB2312"/>
          <w:sz w:val="32"/>
          <w:szCs w:val="32"/>
        </w:rPr>
        <w:t>工资奖金津补贴项目，预算安排</w:t>
      </w:r>
      <w:r>
        <w:rPr>
          <w:rFonts w:ascii="仿宋_GB2312" w:hAnsi="黑体" w:eastAsia="仿宋_GB2312" w:cs="仿宋_GB2312"/>
          <w:sz w:val="32"/>
          <w:szCs w:val="32"/>
        </w:rPr>
        <w:t>4769.26</w:t>
      </w:r>
      <w:r>
        <w:rPr>
          <w:rFonts w:hint="eastAsia" w:ascii="仿宋_GB2312" w:hAnsi="黑体" w:eastAsia="仿宋_GB2312" w:cs="仿宋_GB2312"/>
          <w:sz w:val="32"/>
          <w:szCs w:val="32"/>
        </w:rPr>
        <w:t>万元，主要用于发放职工工资，绩效目标是严格执行相关政策，保障工资及时发放、足额发放，预算编制科学合理，减少结余资金。</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2.公用支出项目，预算安排</w:t>
      </w:r>
      <w:r>
        <w:rPr>
          <w:rFonts w:ascii="仿宋_GB2312" w:hAnsi="黑体" w:eastAsia="仿宋_GB2312" w:cs="仿宋_GB2312"/>
          <w:sz w:val="32"/>
          <w:szCs w:val="32"/>
        </w:rPr>
        <w:t>1060.2</w:t>
      </w:r>
      <w:r>
        <w:rPr>
          <w:rFonts w:hint="eastAsia" w:ascii="仿宋_GB2312" w:hAnsi="黑体" w:eastAsia="仿宋_GB2312" w:cs="仿宋_GB2312"/>
          <w:sz w:val="32"/>
          <w:szCs w:val="32"/>
        </w:rPr>
        <w:t>万元，主要用于单位日常运转，绩效目标是保障单位日常运转，提高预算编制质量，严格执行预算。</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3.</w:t>
      </w:r>
      <w:r>
        <w:rPr>
          <w:rFonts w:hint="eastAsia"/>
        </w:rPr>
        <w:t xml:space="preserve"> </w:t>
      </w:r>
      <w:r>
        <w:rPr>
          <w:rFonts w:hint="eastAsia" w:ascii="仿宋_GB2312" w:hAnsi="黑体" w:eastAsia="仿宋_GB2312" w:cs="仿宋_GB2312"/>
          <w:sz w:val="32"/>
          <w:szCs w:val="32"/>
        </w:rPr>
        <w:t>现代职业教育质量提升计划（高职）项目，预算安排2022万元，主要用于开展1+X证书制度试点和改善学校的教学条件等，绩效目标是：高职生均拨款水平不低于12000元； 1+X证书制度试点范围逐步扩大；高职学校布局得到优化，改扩建高等职业学校实验实训场地以及其他附属设施，配置图书和教学仪器设备；。</w:t>
      </w:r>
    </w:p>
    <w:p>
      <w:pPr>
        <w:ind w:firstLine="640" w:firstLineChars="200"/>
        <w:rPr>
          <w:rFonts w:hint="eastAsia" w:ascii="仿宋_GB2312" w:hAnsi="黑体" w:eastAsia="仿宋_GB2312" w:cs="仿宋_GB2312"/>
          <w:sz w:val="32"/>
          <w:szCs w:val="32"/>
        </w:rPr>
      </w:pPr>
      <w:r>
        <w:rPr>
          <w:rFonts w:hint="eastAsia" w:ascii="仿宋_GB2312" w:hAnsi="黑体" w:eastAsia="仿宋_GB2312" w:cs="仿宋_GB2312"/>
          <w:sz w:val="32"/>
          <w:szCs w:val="32"/>
        </w:rPr>
        <w:t>4.</w:t>
      </w:r>
      <w:r>
        <w:rPr>
          <w:rFonts w:hint="eastAsia"/>
        </w:rPr>
        <w:t xml:space="preserve"> </w:t>
      </w:r>
      <w:r>
        <w:rPr>
          <w:rFonts w:hint="eastAsia" w:ascii="仿宋_GB2312" w:hAnsi="黑体" w:eastAsia="仿宋_GB2312" w:cs="仿宋_GB2312"/>
          <w:sz w:val="32"/>
          <w:szCs w:val="32"/>
        </w:rPr>
        <w:t>学生资助补助项目（中职），预算安排</w:t>
      </w:r>
      <w:r>
        <w:rPr>
          <w:rFonts w:ascii="仿宋_GB2312" w:hAnsi="黑体" w:eastAsia="仿宋_GB2312" w:cs="仿宋_GB2312"/>
          <w:sz w:val="32"/>
          <w:szCs w:val="32"/>
        </w:rPr>
        <w:t>343.8</w:t>
      </w:r>
      <w:r>
        <w:rPr>
          <w:rFonts w:hint="eastAsia" w:ascii="仿宋_GB2312" w:hAnsi="黑体" w:eastAsia="仿宋_GB2312" w:cs="仿宋_GB2312"/>
          <w:sz w:val="32"/>
          <w:szCs w:val="32"/>
        </w:rPr>
        <w:t>万元，主要用于单位日常运转及发放学生奖助学金，绩效目标是维持学校的正常运转，弥补学校运转出现的经费缺口，及时发放学生奖助学金。</w:t>
      </w:r>
    </w:p>
    <w:p>
      <w:pPr>
        <w:ind w:firstLine="640" w:firstLineChars="200"/>
        <w:rPr>
          <w:rFonts w:hint="default" w:ascii="仿宋_GB2312" w:hAnsi="黑体" w:eastAsia="仿宋_GB2312" w:cs="仿宋_GB2312"/>
          <w:sz w:val="32"/>
          <w:szCs w:val="32"/>
          <w:lang w:val="en-US" w:eastAsia="zh-CN"/>
        </w:rPr>
      </w:pPr>
      <w:r>
        <w:rPr>
          <w:rFonts w:hint="eastAsia" w:ascii="仿宋_GB2312" w:hAnsi="黑体" w:eastAsia="仿宋_GB2312" w:cs="仿宋_GB2312"/>
          <w:sz w:val="32"/>
          <w:szCs w:val="32"/>
          <w:lang w:val="en-US" w:eastAsia="zh-CN"/>
        </w:rPr>
        <w:t>5.设备（设施）运行维护与改造项目，预算安排228.83万元，主要用于购置学生公寓衣柜、书桌及椅子等配套设施，以及对学校日常零星设备设施的维修维护，绩效目标是通过购置学生公寓衣柜、书桌及椅子等配套设施，以及对学校日常零星设备设施的维修维护，改善学生居住环境及教学设施条件，提升我校的整体办学水平。</w:t>
      </w:r>
    </w:p>
    <w:p>
      <w:pPr>
        <w:jc w:val="left"/>
        <w:rPr>
          <w:rFonts w:ascii="仿宋_GB2312" w:hAnsi="宋体" w:eastAsia="仿宋_GB2312" w:cs="宋体"/>
          <w:color w:val="000000"/>
          <w:kern w:val="0"/>
          <w:sz w:val="32"/>
          <w:szCs w:val="30"/>
        </w:rPr>
      </w:pPr>
    </w:p>
    <w:p>
      <w:pPr>
        <w:jc w:val="center"/>
        <w:rPr>
          <w:rFonts w:ascii="黑体" w:hAnsi="黑体" w:eastAsia="黑体"/>
          <w:b/>
          <w:sz w:val="32"/>
          <w:szCs w:val="32"/>
        </w:rPr>
      </w:pPr>
      <w:r>
        <w:rPr>
          <w:rFonts w:hint="eastAsia" w:ascii="黑体" w:hAnsi="黑体" w:eastAsia="黑体"/>
          <w:b/>
          <w:sz w:val="32"/>
          <w:szCs w:val="32"/>
        </w:rPr>
        <w:t>第四部分  名词解释</w:t>
      </w:r>
    </w:p>
    <w:p>
      <w:pPr>
        <w:ind w:firstLine="640" w:firstLineChars="200"/>
        <w:jc w:val="left"/>
        <w:rPr>
          <w:rFonts w:ascii="仿宋_GB2312" w:eastAsia="仿宋_GB2312" w:cs="宋体"/>
          <w:bCs/>
          <w:color w:val="000000"/>
          <w:kern w:val="0"/>
          <w:sz w:val="32"/>
          <w:szCs w:val="32"/>
          <w:lang w:val="zh-CN"/>
        </w:rPr>
      </w:pP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一、财政拨款收入：指本级财政当年拨付的资金。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二、一般公共预算拨款收入：指用于反映税收收入、专项收入、行政事业性收费收入、罚没收入、国有资源（资产）有偿使用收入、政府住房基金收入、捐赠收入等财政收入。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三、政府性基金预算拨款收入：指是用于反映政府为支持某项事业发展或特定基础设施建设，依法依规向公民、法人和其他组织征收的以及出让土地、发行彩票等方式取得的具有专门用途的资金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 xml:space="preserve">四、事业收入：指用于反映事业单位开展专业业务活动及辅助活动所取得的收入。 </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五、事业单位经营收入：指用于反映事业单位在专业活动及辅助活动之外开展非独立核算经营活动取得的收入。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六、其他收入：指除上述“财政拨款收入”“事业收入”“经营收入”等以外的收入。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七、上年结转：指以前年度尚未完成、结转到本年按有关规定继续使用的资金。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八、基本支出：指行政事业单位用于为保障其机构正常运转、完成日常工作任务而发生的人员支出和公用支出。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九、工资福利支出：反映单位开支的在职职工和编制外长期聘用人员的各类劳动报酬，以及为上述人员缴纳的各项社会保险费等。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十、对个人和家庭的补助支出：反映政府用于对个人和家庭的补助支出，包括离休费、退休费、退职（役）费、抚恤金、生活补助、救济费、医疗费补助、助学金、独生子女奖励金、其他等。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商品和服务支出：反映单位购买商品和服务的支出，包括办公费、水费、电费、邮电费、培训费、公务用车运行维护费、差旅费、因公出国（境）费用、公务接待费、工会经费、会议费、福利费、物业管理费、维修（护）费、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十二、项目支出：指各部门、各单位为完成其特定的工作任务和事业发展目标所发生的支出。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三、“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四、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ind w:firstLine="640" w:firstLineChars="200"/>
        <w:rPr>
          <w:rFonts w:ascii="仿宋_GB2312" w:hAnsi="黑体" w:eastAsia="仿宋_GB2312" w:cs="仿宋_GB2312"/>
          <w:sz w:val="32"/>
          <w:szCs w:val="32"/>
        </w:rPr>
      </w:pPr>
    </w:p>
    <w:p>
      <w:pPr>
        <w:ind w:firstLine="640" w:firstLineChars="200"/>
        <w:jc w:val="left"/>
        <w:rPr>
          <w:rFonts w:ascii="仿宋_GB2312" w:hAnsi="黑体" w:eastAsia="仿宋_GB2312" w:cs="仿宋_GB2312"/>
          <w:sz w:val="32"/>
          <w:szCs w:val="32"/>
        </w:rPr>
      </w:pP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182927B"/>
    <w:multiLevelType w:val="singleLevel"/>
    <w:tmpl w:val="E182927B"/>
    <w:lvl w:ilvl="0" w:tentative="0">
      <w:start w:val="1"/>
      <w:numFmt w:val="chineseCounting"/>
      <w:suff w:val="nothing"/>
      <w:lvlText w:val="（%1）"/>
      <w:lvlJc w:val="left"/>
      <w:pPr>
        <w:ind w:left="0" w:firstLine="420"/>
      </w:pPr>
      <w:rPr>
        <w:rFonts w:hint="eastAsia"/>
      </w:rPr>
    </w:lvl>
  </w:abstractNum>
  <w:abstractNum w:abstractNumId="1">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36023204"/>
    <w:multiLevelType w:val="multilevel"/>
    <w:tmpl w:val="3602320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3"/>
  </w:num>
  <w:num w:numId="3">
    <w:abstractNumId w:val="4"/>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D4C06"/>
    <w:rsid w:val="002D0F69"/>
    <w:rsid w:val="003071A6"/>
    <w:rsid w:val="004D4C06"/>
    <w:rsid w:val="005049F0"/>
    <w:rsid w:val="00601815"/>
    <w:rsid w:val="00611035"/>
    <w:rsid w:val="00655CAB"/>
    <w:rsid w:val="006A38B9"/>
    <w:rsid w:val="006B3E98"/>
    <w:rsid w:val="00771C1C"/>
    <w:rsid w:val="007B4B39"/>
    <w:rsid w:val="007C5B07"/>
    <w:rsid w:val="007D67D6"/>
    <w:rsid w:val="00821BBD"/>
    <w:rsid w:val="008640A7"/>
    <w:rsid w:val="00933796"/>
    <w:rsid w:val="009D3F29"/>
    <w:rsid w:val="009F136E"/>
    <w:rsid w:val="00A34B77"/>
    <w:rsid w:val="00B05D47"/>
    <w:rsid w:val="00B621CC"/>
    <w:rsid w:val="00E56C4B"/>
    <w:rsid w:val="199166F7"/>
    <w:rsid w:val="1D9F161C"/>
    <w:rsid w:val="2146168F"/>
    <w:rsid w:val="24483A71"/>
    <w:rsid w:val="2C70233B"/>
    <w:rsid w:val="33C061C2"/>
    <w:rsid w:val="38EE67FC"/>
    <w:rsid w:val="3F105537"/>
    <w:rsid w:val="52312C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6"/>
    <w:qFormat/>
    <w:uiPriority w:val="0"/>
    <w:rPr>
      <w:sz w:val="18"/>
      <w:szCs w:val="18"/>
    </w:rPr>
  </w:style>
  <w:style w:type="paragraph" w:customStyle="1" w:styleId="5">
    <w:name w:val="列出段落1"/>
    <w:basedOn w:val="1"/>
    <w:qFormat/>
    <w:uiPriority w:val="34"/>
    <w:pPr>
      <w:ind w:firstLine="420" w:firstLineChars="200"/>
    </w:pPr>
  </w:style>
  <w:style w:type="character" w:customStyle="1" w:styleId="6">
    <w:name w:val="批注框文本 Char"/>
    <w:basedOn w:val="4"/>
    <w:link w:val="2"/>
    <w:qFormat/>
    <w:uiPriority w:val="0"/>
    <w:rPr>
      <w:rFonts w:ascii="Calibri" w:hAnsi="Calibri" w:eastAsia="宋体" w:cs="黑体"/>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13</Pages>
  <Words>4693</Words>
  <Characters>610</Characters>
  <Lines>5</Lines>
  <Paragraphs>10</Paragraphs>
  <TotalTime>15</TotalTime>
  <ScaleCrop>false</ScaleCrop>
  <LinksUpToDate>false</LinksUpToDate>
  <CharactersWithSpaces>5293</CharactersWithSpaces>
  <Application>WPS Office_11.8.6.8697_F1E327BC-269C-435d-A152-05C5408002CA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2023-02-02T03:55:00Z</dcterms:created>
  <dc:creator>ASUS</dc:creator>
  <cp:lastModifiedBy>ASUS</cp:lastModifiedBy>
  <cp:lastPrinted>2023-02-10T01:37:00Z</cp:lastPrinted>
  <dcterms:modified xsi:type="dcterms:W3CDTF">2023-02-14T09:04:13Z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2052-11.8.6.8697</vt:lpwstr>
  </property>
</Properties>
</file>