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626C0">
      <w:pPr>
        <w:spacing w:line="600" w:lineRule="exact"/>
        <w:rPr>
          <w:rFonts w:hint="eastAsia" w:ascii="方正公文小标宋" w:hAnsi="方正公文小标宋" w:eastAsia="方正公文小标宋" w:cs="方正公文小标宋"/>
        </w:rPr>
      </w:pPr>
    </w:p>
    <w:p w14:paraId="7319771A">
      <w:pPr>
        <w:adjustRightInd w:val="0"/>
        <w:snapToGrid w:val="0"/>
        <w:spacing w:line="420" w:lineRule="auto"/>
        <w:jc w:val="center"/>
        <w:rPr>
          <w:rFonts w:hint="eastAsia" w:asciiTheme="minorEastAsia" w:hAnsiTheme="minorEastAsia" w:eastAsiaTheme="minorEastAsia" w:cstheme="minorEastAsia"/>
          <w:b/>
          <w:bCs w:val="0"/>
          <w:sz w:val="44"/>
          <w:szCs w:val="44"/>
        </w:rPr>
      </w:pPr>
      <w:bookmarkStart w:id="0" w:name="_Toc415058575"/>
      <w:bookmarkStart w:id="1" w:name="_Toc375561633"/>
      <w:bookmarkStart w:id="2" w:name="_Toc415058499"/>
      <w:r>
        <w:rPr>
          <w:rFonts w:hint="eastAsia" w:asciiTheme="minorEastAsia" w:hAnsiTheme="minorEastAsia" w:eastAsiaTheme="minorEastAsia" w:cstheme="minorEastAsia"/>
          <w:b/>
          <w:bCs w:val="0"/>
          <w:sz w:val="44"/>
          <w:szCs w:val="44"/>
        </w:rPr>
        <w:t>海南卫生健康职业学院</w:t>
      </w:r>
    </w:p>
    <w:p w14:paraId="30D8022C">
      <w:pPr>
        <w:adjustRightInd w:val="0"/>
        <w:snapToGrid w:val="0"/>
        <w:spacing w:line="420" w:lineRule="auto"/>
        <w:jc w:val="center"/>
        <w:rPr>
          <w:rFonts w:hint="eastAsia" w:asciiTheme="minorEastAsia" w:hAnsiTheme="minorEastAsia" w:eastAsiaTheme="minorEastAsia" w:cstheme="minorEastAsia"/>
          <w:b/>
          <w:bCs w:val="0"/>
          <w:sz w:val="44"/>
          <w:szCs w:val="44"/>
          <w:lang w:val="en-US" w:eastAsia="zh-CN"/>
        </w:rPr>
      </w:pPr>
      <w:r>
        <w:rPr>
          <w:rFonts w:hint="eastAsia" w:asciiTheme="minorEastAsia" w:hAnsiTheme="minorEastAsia" w:eastAsiaTheme="minorEastAsia" w:cstheme="minorEastAsia"/>
          <w:b/>
          <w:bCs w:val="0"/>
          <w:sz w:val="44"/>
          <w:szCs w:val="44"/>
          <w:lang w:val="en-US" w:eastAsia="zh-CN"/>
        </w:rPr>
        <w:t>针式打印机采购项目</w:t>
      </w:r>
    </w:p>
    <w:p w14:paraId="79CC3B6A">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7D9E012B">
      <w:pPr>
        <w:adjustRightInd w:val="0"/>
        <w:snapToGrid w:val="0"/>
        <w:spacing w:line="420" w:lineRule="auto"/>
        <w:jc w:val="center"/>
        <w:rPr>
          <w:rFonts w:hint="default" w:asciiTheme="minorEastAsia" w:hAnsiTheme="minorEastAsia" w:eastAsiaTheme="minorEastAsia" w:cstheme="minorEastAsia"/>
          <w:bCs w:val="0"/>
          <w:sz w:val="36"/>
          <w:szCs w:val="36"/>
          <w:lang w:val="en-US"/>
        </w:rPr>
      </w:pPr>
      <w:r>
        <w:rPr>
          <w:rFonts w:hint="eastAsia" w:asciiTheme="minorEastAsia" w:hAnsiTheme="minorEastAsia" w:eastAsiaTheme="minorEastAsia" w:cstheme="minorEastAsia"/>
          <w:bCs w:val="0"/>
          <w:sz w:val="36"/>
          <w:szCs w:val="36"/>
        </w:rPr>
        <w:t>项目编号：</w:t>
      </w:r>
      <w:r>
        <w:rPr>
          <w:rFonts w:hint="eastAsia" w:asciiTheme="minorEastAsia" w:hAnsiTheme="minorEastAsia" w:eastAsiaTheme="minorEastAsia" w:cstheme="minorEastAsia"/>
          <w:bCs w:val="0"/>
          <w:sz w:val="36"/>
          <w:szCs w:val="36"/>
          <w:lang w:val="en-US" w:eastAsia="zh-CN"/>
        </w:rPr>
        <w:t>HNWJY-</w:t>
      </w:r>
      <w:r>
        <w:rPr>
          <w:rFonts w:hint="default" w:asciiTheme="minorEastAsia" w:hAnsiTheme="minorEastAsia" w:eastAsiaTheme="minorEastAsia" w:cstheme="minorEastAsia"/>
          <w:bCs w:val="0"/>
          <w:sz w:val="36"/>
          <w:szCs w:val="36"/>
          <w:lang w:eastAsia="zh-CN"/>
          <w:woUserID w:val="1"/>
        </w:rPr>
        <w:t>HW202</w:t>
      </w:r>
      <w:r>
        <w:rPr>
          <w:rFonts w:hint="eastAsia" w:asciiTheme="minorEastAsia" w:hAnsiTheme="minorEastAsia" w:eastAsiaTheme="minorEastAsia" w:cstheme="minorEastAsia"/>
          <w:bCs w:val="0"/>
          <w:sz w:val="36"/>
          <w:szCs w:val="36"/>
          <w:lang w:val="en-US" w:eastAsia="zh-CN"/>
          <w:woUserID w:val="1"/>
        </w:rPr>
        <w:t>6003</w:t>
      </w:r>
    </w:p>
    <w:p w14:paraId="319FC9BB">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5A0ACF31">
      <w:pPr>
        <w:spacing w:line="360" w:lineRule="auto"/>
        <w:ind w:firstLine="723" w:firstLineChars="100"/>
        <w:jc w:val="center"/>
        <w:rPr>
          <w:rFonts w:hint="eastAsia" w:hAnsi="宋体"/>
          <w:b/>
          <w:sz w:val="72"/>
          <w:szCs w:val="72"/>
        </w:rPr>
      </w:pPr>
      <w:bookmarkStart w:id="3" w:name="_Toc326783408"/>
      <w:bookmarkStart w:id="4" w:name="_Toc325731733"/>
      <w:bookmarkStart w:id="5" w:name="_Toc325446794"/>
      <w:r>
        <w:rPr>
          <w:rFonts w:hint="eastAsia" w:hAnsi="宋体"/>
          <w:b/>
          <w:sz w:val="72"/>
          <w:szCs w:val="72"/>
        </w:rPr>
        <w:t>竞争性谈判文件</w:t>
      </w:r>
    </w:p>
    <w:p w14:paraId="6BBB76D8"/>
    <w:bookmarkEnd w:id="3"/>
    <w:bookmarkEnd w:id="4"/>
    <w:bookmarkEnd w:id="5"/>
    <w:p w14:paraId="11CB39D4"/>
    <w:p w14:paraId="3C762925"/>
    <w:p w14:paraId="1C1553F3"/>
    <w:p w14:paraId="79424D24"/>
    <w:p w14:paraId="7F96634C"/>
    <w:p w14:paraId="476C5950">
      <w:pPr>
        <w:adjustRightInd w:val="0"/>
        <w:snapToGrid w:val="0"/>
        <w:spacing w:line="420" w:lineRule="auto"/>
        <w:jc w:val="center"/>
        <w:rPr>
          <w:rFonts w:hint="eastAsia" w:asciiTheme="minorEastAsia" w:hAnsiTheme="minorEastAsia" w:eastAsiaTheme="minorEastAsia" w:cstheme="minorEastAsia"/>
          <w:b/>
          <w:sz w:val="36"/>
          <w:szCs w:val="36"/>
        </w:rPr>
      </w:pPr>
    </w:p>
    <w:p w14:paraId="22AB31E6">
      <w:pPr>
        <w:adjustRightInd w:val="0"/>
        <w:snapToGrid w:val="0"/>
        <w:spacing w:line="420" w:lineRule="auto"/>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5F518014">
      <w:pPr>
        <w:adjustRightInd w:val="0"/>
        <w:snapToGrid w:val="0"/>
        <w:spacing w:line="420" w:lineRule="auto"/>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24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w:t>
      </w:r>
      <w:r>
        <w:rPr>
          <w:rFonts w:hint="eastAsia" w:asciiTheme="minorEastAsia" w:hAnsiTheme="minorEastAsia" w:eastAsiaTheme="minorEastAsia" w:cstheme="minorEastAsia"/>
          <w:b/>
          <w:sz w:val="36"/>
          <w:szCs w:val="36"/>
          <w:lang w:val="en-US" w:eastAsia="zh-CN"/>
        </w:rPr>
        <w:t>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3</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12</w:t>
      </w:r>
      <w:r>
        <w:rPr>
          <w:rFonts w:hint="eastAsia" w:asciiTheme="minorEastAsia" w:hAnsiTheme="minorEastAsia" w:eastAsiaTheme="minorEastAsia" w:cstheme="minorEastAsia"/>
          <w:b/>
          <w:sz w:val="36"/>
          <w:szCs w:val="36"/>
        </w:rPr>
        <w:t>日</w:t>
      </w:r>
    </w:p>
    <w:p w14:paraId="27FDA780">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1391"/>
      <w:bookmarkStart w:id="7" w:name="_Toc15771"/>
      <w:bookmarkStart w:id="8" w:name="_Toc40089788"/>
      <w:bookmarkStart w:id="9" w:name="_Toc356491305"/>
      <w:r>
        <w:rPr>
          <w:rStyle w:val="23"/>
          <w:rFonts w:hint="eastAsia" w:asciiTheme="minorEastAsia" w:hAnsiTheme="minorEastAsia" w:eastAsiaTheme="minorEastAsia" w:cstheme="minorEastAsia"/>
          <w:sz w:val="32"/>
          <w:szCs w:val="32"/>
        </w:rPr>
        <w:t>目录</w:t>
      </w:r>
    </w:p>
    <w:bookmarkEnd w:id="6"/>
    <w:bookmarkEnd w:id="7"/>
    <w:p w14:paraId="18F61E60">
      <w:pPr>
        <w:pStyle w:val="13"/>
        <w:tabs>
          <w:tab w:val="right" w:leader="dot" w:pos="9746"/>
        </w:tabs>
      </w:pPr>
      <w:r>
        <w:rPr>
          <w:rStyle w:val="23"/>
          <w:rFonts w:hint="eastAsia" w:ascii="仿宋_GB2312" w:hAnsi="仿宋_GB2312" w:eastAsia="仿宋_GB2312" w:cs="仿宋_GB2312"/>
          <w:sz w:val="32"/>
          <w:szCs w:val="32"/>
        </w:rPr>
        <w:fldChar w:fldCharType="begin"/>
      </w:r>
      <w:r>
        <w:rPr>
          <w:rStyle w:val="23"/>
          <w:rFonts w:hint="eastAsia" w:ascii="仿宋_GB2312" w:hAnsi="仿宋_GB2312" w:eastAsia="仿宋_GB2312" w:cs="仿宋_GB2312"/>
          <w:sz w:val="32"/>
          <w:szCs w:val="32"/>
        </w:rPr>
        <w:instrText xml:space="preserve">TOC \o "1-2" \h \u </w:instrText>
      </w:r>
      <w:r>
        <w:rPr>
          <w:rStyle w:val="23"/>
          <w:rFonts w:hint="eastAsia" w:ascii="仿宋_GB2312" w:hAnsi="仿宋_GB2312" w:eastAsia="仿宋_GB2312" w:cs="仿宋_GB2312"/>
          <w:sz w:val="32"/>
          <w:szCs w:val="32"/>
        </w:rPr>
        <w:fldChar w:fldCharType="separate"/>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_Toc15771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szCs w:val="32"/>
        </w:rPr>
        <w:t>目录</w:t>
      </w:r>
      <w:r>
        <w:tab/>
      </w:r>
      <w:r>
        <w:fldChar w:fldCharType="begin"/>
      </w:r>
      <w:r>
        <w:instrText xml:space="preserve"> PAGEREF _Toc15771 \h </w:instrText>
      </w:r>
      <w:r>
        <w:fldChar w:fldCharType="separate"/>
      </w:r>
      <w:r>
        <w:t>- 1 -</w:t>
      </w:r>
      <w:r>
        <w:fldChar w:fldCharType="end"/>
      </w:r>
      <w:r>
        <w:rPr>
          <w:rFonts w:hint="eastAsia" w:ascii="仿宋_GB2312" w:hAnsi="仿宋_GB2312" w:eastAsia="仿宋_GB2312" w:cs="仿宋_GB2312"/>
          <w:szCs w:val="32"/>
        </w:rPr>
        <w:fldChar w:fldCharType="end"/>
      </w:r>
    </w:p>
    <w:p w14:paraId="3B5CA529">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_Toc4328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rPr>
        <w:t>第一部分 竞争性谈判公告</w:t>
      </w:r>
      <w:r>
        <w:tab/>
      </w:r>
      <w:r>
        <w:fldChar w:fldCharType="begin"/>
      </w:r>
      <w:r>
        <w:instrText xml:space="preserve"> PAGEREF _Toc4328 \h </w:instrText>
      </w:r>
      <w:r>
        <w:fldChar w:fldCharType="separate"/>
      </w:r>
      <w:r>
        <w:t>- 2 -</w:t>
      </w:r>
      <w:r>
        <w:fldChar w:fldCharType="end"/>
      </w:r>
      <w:r>
        <w:rPr>
          <w:rFonts w:hint="eastAsia" w:ascii="仿宋_GB2312" w:hAnsi="仿宋_GB2312" w:eastAsia="仿宋_GB2312" w:cs="仿宋_GB2312"/>
          <w:szCs w:val="32"/>
        </w:rPr>
        <w:fldChar w:fldCharType="end"/>
      </w:r>
    </w:p>
    <w:p w14:paraId="27D02388">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_Toc25688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第二部分  开标、评标、定标</w:t>
      </w:r>
      <w:r>
        <w:tab/>
      </w:r>
      <w:r>
        <w:fldChar w:fldCharType="begin"/>
      </w:r>
      <w:r>
        <w:instrText xml:space="preserve"> PAGEREF _Toc25688 \h </w:instrText>
      </w:r>
      <w:r>
        <w:fldChar w:fldCharType="separate"/>
      </w:r>
      <w:r>
        <w:t>- 5 -</w:t>
      </w:r>
      <w:r>
        <w:fldChar w:fldCharType="end"/>
      </w:r>
      <w:r>
        <w:rPr>
          <w:rFonts w:hint="eastAsia" w:ascii="仿宋_GB2312" w:hAnsi="仿宋_GB2312" w:eastAsia="仿宋_GB2312" w:cs="仿宋_GB2312"/>
          <w:szCs w:val="32"/>
        </w:rPr>
        <w:fldChar w:fldCharType="end"/>
      </w:r>
    </w:p>
    <w:p w14:paraId="53453FAB">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_Toc22387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第三部分 授予合同</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参考模版</w:t>
      </w:r>
      <w:r>
        <w:rPr>
          <w:rFonts w:hint="eastAsia" w:ascii="仿宋_GB2312" w:hAnsi="仿宋_GB2312" w:eastAsia="仿宋_GB2312" w:cs="仿宋_GB2312"/>
          <w:lang w:eastAsia="zh-CN"/>
        </w:rPr>
        <w:t>）</w:t>
      </w:r>
      <w:r>
        <w:tab/>
      </w:r>
      <w:r>
        <w:fldChar w:fldCharType="begin"/>
      </w:r>
      <w:r>
        <w:instrText xml:space="preserve"> PAGEREF _Toc22387 \h </w:instrText>
      </w:r>
      <w:r>
        <w:fldChar w:fldCharType="separate"/>
      </w:r>
      <w:r>
        <w:t>- 10 -</w:t>
      </w:r>
      <w:r>
        <w:fldChar w:fldCharType="end"/>
      </w:r>
      <w:r>
        <w:rPr>
          <w:rFonts w:hint="eastAsia" w:ascii="仿宋_GB2312" w:hAnsi="仿宋_GB2312" w:eastAsia="仿宋_GB2312" w:cs="仿宋_GB2312"/>
          <w:szCs w:val="32"/>
        </w:rPr>
        <w:fldChar w:fldCharType="end"/>
      </w:r>
    </w:p>
    <w:p w14:paraId="4B8C68CF">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_Toc30092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第四部分 技术要求及说明</w:t>
      </w:r>
      <w:r>
        <w:tab/>
      </w:r>
      <w:r>
        <w:fldChar w:fldCharType="begin"/>
      </w:r>
      <w:r>
        <w:instrText xml:space="preserve"> PAGEREF _Toc30092 \h </w:instrText>
      </w:r>
      <w:r>
        <w:fldChar w:fldCharType="separate"/>
      </w:r>
      <w:r>
        <w:t>- 19 -</w:t>
      </w:r>
      <w:r>
        <w:fldChar w:fldCharType="end"/>
      </w:r>
      <w:r>
        <w:rPr>
          <w:rFonts w:hint="eastAsia" w:ascii="仿宋_GB2312" w:hAnsi="仿宋_GB2312" w:eastAsia="仿宋_GB2312" w:cs="仿宋_GB2312"/>
          <w:szCs w:val="32"/>
        </w:rPr>
        <w:fldChar w:fldCharType="end"/>
      </w:r>
    </w:p>
    <w:p w14:paraId="2A29E64D">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_Toc13807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第五部分 报价文件格式</w:t>
      </w:r>
      <w:r>
        <w:tab/>
      </w:r>
      <w:r>
        <w:fldChar w:fldCharType="begin"/>
      </w:r>
      <w:r>
        <w:instrText xml:space="preserve"> PAGEREF _Toc13807 \h </w:instrText>
      </w:r>
      <w:r>
        <w:fldChar w:fldCharType="separate"/>
      </w:r>
      <w:r>
        <w:t>- 29 -</w:t>
      </w:r>
      <w:r>
        <w:fldChar w:fldCharType="end"/>
      </w:r>
      <w:r>
        <w:rPr>
          <w:rFonts w:hint="eastAsia" w:ascii="仿宋_GB2312" w:hAnsi="仿宋_GB2312" w:eastAsia="仿宋_GB2312" w:cs="仿宋_GB2312"/>
          <w:szCs w:val="32"/>
        </w:rPr>
        <w:fldChar w:fldCharType="end"/>
      </w:r>
    </w:p>
    <w:p w14:paraId="118BC708">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_Toc25070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一、商务部分</w:t>
      </w:r>
      <w:r>
        <w:tab/>
      </w:r>
      <w:r>
        <w:fldChar w:fldCharType="begin"/>
      </w:r>
      <w:r>
        <w:instrText xml:space="preserve"> PAGEREF _Toc25070 \h </w:instrText>
      </w:r>
      <w:r>
        <w:fldChar w:fldCharType="separate"/>
      </w:r>
      <w:r>
        <w:t>- 32 -</w:t>
      </w:r>
      <w:r>
        <w:fldChar w:fldCharType="end"/>
      </w:r>
      <w:r>
        <w:rPr>
          <w:rFonts w:hint="eastAsia" w:ascii="仿宋_GB2312" w:hAnsi="仿宋_GB2312" w:eastAsia="仿宋_GB2312" w:cs="仿宋_GB2312"/>
          <w:szCs w:val="32"/>
        </w:rPr>
        <w:fldChar w:fldCharType="end"/>
      </w:r>
    </w:p>
    <w:p w14:paraId="43FDDCD4">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_Toc7917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附件1</w:t>
      </w:r>
      <w:r>
        <w:tab/>
      </w:r>
      <w:r>
        <w:fldChar w:fldCharType="begin"/>
      </w:r>
      <w:r>
        <w:instrText xml:space="preserve"> PAGEREF _Toc7917 \h </w:instrText>
      </w:r>
      <w:r>
        <w:fldChar w:fldCharType="separate"/>
      </w:r>
      <w:r>
        <w:t>- 32 -</w:t>
      </w:r>
      <w:r>
        <w:fldChar w:fldCharType="end"/>
      </w:r>
      <w:r>
        <w:rPr>
          <w:rFonts w:hint="eastAsia" w:ascii="仿宋_GB2312" w:hAnsi="仿宋_GB2312" w:eastAsia="仿宋_GB2312" w:cs="仿宋_GB2312"/>
          <w:szCs w:val="32"/>
        </w:rPr>
        <w:fldChar w:fldCharType="end"/>
      </w:r>
    </w:p>
    <w:p w14:paraId="5D8568C6">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_Toc19377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附件2</w:t>
      </w:r>
      <w:r>
        <w:tab/>
      </w:r>
      <w:r>
        <w:fldChar w:fldCharType="begin"/>
      </w:r>
      <w:r>
        <w:instrText xml:space="preserve"> PAGEREF _Toc19377 \h </w:instrText>
      </w:r>
      <w:r>
        <w:fldChar w:fldCharType="separate"/>
      </w:r>
      <w:r>
        <w:t>- 33 -</w:t>
      </w:r>
      <w:r>
        <w:fldChar w:fldCharType="end"/>
      </w:r>
      <w:r>
        <w:rPr>
          <w:rFonts w:hint="eastAsia" w:ascii="仿宋_GB2312" w:hAnsi="仿宋_GB2312" w:eastAsia="仿宋_GB2312" w:cs="仿宋_GB2312"/>
          <w:szCs w:val="32"/>
        </w:rPr>
        <w:fldChar w:fldCharType="end"/>
      </w:r>
    </w:p>
    <w:p w14:paraId="2FC0F661">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_Toc26125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附件3</w:t>
      </w:r>
      <w:r>
        <w:tab/>
      </w:r>
      <w:r>
        <w:fldChar w:fldCharType="begin"/>
      </w:r>
      <w:r>
        <w:instrText xml:space="preserve"> PAGEREF _Toc26125 \h </w:instrText>
      </w:r>
      <w:r>
        <w:fldChar w:fldCharType="separate"/>
      </w:r>
      <w:r>
        <w:t>- 34 -</w:t>
      </w:r>
      <w:r>
        <w:fldChar w:fldCharType="end"/>
      </w:r>
      <w:r>
        <w:rPr>
          <w:rFonts w:hint="eastAsia" w:ascii="仿宋_GB2312" w:hAnsi="仿宋_GB2312" w:eastAsia="仿宋_GB2312" w:cs="仿宋_GB2312"/>
          <w:szCs w:val="32"/>
        </w:rPr>
        <w:fldChar w:fldCharType="end"/>
      </w:r>
    </w:p>
    <w:p w14:paraId="47E0E870">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_Toc4399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附件4</w:t>
      </w:r>
      <w:r>
        <w:tab/>
      </w:r>
      <w:r>
        <w:fldChar w:fldCharType="begin"/>
      </w:r>
      <w:r>
        <w:instrText xml:space="preserve"> PAGEREF _Toc4399 \h </w:instrText>
      </w:r>
      <w:r>
        <w:fldChar w:fldCharType="separate"/>
      </w:r>
      <w:r>
        <w:t>- 35 -</w:t>
      </w:r>
      <w:r>
        <w:fldChar w:fldCharType="end"/>
      </w:r>
      <w:r>
        <w:rPr>
          <w:rFonts w:hint="eastAsia" w:ascii="仿宋_GB2312" w:hAnsi="仿宋_GB2312" w:eastAsia="仿宋_GB2312" w:cs="仿宋_GB2312"/>
          <w:szCs w:val="32"/>
        </w:rPr>
        <w:fldChar w:fldCharType="end"/>
      </w:r>
    </w:p>
    <w:p w14:paraId="3D51FE14">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_Toc19613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二、 资信部分</w:t>
      </w:r>
      <w:r>
        <w:tab/>
      </w:r>
      <w:r>
        <w:fldChar w:fldCharType="begin"/>
      </w:r>
      <w:r>
        <w:instrText xml:space="preserve"> PAGEREF _Toc19613 \h </w:instrText>
      </w:r>
      <w:r>
        <w:fldChar w:fldCharType="separate"/>
      </w:r>
      <w:r>
        <w:t>- 37 -</w:t>
      </w:r>
      <w:r>
        <w:fldChar w:fldCharType="end"/>
      </w:r>
      <w:r>
        <w:rPr>
          <w:rFonts w:hint="eastAsia" w:ascii="仿宋_GB2312" w:hAnsi="仿宋_GB2312" w:eastAsia="仿宋_GB2312" w:cs="仿宋_GB2312"/>
          <w:szCs w:val="32"/>
        </w:rPr>
        <w:fldChar w:fldCharType="end"/>
      </w:r>
    </w:p>
    <w:p w14:paraId="5B8ACD89">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_Toc8584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三、 技术部分</w:t>
      </w:r>
      <w:r>
        <w:tab/>
      </w:r>
      <w:r>
        <w:fldChar w:fldCharType="begin"/>
      </w:r>
      <w:r>
        <w:instrText xml:space="preserve"> PAGEREF _Toc8584 \h </w:instrText>
      </w:r>
      <w:r>
        <w:fldChar w:fldCharType="separate"/>
      </w:r>
      <w:r>
        <w:t>- 39 -</w:t>
      </w:r>
      <w:r>
        <w:fldChar w:fldCharType="end"/>
      </w:r>
      <w:r>
        <w:rPr>
          <w:rFonts w:hint="eastAsia" w:ascii="仿宋_GB2312" w:hAnsi="仿宋_GB2312" w:eastAsia="仿宋_GB2312" w:cs="仿宋_GB2312"/>
          <w:szCs w:val="32"/>
        </w:rPr>
        <w:fldChar w:fldCharType="end"/>
      </w:r>
    </w:p>
    <w:p w14:paraId="2DFE1360">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_Toc5143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rPr>
        <w:t>附件5</w:t>
      </w:r>
      <w:r>
        <w:tab/>
      </w:r>
      <w:r>
        <w:fldChar w:fldCharType="begin"/>
      </w:r>
      <w:r>
        <w:instrText xml:space="preserve"> PAGEREF _Toc5143 \h </w:instrText>
      </w:r>
      <w:r>
        <w:fldChar w:fldCharType="separate"/>
      </w:r>
      <w:r>
        <w:t>- 39 -</w:t>
      </w:r>
      <w:r>
        <w:fldChar w:fldCharType="end"/>
      </w:r>
      <w:r>
        <w:rPr>
          <w:rFonts w:hint="eastAsia" w:ascii="仿宋_GB2312" w:hAnsi="仿宋_GB2312" w:eastAsia="仿宋_GB2312" w:cs="仿宋_GB2312"/>
          <w:szCs w:val="32"/>
        </w:rPr>
        <w:fldChar w:fldCharType="end"/>
      </w:r>
    </w:p>
    <w:p w14:paraId="54740D0F">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_Toc5029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rPr>
        <w:t>附件6</w:t>
      </w:r>
      <w:r>
        <w:tab/>
      </w:r>
      <w:r>
        <w:fldChar w:fldCharType="begin"/>
      </w:r>
      <w:r>
        <w:instrText xml:space="preserve"> PAGEREF _Toc5029 \h </w:instrText>
      </w:r>
      <w:r>
        <w:fldChar w:fldCharType="separate"/>
      </w:r>
      <w:r>
        <w:t>- 40 -</w:t>
      </w:r>
      <w:r>
        <w:fldChar w:fldCharType="end"/>
      </w:r>
      <w:r>
        <w:rPr>
          <w:rFonts w:hint="eastAsia" w:ascii="仿宋_GB2312" w:hAnsi="仿宋_GB2312" w:eastAsia="仿宋_GB2312" w:cs="仿宋_GB2312"/>
          <w:szCs w:val="32"/>
        </w:rPr>
        <w:fldChar w:fldCharType="end"/>
      </w:r>
    </w:p>
    <w:p w14:paraId="12FC8454">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_Toc19892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附件7</w:t>
      </w:r>
      <w:r>
        <w:tab/>
      </w:r>
      <w:r>
        <w:fldChar w:fldCharType="begin"/>
      </w:r>
      <w:r>
        <w:instrText xml:space="preserve"> PAGEREF _Toc19892 \h </w:instrText>
      </w:r>
      <w:r>
        <w:fldChar w:fldCharType="separate"/>
      </w:r>
      <w:r>
        <w:t>- 42 -</w:t>
      </w:r>
      <w:r>
        <w:fldChar w:fldCharType="end"/>
      </w:r>
      <w:r>
        <w:rPr>
          <w:rFonts w:hint="eastAsia" w:ascii="仿宋_GB2312" w:hAnsi="仿宋_GB2312" w:eastAsia="仿宋_GB2312" w:cs="仿宋_GB2312"/>
          <w:szCs w:val="32"/>
        </w:rPr>
        <w:fldChar w:fldCharType="end"/>
      </w:r>
    </w:p>
    <w:p w14:paraId="24C8537F">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_Toc31243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封套格式</w:t>
      </w:r>
      <w:r>
        <w:tab/>
      </w:r>
      <w:r>
        <w:fldChar w:fldCharType="begin"/>
      </w:r>
      <w:r>
        <w:instrText xml:space="preserve"> PAGEREF _Toc31243 \h </w:instrText>
      </w:r>
      <w:r>
        <w:fldChar w:fldCharType="separate"/>
      </w:r>
      <w:r>
        <w:t>- 43 -</w:t>
      </w:r>
      <w:r>
        <w:fldChar w:fldCharType="end"/>
      </w:r>
      <w:r>
        <w:rPr>
          <w:rFonts w:hint="eastAsia" w:ascii="仿宋_GB2312" w:hAnsi="仿宋_GB2312" w:eastAsia="仿宋_GB2312" w:cs="仿宋_GB2312"/>
          <w:szCs w:val="32"/>
        </w:rPr>
        <w:fldChar w:fldCharType="end"/>
      </w:r>
    </w:p>
    <w:p w14:paraId="6F0985AE">
      <w:pPr>
        <w:keepNext w:val="0"/>
        <w:keepLines w:val="0"/>
        <w:pageBreakBefore w:val="0"/>
        <w:widowControl w:val="0"/>
        <w:kinsoku/>
        <w:wordWrap/>
        <w:overflowPunct/>
        <w:topLinePunct w:val="0"/>
        <w:autoSpaceDE/>
        <w:autoSpaceDN/>
        <w:bidi w:val="0"/>
        <w:adjustRightInd w:val="0"/>
        <w:snapToGrid w:val="0"/>
        <w:spacing w:line="560" w:lineRule="exact"/>
        <w:textAlignment w:val="auto"/>
      </w:pPr>
      <w:r>
        <w:rPr>
          <w:rFonts w:hint="eastAsia" w:ascii="仿宋_GB2312" w:hAnsi="仿宋_GB2312" w:eastAsia="仿宋_GB2312" w:cs="仿宋_GB2312"/>
          <w:szCs w:val="32"/>
        </w:rPr>
        <w:fldChar w:fldCharType="end"/>
      </w:r>
    </w:p>
    <w:p w14:paraId="5B5A671C"/>
    <w:p w14:paraId="3632839A"/>
    <w:p w14:paraId="50739826"/>
    <w:p w14:paraId="30D70324">
      <w:pPr>
        <w:pStyle w:val="2"/>
        <w:rPr>
          <w:rStyle w:val="23"/>
          <w:rFonts w:hint="eastAsia" w:asciiTheme="minorEastAsia" w:hAnsiTheme="minorEastAsia" w:eastAsiaTheme="minorEastAsia" w:cstheme="minorEastAsia"/>
          <w:b/>
          <w:sz w:val="44"/>
        </w:rPr>
      </w:pPr>
      <w:bookmarkStart w:id="10" w:name="_Toc4328"/>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53143B5A">
      <w:pPr>
        <w:rPr>
          <w:rFonts w:hint="eastAsia"/>
        </w:rPr>
      </w:pPr>
    </w:p>
    <w:p w14:paraId="43A03F10">
      <w:pPr>
        <w:adjustRightInd w:val="0"/>
        <w:snapToGrid w:val="0"/>
        <w:spacing w:line="560" w:lineRule="exact"/>
        <w:ind w:firstLine="643" w:firstLineChars="200"/>
        <w:rPr>
          <w:rFonts w:hint="eastAsia" w:ascii="黑体" w:hAnsi="黑体" w:eastAsia="黑体" w:cs="黑体"/>
          <w:b/>
          <w:bCs w:val="0"/>
          <w:sz w:val="32"/>
          <w:szCs w:val="32"/>
        </w:rPr>
      </w:pPr>
      <w:bookmarkStart w:id="11" w:name="_Toc325582571"/>
      <w:bookmarkStart w:id="12" w:name="_Toc325582066"/>
      <w:bookmarkStart w:id="13" w:name="_Toc325620702"/>
      <w:r>
        <w:rPr>
          <w:rFonts w:hint="eastAsia" w:ascii="黑体" w:hAnsi="黑体" w:eastAsia="黑体" w:cs="黑体"/>
          <w:b/>
          <w:bCs w:val="0"/>
          <w:sz w:val="32"/>
          <w:szCs w:val="32"/>
        </w:rPr>
        <w:t>一、采购项目名称</w:t>
      </w:r>
    </w:p>
    <w:p w14:paraId="6C4E0988">
      <w:pPr>
        <w:adjustRightInd w:val="0"/>
        <w:snapToGrid w:val="0"/>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针式打印机采购项目</w:t>
      </w:r>
    </w:p>
    <w:p w14:paraId="1D9758BC">
      <w:pPr>
        <w:adjustRightInd w:val="0"/>
        <w:snapToGrid w:val="0"/>
        <w:spacing w:line="560" w:lineRule="exact"/>
        <w:ind w:left="560" w:leftChars="200"/>
        <w:rPr>
          <w:rFonts w:hint="eastAsia" w:ascii="黑体" w:hAnsi="黑体" w:eastAsia="黑体" w:cs="黑体"/>
          <w:b/>
          <w:bCs w:val="0"/>
          <w:sz w:val="32"/>
          <w:szCs w:val="32"/>
        </w:rPr>
      </w:pPr>
      <w:r>
        <w:rPr>
          <w:rFonts w:hint="eastAsia" w:ascii="黑体" w:hAnsi="黑体" w:eastAsia="黑体" w:cs="黑体"/>
          <w:b/>
          <w:bCs w:val="0"/>
          <w:sz w:val="32"/>
          <w:szCs w:val="32"/>
        </w:rPr>
        <w:t>二、采购项目编号</w:t>
      </w:r>
    </w:p>
    <w:p w14:paraId="0D2BFCA6">
      <w:pPr>
        <w:adjustRightInd w:val="0"/>
        <w:snapToGrid w:val="0"/>
        <w:spacing w:line="56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HNWJY-HW2026003</w:t>
      </w:r>
    </w:p>
    <w:p w14:paraId="2E0B6903">
      <w:pPr>
        <w:adjustRightInd w:val="0"/>
        <w:snapToGrid w:val="0"/>
        <w:spacing w:line="56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三、采购项目</w:t>
      </w:r>
    </w:p>
    <w:tbl>
      <w:tblPr>
        <w:tblStyle w:val="1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0B64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06C85D1A">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货物名称</w:t>
            </w:r>
          </w:p>
        </w:tc>
        <w:tc>
          <w:tcPr>
            <w:tcW w:w="5866" w:type="dxa"/>
            <w:vAlign w:val="center"/>
          </w:tcPr>
          <w:p w14:paraId="4FA86D16">
            <w:pPr>
              <w:adjustRightInd w:val="0"/>
              <w:snapToGrid w:val="0"/>
              <w:spacing w:line="560" w:lineRule="exact"/>
              <w:ind w:firstLine="640" w:firstLineChars="20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投标人资格要求</w:t>
            </w:r>
          </w:p>
        </w:tc>
        <w:tc>
          <w:tcPr>
            <w:tcW w:w="1617" w:type="dxa"/>
            <w:vAlign w:val="center"/>
          </w:tcPr>
          <w:p w14:paraId="0B6DB924">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预算金额(元)</w:t>
            </w:r>
          </w:p>
        </w:tc>
      </w:tr>
      <w:tr w14:paraId="06A9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6214DD8C">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center"/>
              <w:rPr>
                <w:rFonts w:hint="eastAsia" w:ascii="仿宋" w:hAnsi="仿宋" w:eastAsia="仿宋" w:cs="仿宋"/>
                <w:color w:val="auto"/>
                <w:kern w:val="0"/>
                <w:sz w:val="32"/>
                <w:szCs w:val="32"/>
              </w:rPr>
            </w:pPr>
            <w:r>
              <w:rPr>
                <w:rFonts w:hint="default" w:ascii="仿宋_GB2312" w:hAnsi="仿宋_GB2312" w:eastAsia="仿宋_GB2312" w:cs="仿宋_GB2312"/>
                <w:b w:val="0"/>
                <w:bCs/>
                <w:color w:val="auto"/>
                <w:sz w:val="32"/>
                <w:szCs w:val="32"/>
                <w:highlight w:val="none"/>
                <w:lang w:val="en-US" w:eastAsia="zh-CN"/>
              </w:rPr>
              <w:t>针式打印机采购项目</w:t>
            </w:r>
          </w:p>
        </w:tc>
        <w:tc>
          <w:tcPr>
            <w:tcW w:w="5866" w:type="dxa"/>
            <w:vAlign w:val="center"/>
          </w:tcPr>
          <w:p w14:paraId="30DB57F4">
            <w:pPr>
              <w:pStyle w:val="24"/>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left"/>
              <w:textAlignment w:val="center"/>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1.符合《中华人民共和国政府采购法》第二十二条规定，在中国境内注册的具有独立法人资格或个体户</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lang w:val="en-US" w:eastAsia="zh-CN"/>
              </w:rPr>
              <w:t>提供营业执照）</w:t>
            </w:r>
            <w:r>
              <w:rPr>
                <w:rFonts w:hint="eastAsia" w:ascii="仿宋_GB2312" w:hAnsi="仿宋_GB2312" w:eastAsia="仿宋_GB2312" w:cs="仿宋_GB2312"/>
                <w:b w:val="0"/>
                <w:bCs/>
                <w:color w:val="auto"/>
                <w:kern w:val="0"/>
                <w:sz w:val="32"/>
                <w:szCs w:val="32"/>
              </w:rPr>
              <w:t>。</w:t>
            </w:r>
          </w:p>
          <w:p w14:paraId="03945CA8">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2.近三年内（成立时间不足三年的、自成立时间起），在经营活动中没有重大违法记录，提供声明函原件（</w:t>
            </w:r>
            <w:r>
              <w:rPr>
                <w:rFonts w:hint="eastAsia" w:ascii="仿宋_GB2312" w:hAnsi="仿宋_GB2312" w:eastAsia="仿宋_GB2312" w:cs="仿宋_GB2312"/>
                <w:b w:val="0"/>
                <w:bCs/>
                <w:color w:val="auto"/>
                <w:kern w:val="0"/>
                <w:sz w:val="32"/>
                <w:szCs w:val="32"/>
                <w:lang w:val="en-US" w:eastAsia="zh-CN"/>
              </w:rPr>
              <w:t>详见附件3</w:t>
            </w:r>
            <w:r>
              <w:rPr>
                <w:rFonts w:hint="eastAsia" w:ascii="仿宋_GB2312" w:hAnsi="仿宋_GB2312" w:eastAsia="仿宋_GB2312" w:cs="仿宋_GB2312"/>
                <w:b w:val="0"/>
                <w:bCs/>
                <w:color w:val="auto"/>
                <w:kern w:val="0"/>
                <w:sz w:val="32"/>
                <w:szCs w:val="32"/>
              </w:rPr>
              <w:t>，重大违法记录是指供应商因违法经营受到刑事处罚或责令停产停业、吊销许可证或者执照、较大数额等行政处罚）。</w:t>
            </w:r>
          </w:p>
          <w:p w14:paraId="322164E7">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3.未被“信用中国”网站（www.creditchina.gov.cn）列入失信被执行人、重大税收违法案件当事人名单、政府采购严重失信行为记录名单</w:t>
            </w:r>
            <w:r>
              <w:rPr>
                <w:rFonts w:hint="eastAsia" w:ascii="仿宋_GB2312" w:hAnsi="仿宋_GB2312" w:eastAsia="仿宋_GB2312" w:cs="仿宋_GB2312"/>
                <w:b w:val="0"/>
                <w:bCs/>
                <w:color w:val="auto"/>
                <w:kern w:val="0"/>
                <w:sz w:val="32"/>
                <w:szCs w:val="32"/>
                <w:lang w:val="en-US" w:eastAsia="zh-CN"/>
              </w:rPr>
              <w:t>或信用报告</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lang w:val="en-US" w:eastAsia="zh-CN"/>
              </w:rPr>
              <w:t>提供网上截图</w:t>
            </w:r>
            <w:r>
              <w:rPr>
                <w:rFonts w:hint="eastAsia" w:ascii="仿宋_GB2312" w:hAnsi="仿宋_GB2312" w:eastAsia="仿宋_GB2312" w:cs="仿宋_GB2312"/>
                <w:b w:val="0"/>
                <w:bCs/>
                <w:i w:val="0"/>
                <w:iCs w:val="0"/>
                <w:caps w:val="0"/>
                <w:color w:val="auto"/>
                <w:spacing w:val="0"/>
                <w:sz w:val="32"/>
                <w:szCs w:val="32"/>
                <w:shd w:val="clear" w:color="auto" w:fill="FFFFFF"/>
              </w:rPr>
              <w:t>加盖公章</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w:t>
            </w:r>
          </w:p>
          <w:p w14:paraId="26D31E6E">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_GB2312" w:hAnsi="仿宋_GB2312" w:eastAsia="仿宋_GB2312" w:cs="仿宋_GB2312"/>
                <w:color w:val="auto"/>
                <w:kern w:val="0"/>
                <w:sz w:val="32"/>
                <w:szCs w:val="32"/>
              </w:rPr>
              <w:t>4.本项目不接受联合体参与报价，成交后不允许转包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提交承诺函。</w:t>
            </w:r>
          </w:p>
        </w:tc>
        <w:tc>
          <w:tcPr>
            <w:tcW w:w="1617" w:type="dxa"/>
            <w:vAlign w:val="center"/>
          </w:tcPr>
          <w:p w14:paraId="1E8C47C0">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default" w:ascii="仿宋" w:hAnsi="仿宋" w:eastAsia="仿宋" w:cs="仿宋"/>
                <w:color w:val="auto"/>
                <w:sz w:val="32"/>
                <w:szCs w:val="32"/>
                <w:lang w:val="en-US"/>
              </w:rPr>
            </w:pPr>
            <w:r>
              <w:rPr>
                <w:rFonts w:hint="eastAsia" w:ascii="仿宋_GB2312" w:hAnsi="仿宋_GB2312" w:eastAsia="仿宋_GB2312" w:cs="仿宋_GB2312"/>
                <w:b w:val="0"/>
                <w:bCs/>
                <w:color w:val="auto"/>
                <w:kern w:val="0"/>
                <w:sz w:val="32"/>
                <w:szCs w:val="32"/>
                <w:lang w:val="en-US" w:eastAsia="zh-CN" w:bidi="ar-SA"/>
              </w:rPr>
              <w:t>6000.00</w:t>
            </w:r>
          </w:p>
        </w:tc>
      </w:tr>
    </w:tbl>
    <w:p w14:paraId="669DD9D6">
      <w:pPr>
        <w:adjustRightInd w:val="0"/>
        <w:snapToGrid w:val="0"/>
        <w:spacing w:line="560" w:lineRule="exact"/>
        <w:ind w:firstLine="640" w:firstLineChars="200"/>
        <w:rPr>
          <w:rFonts w:hint="eastAsia" w:ascii="仿宋_GB2312" w:hAnsi="仿宋_GB2312" w:eastAsia="仿宋_GB2312" w:cs="仿宋_GB2312"/>
          <w:sz w:val="32"/>
          <w:szCs w:val="32"/>
        </w:rPr>
        <w:sectPr>
          <w:footerReference r:id="rId6" w:type="first"/>
          <w:footerReference r:id="rId5" w:type="default"/>
          <w:pgSz w:w="11906" w:h="16838"/>
          <w:pgMar w:top="1440" w:right="1080" w:bottom="1440" w:left="1080" w:header="851" w:footer="992" w:gutter="0"/>
          <w:pgNumType w:fmt="numberInDash" w:start="1"/>
          <w:cols w:space="425" w:num="1"/>
          <w:titlePg/>
          <w:docGrid w:type="lines" w:linePitch="312" w:charSpace="0"/>
        </w:sectPr>
      </w:pPr>
    </w:p>
    <w:p w14:paraId="6BE6C30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0ED4970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color w:val="auto"/>
          <w:sz w:val="32"/>
          <w:szCs w:val="32"/>
        </w:rPr>
        <w:t>报名时间：202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0分至202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0分（北京时间，法定节假日除外），逾期不再受理。</w:t>
      </w:r>
    </w:p>
    <w:p w14:paraId="0CB26C9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33FBB0A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59B5809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2312EC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w:t>
      </w:r>
      <w:r>
        <w:rPr>
          <w:rFonts w:hint="eastAsia" w:ascii="仿宋" w:hAnsi="仿宋" w:eastAsia="仿宋" w:cs="仿宋"/>
          <w:sz w:val="32"/>
          <w:szCs w:val="32"/>
          <w:lang w:val="en-US" w:eastAsia="zh-CN"/>
        </w:rPr>
        <w:t>报价文件递交截止时间2026年4月8日上午9时00分前（北京时间）</w:t>
      </w:r>
      <w:r>
        <w:rPr>
          <w:rFonts w:hint="eastAsia" w:ascii="仿宋" w:hAnsi="仿宋" w:eastAsia="仿宋" w:cs="仿宋"/>
          <w:sz w:val="32"/>
          <w:szCs w:val="32"/>
        </w:rPr>
        <w:t>，逾期未提交报价文件者视为自动放弃本项目报价资格。</w:t>
      </w:r>
    </w:p>
    <w:p w14:paraId="281A480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13491AA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5.开标时间及地点</w:t>
      </w:r>
    </w:p>
    <w:p w14:paraId="768FDBF8">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5.1 时</w:t>
      </w:r>
      <w:r>
        <w:rPr>
          <w:rFonts w:hint="eastAsia" w:ascii="仿宋" w:hAnsi="仿宋" w:eastAsia="仿宋" w:cs="仿宋"/>
          <w:color w:val="auto"/>
          <w:sz w:val="32"/>
          <w:szCs w:val="32"/>
        </w:rPr>
        <w:t>间：202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上午9</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分前（北京时间）；</w:t>
      </w:r>
    </w:p>
    <w:p w14:paraId="07F6A37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1BEAEFE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6.报价要求及成交原则</w:t>
      </w:r>
    </w:p>
    <w:p w14:paraId="1F02C75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48A70F1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w:t>
      </w:r>
    </w:p>
    <w:p w14:paraId="4BFA59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5E43429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7.报价文件编制要求</w:t>
      </w:r>
    </w:p>
    <w:p w14:paraId="555E73B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238A440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FB0968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 报价文件应用不褪色的材料书写或打印。并由供应商法定代表人或其授权代表在响应文件相应位置签字及加盖公章，正本须逐页盖章，副本可以是正本的复印件，正本及副本胶装成册后均加盖骑缝章。</w:t>
      </w:r>
    </w:p>
    <w:p w14:paraId="08117CB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1C7A4239">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 xml:space="preserve">五、联系方式 </w:t>
      </w:r>
      <w:r>
        <w:rPr>
          <w:rFonts w:hint="eastAsia" w:ascii="仿宋_GB2312" w:hAnsi="仿宋_GB2312" w:eastAsia="仿宋_GB2312" w:cs="仿宋_GB2312"/>
          <w:sz w:val="32"/>
          <w:szCs w:val="32"/>
        </w:rPr>
        <w:t xml:space="preserve">  </w:t>
      </w:r>
    </w:p>
    <w:p w14:paraId="3E1C790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79494B9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BE6E60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3412AD1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4B867D48">
      <w:pPr>
        <w:rPr>
          <w:rFonts w:hint="eastAsia" w:ascii="仿宋_GB2312" w:hAnsi="仿宋_GB2312" w:eastAsia="仿宋_GB2312" w:cs="仿宋_GB2312"/>
        </w:rPr>
      </w:pPr>
      <w:bookmarkStart w:id="14" w:name="_Toc356491306"/>
      <w:r>
        <w:rPr>
          <w:rFonts w:hint="eastAsia" w:ascii="仿宋_GB2312" w:hAnsi="仿宋_GB2312" w:eastAsia="仿宋_GB2312" w:cs="仿宋_GB2312"/>
        </w:rPr>
        <w:br w:type="page"/>
      </w:r>
      <w:bookmarkStart w:id="15" w:name="_Toc40089789"/>
      <w:bookmarkStart w:id="16" w:name="_Toc29613"/>
    </w:p>
    <w:p w14:paraId="018102A9">
      <w:pPr>
        <w:pStyle w:val="2"/>
        <w:adjustRightInd w:val="0"/>
        <w:snapToGrid w:val="0"/>
        <w:spacing w:line="560" w:lineRule="exact"/>
        <w:rPr>
          <w:rFonts w:hint="eastAsia" w:ascii="仿宋_GB2312" w:hAnsi="仿宋_GB2312" w:eastAsia="仿宋_GB2312" w:cs="仿宋_GB2312"/>
          <w:sz w:val="44"/>
        </w:rPr>
      </w:pPr>
      <w:bookmarkStart w:id="17" w:name="_Toc25688"/>
      <w:r>
        <w:rPr>
          <w:rFonts w:hint="eastAsia" w:ascii="仿宋_GB2312" w:hAnsi="仿宋_GB2312" w:eastAsia="仿宋_GB2312" w:cs="仿宋_GB2312"/>
          <w:sz w:val="44"/>
        </w:rPr>
        <w:t>第二部分  开标、评标、定标</w:t>
      </w:r>
      <w:bookmarkEnd w:id="17"/>
    </w:p>
    <w:p w14:paraId="4D4FB628">
      <w:pPr>
        <w:adjustRightInd w:val="0"/>
        <w:snapToGrid w:val="0"/>
        <w:spacing w:line="560" w:lineRule="exact"/>
        <w:ind w:firstLine="640" w:firstLineChars="200"/>
        <w:rPr>
          <w:rFonts w:hint="eastAsia" w:ascii="黑体" w:hAnsi="黑体" w:eastAsia="黑体" w:cs="黑体"/>
          <w:sz w:val="32"/>
          <w:szCs w:val="32"/>
        </w:rPr>
      </w:pPr>
      <w:bookmarkStart w:id="18" w:name="_Toc325620714"/>
      <w:bookmarkStart w:id="19" w:name="_Toc29040"/>
      <w:bookmarkStart w:id="20" w:name="_Toc332979555"/>
      <w:r>
        <w:rPr>
          <w:rFonts w:hint="eastAsia" w:ascii="黑体" w:hAnsi="黑体" w:eastAsia="黑体" w:cs="黑体"/>
          <w:sz w:val="32"/>
          <w:szCs w:val="32"/>
        </w:rPr>
        <w:t>一、开标</w:t>
      </w:r>
      <w:bookmarkEnd w:id="18"/>
      <w:bookmarkEnd w:id="19"/>
      <w:bookmarkEnd w:id="20"/>
    </w:p>
    <w:p w14:paraId="060BEF2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1.按照谈判文件规定的时间、地点开标。开标由采购人主持，供应商和有关方面的代表参加。供应商法定代表人或其授权代理人应参加并签名报到以证明其出席。</w:t>
      </w:r>
    </w:p>
    <w:p w14:paraId="12E3841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2.开标时，由供应商或者其推选的代表检查响应文件的密封情况。</w:t>
      </w:r>
    </w:p>
    <w:p w14:paraId="3D4E372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3.工作人员当众拆封，宣读供应商名称、投标价格和响应文件的其他主要内容。采购人在谈判文件要求提交响应文件的截止时间前收到的所有响应文件，开标时当众予以拆封、宣读。</w:t>
      </w:r>
    </w:p>
    <w:p w14:paraId="7CA7794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4.记录员将唱价内容记录并由供应商法定代表人或授权代理人签字确认。</w:t>
      </w:r>
    </w:p>
    <w:p w14:paraId="3FE3D6DB">
      <w:pPr>
        <w:adjustRightInd w:val="0"/>
        <w:snapToGrid w:val="0"/>
        <w:spacing w:line="560" w:lineRule="exact"/>
        <w:ind w:firstLine="640" w:firstLineChars="200"/>
        <w:rPr>
          <w:rFonts w:hint="eastAsia" w:ascii="黑体" w:hAnsi="黑体" w:eastAsia="黑体" w:cs="黑体"/>
          <w:sz w:val="32"/>
          <w:szCs w:val="32"/>
        </w:rPr>
      </w:pPr>
      <w:bookmarkStart w:id="21" w:name="_Toc27176"/>
      <w:bookmarkStart w:id="22" w:name="_Toc332979556"/>
      <w:bookmarkStart w:id="23" w:name="_Toc325620715"/>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22B66F6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本项目将根据项目特点组成谈判小组，其成员由学校推荐专家、采购人代表、法务等组成，谈判小组负责对响应文件进行审查、质疑、评审，推荐成交候选供应商。</w:t>
      </w:r>
    </w:p>
    <w:p w14:paraId="4BDC3561">
      <w:pPr>
        <w:adjustRightInd w:val="0"/>
        <w:snapToGrid w:val="0"/>
        <w:spacing w:line="560" w:lineRule="exact"/>
        <w:ind w:firstLine="640" w:firstLineChars="200"/>
        <w:rPr>
          <w:rFonts w:hint="eastAsia" w:ascii="黑体" w:hAnsi="黑体" w:eastAsia="黑体" w:cs="黑体"/>
          <w:sz w:val="32"/>
          <w:szCs w:val="32"/>
        </w:rPr>
      </w:pPr>
      <w:bookmarkStart w:id="24" w:name="_Toc332979557"/>
      <w:bookmarkStart w:id="25" w:name="_Toc325620716"/>
      <w:bookmarkStart w:id="26" w:name="_Toc27961"/>
      <w:r>
        <w:rPr>
          <w:rFonts w:hint="eastAsia" w:ascii="黑体" w:hAnsi="黑体" w:eastAsia="黑体" w:cs="黑体"/>
          <w:sz w:val="32"/>
          <w:szCs w:val="32"/>
        </w:rPr>
        <w:t>三、评审原则</w:t>
      </w:r>
      <w:bookmarkEnd w:id="24"/>
      <w:bookmarkEnd w:id="25"/>
      <w:bookmarkEnd w:id="26"/>
    </w:p>
    <w:p w14:paraId="59F8B33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“公平、公正、择优、效益”为本次招标的基本原则，谈判小组按照这一原则的要求，公正、平等地对待各供应商。同时，在评审过程中恪守以下原则：</w:t>
      </w:r>
    </w:p>
    <w:p w14:paraId="35000AD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1.客观性原则：谈判小组将严格按照谈判文件要求的内容，对供应商的响应文件进行认真评审；谈判小组对响应文件的评审仅依据响应文件本身，而不依靠响应文件以外的任何因素；</w:t>
      </w:r>
    </w:p>
    <w:p w14:paraId="5DABB27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2.统一性原则：谈判小组将按照统一的原则和方法，对各供应商的响应文件进行评审；</w:t>
      </w:r>
    </w:p>
    <w:p w14:paraId="1EEB58F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3.独立性原则：评标工作在谈判小组内部独立进行，不受外界任何因素的干扰和影响，谈判小组成员对出具的专家意见承担个人责任；</w:t>
      </w:r>
    </w:p>
    <w:p w14:paraId="45C03F9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4.保密性原则：谈判小组成员及有关工作人员将保守供应商的商业秘密；</w:t>
      </w:r>
    </w:p>
    <w:p w14:paraId="7B53569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5.综合性原则：谈判小组将综合分析评审供应商的各项指标，而不以单项指标的优劣评定中标人；</w:t>
      </w:r>
    </w:p>
    <w:p w14:paraId="472EED66">
      <w:pPr>
        <w:adjustRightInd w:val="0"/>
        <w:snapToGrid w:val="0"/>
        <w:spacing w:line="560" w:lineRule="exact"/>
        <w:ind w:firstLine="640" w:firstLineChars="200"/>
        <w:rPr>
          <w:rFonts w:hint="eastAsia" w:ascii="黑体" w:hAnsi="黑体" w:eastAsia="黑体" w:cs="黑体"/>
          <w:sz w:val="32"/>
          <w:szCs w:val="32"/>
        </w:rPr>
      </w:pPr>
      <w:bookmarkStart w:id="27" w:name="_Toc9800"/>
      <w:bookmarkStart w:id="28" w:name="_Toc332979558"/>
      <w:bookmarkStart w:id="29" w:name="_Toc325620717"/>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6E564196">
      <w:pPr>
        <w:adjustRightInd w:val="0"/>
        <w:snapToGrid w:val="0"/>
        <w:spacing w:line="560" w:lineRule="exact"/>
        <w:ind w:firstLine="640" w:firstLineChars="200"/>
        <w:rPr>
          <w:rFonts w:hint="eastAsia"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1.公开报价：采购人将对所有参与谈判的供应商的报价内容进行公开报价。</w:t>
      </w:r>
    </w:p>
    <w:p w14:paraId="7E1F080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784148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7113DE4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供应商未按谈判文件要求装订的；</w:t>
      </w:r>
    </w:p>
    <w:p w14:paraId="2243FB5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在整个谈判过程中，供应商有企图影响采购结果公正性的任何活动；</w:t>
      </w:r>
    </w:p>
    <w:p w14:paraId="250E7B5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379EBC0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5FA0494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232943B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成交供应商不按要求签订合同；</w:t>
      </w:r>
    </w:p>
    <w:p w14:paraId="0117085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提供多个报价方案的；</w:t>
      </w:r>
    </w:p>
    <w:p w14:paraId="6BA8A58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供应商必须明确所报产品的品牌、型号及规格参数，描述不清楚的视为无效报价；</w:t>
      </w:r>
    </w:p>
    <w:p w14:paraId="3FE44D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法律、法规规定的其他情况。</w:t>
      </w:r>
    </w:p>
    <w:p w14:paraId="348296B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资格审查合格供应商按照报名顺序或签到顺序确定谈判顺序。</w:t>
      </w:r>
    </w:p>
    <w:p w14:paraId="10DCCF0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01FF5CF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在报价范围及技术要求不变的前提下，最终报价不得高于初始报价，否则按照无效报价处理。谈判重点：主要针对供应商所投货物性能特点、质量等是否满足采购人的要求进行报价。</w:t>
      </w:r>
    </w:p>
    <w:p w14:paraId="3C9E61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2313EE3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4EA5F86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3）专家针对各供应商响应文件对谈判文件的响应情况提问；</w:t>
      </w:r>
    </w:p>
    <w:p w14:paraId="5037C4D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4）谈判结束后，谈判小组要求所有参加报价的供应商在规定的时间内进行最后报价及有关承诺。如果报价过程未对文件做实质性变动，供应商的最后报价不得高于其初始报价。</w:t>
      </w:r>
    </w:p>
    <w:p w14:paraId="068726C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4.谈判评审方法</w:t>
      </w:r>
    </w:p>
    <w:p w14:paraId="09E75C6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0BD00F5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47EA54F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03CACDC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1644B4F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64DF3C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6325983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344E85B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436CE61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43C30E8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2D11A15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1867855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（2）不同供应商委托同一单位或者个人办理报价事宜；</w:t>
      </w:r>
    </w:p>
    <w:p w14:paraId="5672077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6F94F29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402B519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58E5D35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03E88C8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0B635F6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7E4E9AE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289A40A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40AF165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17F7FE7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1FEACBD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0D99D29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z w:val="32"/>
          <w:szCs w:val="32"/>
        </w:rPr>
      </w:pPr>
      <w:bookmarkStart w:id="31" w:name="_Toc22147"/>
      <w:bookmarkStart w:id="32" w:name="_Toc332979559"/>
      <w:r>
        <w:rPr>
          <w:rFonts w:hint="eastAsia" w:ascii="黑体" w:hAnsi="黑体" w:eastAsia="黑体" w:cs="黑体"/>
          <w:sz w:val="32"/>
          <w:szCs w:val="32"/>
        </w:rPr>
        <w:t>五、废标</w:t>
      </w:r>
      <w:bookmarkEnd w:id="30"/>
      <w:bookmarkEnd w:id="31"/>
      <w:bookmarkEnd w:id="32"/>
    </w:p>
    <w:p w14:paraId="612FBCA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7F64FA1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1.符合专业条件的供应商或者对谈判文件作实质响应的供应商不足三家的；</w:t>
      </w:r>
    </w:p>
    <w:p w14:paraId="5FDABFE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2.出现影响采购公正的违法、违规行为的；</w:t>
      </w:r>
    </w:p>
    <w:p w14:paraId="6602189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3.供应商的报价均超过了预算金额（备注：设定最高限价的，本项内容改为最高限价），招标人不能支付的；</w:t>
      </w:r>
    </w:p>
    <w:p w14:paraId="7976B18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4.因重大变故，采购任务取消的；</w:t>
      </w:r>
    </w:p>
    <w:p w14:paraId="59862D6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0B880D9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z w:val="32"/>
          <w:szCs w:val="32"/>
        </w:rPr>
      </w:pPr>
      <w:bookmarkStart w:id="33" w:name="_Toc3341"/>
      <w:bookmarkStart w:id="34" w:name="_Toc332979560"/>
      <w:bookmarkStart w:id="35" w:name="_Toc325620719"/>
      <w:r>
        <w:rPr>
          <w:rFonts w:hint="eastAsia" w:ascii="黑体" w:hAnsi="黑体" w:eastAsia="黑体" w:cs="黑体"/>
          <w:sz w:val="32"/>
          <w:szCs w:val="32"/>
        </w:rPr>
        <w:t>六、中标通知书</w:t>
      </w:r>
      <w:bookmarkEnd w:id="33"/>
      <w:bookmarkEnd w:id="34"/>
      <w:bookmarkEnd w:id="35"/>
    </w:p>
    <w:p w14:paraId="7D7E903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1.评标结束后，由采购人向中标人签发《中标通知书》。</w:t>
      </w:r>
    </w:p>
    <w:p w14:paraId="7B70059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2.中标人收到中标通知书后，应于指定的时间、地点与招标人签订采购合同。</w:t>
      </w:r>
    </w:p>
    <w:p w14:paraId="139464A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3.谈判文件及其补充、中标人的报价文件及澄清文件等，均为签订合同的依据。</w:t>
      </w:r>
    </w:p>
    <w:p w14:paraId="3EE71870">
      <w:pPr>
        <w:adjustRightInd w:val="0"/>
        <w:snapToGrid w:val="0"/>
        <w:spacing w:line="560" w:lineRule="exact"/>
        <w:ind w:firstLine="640" w:firstLineChars="200"/>
        <w:rPr>
          <w:rFonts w:hint="eastAsia" w:ascii="仿宋_GB2312" w:hAnsi="仿宋_GB2312" w:eastAsia="仿宋_GB2312" w:cs="仿宋_GB2312"/>
          <w:sz w:val="32"/>
          <w:szCs w:val="32"/>
        </w:rPr>
      </w:pPr>
      <w:bookmarkStart w:id="36" w:name="_Toc18290"/>
      <w:bookmarkStart w:id="37" w:name="_Toc332979561"/>
    </w:p>
    <w:p w14:paraId="42A1677D">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50C0857">
      <w:pPr>
        <w:pStyle w:val="2"/>
        <w:adjustRightInd w:val="0"/>
        <w:snapToGrid w:val="0"/>
        <w:spacing w:line="560" w:lineRule="exact"/>
        <w:rPr>
          <w:rFonts w:hint="eastAsia" w:ascii="仿宋_GB2312" w:hAnsi="仿宋_GB2312" w:eastAsia="仿宋_GB2312" w:cs="仿宋_GB2312"/>
          <w:sz w:val="44"/>
          <w:lang w:eastAsia="zh-CN"/>
        </w:rPr>
      </w:pPr>
      <w:bookmarkStart w:id="38" w:name="_Toc22387"/>
      <w:r>
        <w:rPr>
          <w:rFonts w:hint="eastAsia" w:ascii="仿宋_GB2312" w:hAnsi="仿宋_GB2312" w:eastAsia="仿宋_GB2312" w:cs="仿宋_GB2312"/>
          <w:sz w:val="44"/>
        </w:rPr>
        <w:t>第三部分 授予合同</w:t>
      </w:r>
      <w:bookmarkEnd w:id="36"/>
      <w:bookmarkEnd w:id="37"/>
      <w:r>
        <w:rPr>
          <w:rFonts w:hint="eastAsia" w:ascii="仿宋_GB2312" w:hAnsi="仿宋_GB2312" w:eastAsia="仿宋_GB2312" w:cs="仿宋_GB2312"/>
          <w:sz w:val="44"/>
          <w:lang w:eastAsia="zh-CN"/>
        </w:rPr>
        <w:t>（</w:t>
      </w:r>
      <w:r>
        <w:rPr>
          <w:rFonts w:hint="eastAsia" w:ascii="仿宋_GB2312" w:hAnsi="仿宋_GB2312" w:eastAsia="仿宋_GB2312" w:cs="仿宋_GB2312"/>
          <w:sz w:val="44"/>
          <w:lang w:val="en-US" w:eastAsia="zh-CN"/>
        </w:rPr>
        <w:t>参考模版</w:t>
      </w:r>
      <w:r>
        <w:rPr>
          <w:rFonts w:hint="eastAsia" w:ascii="仿宋_GB2312" w:hAnsi="仿宋_GB2312" w:eastAsia="仿宋_GB2312" w:cs="仿宋_GB2312"/>
          <w:sz w:val="44"/>
          <w:lang w:eastAsia="zh-CN"/>
        </w:rPr>
        <w:t>）</w:t>
      </w:r>
      <w:bookmarkEnd w:id="38"/>
    </w:p>
    <w:p w14:paraId="79A8DAF4">
      <w:pPr>
        <w:adjustRightInd w:val="0"/>
        <w:snapToGrid w:val="0"/>
        <w:spacing w:line="560" w:lineRule="exact"/>
        <w:ind w:firstLine="640" w:firstLineChars="200"/>
        <w:rPr>
          <w:rFonts w:hint="eastAsia" w:ascii="黑体" w:hAnsi="黑体" w:eastAsia="黑体" w:cs="黑体"/>
          <w:sz w:val="32"/>
          <w:szCs w:val="32"/>
        </w:rPr>
      </w:pPr>
      <w:bookmarkStart w:id="39" w:name="_Toc325620721"/>
      <w:bookmarkStart w:id="40" w:name="_Toc332979562"/>
      <w:bookmarkStart w:id="41" w:name="_Toc8997"/>
      <w:r>
        <w:rPr>
          <w:rFonts w:hint="eastAsia" w:ascii="黑体" w:hAnsi="黑体" w:eastAsia="黑体" w:cs="黑体"/>
          <w:sz w:val="32"/>
          <w:szCs w:val="32"/>
        </w:rPr>
        <w:t>一、签订合同</w:t>
      </w:r>
      <w:bookmarkEnd w:id="39"/>
      <w:bookmarkEnd w:id="40"/>
      <w:bookmarkEnd w:id="41"/>
    </w:p>
    <w:p w14:paraId="5DE4AB5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1.评审工作结束后，采购人向成交供应商签发《中标通知书》，在7个工作日内，由采购人和成交供应商签订合同。合同签订的内容不能超出谈判文件和响应文件的实质性内容。</w:t>
      </w:r>
    </w:p>
    <w:p w14:paraId="288D12D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2.谈判文件、采购人的报价文件及评审过程中有关澄清文件等均为合同附件。</w:t>
      </w:r>
    </w:p>
    <w:p w14:paraId="4717FEAB">
      <w:pPr>
        <w:adjustRightInd w:val="0"/>
        <w:snapToGrid w:val="0"/>
        <w:spacing w:line="560" w:lineRule="exact"/>
        <w:ind w:firstLine="640" w:firstLineChars="200"/>
        <w:rPr>
          <w:rFonts w:hint="eastAsia" w:ascii="黑体" w:hAnsi="黑体" w:eastAsia="黑体" w:cs="黑体"/>
          <w:sz w:val="32"/>
          <w:szCs w:val="32"/>
          <w:highlight w:val="none"/>
        </w:rPr>
      </w:pPr>
      <w:bookmarkStart w:id="42" w:name="_Toc16534"/>
      <w:bookmarkStart w:id="43" w:name="_Toc332979563"/>
      <w:bookmarkStart w:id="44" w:name="_Toc325620722"/>
      <w:r>
        <w:rPr>
          <w:rFonts w:hint="eastAsia" w:ascii="黑体" w:hAnsi="黑体" w:eastAsia="黑体" w:cs="黑体"/>
          <w:sz w:val="32"/>
          <w:szCs w:val="32"/>
          <w:highlight w:val="none"/>
        </w:rPr>
        <w:t>二、合同格式</w:t>
      </w:r>
      <w:bookmarkEnd w:id="42"/>
      <w:bookmarkEnd w:id="43"/>
      <w:bookmarkEnd w:id="44"/>
    </w:p>
    <w:p w14:paraId="7E91D40A">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详见附件</w:t>
      </w:r>
    </w:p>
    <w:p w14:paraId="3B806F61">
      <w:pPr>
        <w:rPr>
          <w:rFonts w:hint="eastAsia" w:ascii="仿宋_GB2312" w:hAnsi="仿宋_GB2312" w:eastAsia="仿宋_GB2312" w:cs="仿宋_GB2312"/>
        </w:rPr>
      </w:pPr>
    </w:p>
    <w:p w14:paraId="493DBDDF">
      <w:pPr>
        <w:rPr>
          <w:rFonts w:hint="eastAsia" w:ascii="仿宋_GB2312" w:hAnsi="仿宋_GB2312" w:eastAsia="仿宋_GB2312" w:cs="仿宋_GB2312"/>
        </w:rPr>
      </w:pPr>
    </w:p>
    <w:p w14:paraId="60A9E17C">
      <w:pPr>
        <w:rPr>
          <w:rFonts w:hint="eastAsia" w:ascii="仿宋_GB2312" w:hAnsi="仿宋_GB2312" w:eastAsia="仿宋_GB2312" w:cs="仿宋_GB2312"/>
        </w:rPr>
      </w:pPr>
    </w:p>
    <w:bookmarkEnd w:id="11"/>
    <w:bookmarkEnd w:id="12"/>
    <w:bookmarkEnd w:id="13"/>
    <w:bookmarkEnd w:id="14"/>
    <w:bookmarkEnd w:id="15"/>
    <w:bookmarkEnd w:id="16"/>
    <w:p w14:paraId="703C4B34">
      <w:pPr>
        <w:widowControl/>
        <w:adjustRightInd w:val="0"/>
        <w:snapToGrid w:val="0"/>
        <w:spacing w:line="420" w:lineRule="auto"/>
        <w:jc w:val="center"/>
        <w:rPr>
          <w:rFonts w:hint="eastAsia" w:ascii="仿宋_GB2312" w:hAnsi="仿宋_GB2312" w:eastAsia="仿宋_GB2312" w:cs="仿宋_GB2312"/>
          <w:b/>
          <w:kern w:val="0"/>
          <w:sz w:val="36"/>
          <w:szCs w:val="36"/>
        </w:rPr>
      </w:pPr>
    </w:p>
    <w:p w14:paraId="541DFF14">
      <w:pPr>
        <w:widowControl/>
        <w:adjustRightInd w:val="0"/>
        <w:snapToGrid w:val="0"/>
        <w:spacing w:line="420" w:lineRule="auto"/>
        <w:jc w:val="center"/>
        <w:rPr>
          <w:rFonts w:hint="eastAsia" w:ascii="仿宋_GB2312" w:hAnsi="仿宋_GB2312" w:eastAsia="仿宋_GB2312" w:cs="仿宋_GB2312"/>
          <w:b/>
          <w:kern w:val="0"/>
          <w:sz w:val="36"/>
          <w:szCs w:val="36"/>
        </w:rPr>
      </w:pPr>
    </w:p>
    <w:p w14:paraId="1DCF7F67">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31812FDB">
      <w:pPr>
        <w:spacing w:line="600" w:lineRule="exact"/>
        <w:jc w:val="center"/>
        <w:rPr>
          <w:rFonts w:hint="eastAsia" w:ascii="宋体" w:hAnsi="宋体" w:cs="宋体"/>
          <w:b/>
          <w:bCs/>
          <w:color w:val="auto"/>
          <w:sz w:val="44"/>
          <w:szCs w:val="44"/>
        </w:rPr>
      </w:pPr>
      <w:r>
        <w:rPr>
          <w:rFonts w:hint="eastAsia" w:ascii="宋体" w:hAnsi="宋体" w:cs="宋体"/>
          <w:b/>
          <w:bCs/>
          <w:color w:val="auto"/>
          <w:sz w:val="44"/>
          <w:szCs w:val="44"/>
        </w:rPr>
        <w:t>合 同 书</w:t>
      </w:r>
    </w:p>
    <w:p w14:paraId="39A5FC0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甲方：海南卫生健康职业学院          </w:t>
      </w:r>
    </w:p>
    <w:p w14:paraId="18D0061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p>
    <w:p w14:paraId="74F6811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根据《中华人民共和国民法典》，经双方协商签定本合同并遵守执行如下条款：</w:t>
      </w:r>
    </w:p>
    <w:tbl>
      <w:tblPr>
        <w:tblStyle w:val="18"/>
        <w:tblW w:w="9581"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27"/>
        <w:gridCol w:w="3507"/>
        <w:gridCol w:w="1072"/>
        <w:gridCol w:w="790"/>
        <w:gridCol w:w="1000"/>
        <w:gridCol w:w="1385"/>
      </w:tblGrid>
      <w:tr w14:paraId="26348A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trPr>
        <w:tc>
          <w:tcPr>
            <w:tcW w:w="1827" w:type="dxa"/>
            <w:noWrap w:val="0"/>
            <w:vAlign w:val="center"/>
          </w:tcPr>
          <w:p w14:paraId="702A69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品名</w:t>
            </w:r>
          </w:p>
        </w:tc>
        <w:tc>
          <w:tcPr>
            <w:tcW w:w="3507" w:type="dxa"/>
            <w:noWrap w:val="0"/>
            <w:vAlign w:val="center"/>
          </w:tcPr>
          <w:p w14:paraId="070C5090">
            <w:pPr>
              <w:keepNext w:val="0"/>
              <w:keepLines w:val="0"/>
              <w:pageBreakBefore w:val="0"/>
              <w:widowControl w:val="0"/>
              <w:kinsoku/>
              <w:wordWrap/>
              <w:overflowPunct/>
              <w:topLinePunct w:val="0"/>
              <w:autoSpaceDE/>
              <w:autoSpaceDN/>
              <w:bidi w:val="0"/>
              <w:adjustRightInd w:val="0"/>
              <w:snapToGrid w:val="0"/>
              <w:spacing w:line="560" w:lineRule="exact"/>
              <w:ind w:left="222"/>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规格</w:t>
            </w:r>
          </w:p>
        </w:tc>
        <w:tc>
          <w:tcPr>
            <w:tcW w:w="1072" w:type="dxa"/>
            <w:noWrap w:val="0"/>
            <w:vAlign w:val="center"/>
          </w:tcPr>
          <w:p w14:paraId="006A1520">
            <w:pPr>
              <w:keepNext w:val="0"/>
              <w:keepLines w:val="0"/>
              <w:pageBreakBefore w:val="0"/>
              <w:widowControl w:val="0"/>
              <w:kinsoku/>
              <w:wordWrap/>
              <w:overflowPunct/>
              <w:topLinePunct w:val="0"/>
              <w:autoSpaceDE/>
              <w:autoSpaceDN/>
              <w:bidi w:val="0"/>
              <w:adjustRightInd w:val="0"/>
              <w:snapToGrid w:val="0"/>
              <w:spacing w:line="560" w:lineRule="exact"/>
              <w:ind w:left="22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w:t>
            </w:r>
          </w:p>
        </w:tc>
        <w:tc>
          <w:tcPr>
            <w:tcW w:w="790" w:type="dxa"/>
            <w:noWrap w:val="0"/>
            <w:vAlign w:val="center"/>
          </w:tcPr>
          <w:p w14:paraId="0907A0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1000" w:type="dxa"/>
            <w:noWrap w:val="0"/>
            <w:vAlign w:val="top"/>
          </w:tcPr>
          <w:p w14:paraId="32D87E4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单价</w:t>
            </w:r>
          </w:p>
        </w:tc>
        <w:tc>
          <w:tcPr>
            <w:tcW w:w="1385" w:type="dxa"/>
            <w:noWrap w:val="0"/>
            <w:vAlign w:val="center"/>
          </w:tcPr>
          <w:p w14:paraId="453EF2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金额（元）</w:t>
            </w:r>
          </w:p>
        </w:tc>
      </w:tr>
      <w:tr w14:paraId="15D907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827" w:type="dxa"/>
            <w:noWrap w:val="0"/>
            <w:vAlign w:val="center"/>
          </w:tcPr>
          <w:p w14:paraId="1E8506C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针式打印机</w:t>
            </w:r>
          </w:p>
        </w:tc>
        <w:tc>
          <w:tcPr>
            <w:tcW w:w="3507" w:type="dxa"/>
            <w:noWrap w:val="0"/>
            <w:vAlign w:val="center"/>
          </w:tcPr>
          <w:p w14:paraId="3FA7801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color w:val="auto"/>
                <w:sz w:val="28"/>
                <w:szCs w:val="28"/>
                <w:lang w:val="en-US" w:eastAsia="zh-CN"/>
              </w:rPr>
            </w:pPr>
            <w:r>
              <w:rPr>
                <w:rFonts w:hint="eastAsia" w:ascii="仿宋" w:hAnsi="仿宋" w:eastAsia="仿宋" w:cs="仿宋"/>
                <w:color w:val="auto"/>
                <w:sz w:val="28"/>
                <w:szCs w:val="28"/>
                <w:lang w:val="en-US" w:eastAsia="zh-CN"/>
              </w:rPr>
              <w:t>针数：</w:t>
            </w:r>
            <w:r>
              <w:rPr>
                <w:rFonts w:hint="eastAsia" w:ascii="仿宋" w:hAnsi="仿宋" w:eastAsia="仿宋" w:cs="仿宋"/>
                <w:color w:val="auto"/>
                <w:sz w:val="28"/>
                <w:szCs w:val="28"/>
              </w:rPr>
              <w:t>24针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复写能力6份（1份原件+5份拷贝），进纸方式：底部进纸 前进纸 后进纸、支持连续进纸，列宽136列，打印厚度0.065-0.52mm，端口：USB，产品尺寸：长612mm宽320mm高176.5mm，针式打印机—滚筒式</w:t>
            </w:r>
          </w:p>
        </w:tc>
        <w:tc>
          <w:tcPr>
            <w:tcW w:w="1072" w:type="dxa"/>
            <w:noWrap w:val="0"/>
            <w:vAlign w:val="center"/>
          </w:tcPr>
          <w:p w14:paraId="07F9790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台</w:t>
            </w:r>
          </w:p>
        </w:tc>
        <w:tc>
          <w:tcPr>
            <w:tcW w:w="790" w:type="dxa"/>
            <w:noWrap w:val="0"/>
            <w:vAlign w:val="center"/>
          </w:tcPr>
          <w:p w14:paraId="69EF7228">
            <w:pPr>
              <w:keepNext w:val="0"/>
              <w:keepLines w:val="0"/>
              <w:pageBreakBefore w:val="0"/>
              <w:widowControl w:val="0"/>
              <w:kinsoku/>
              <w:wordWrap/>
              <w:overflowPunct/>
              <w:topLinePunct w:val="0"/>
              <w:autoSpaceDE/>
              <w:autoSpaceDN/>
              <w:bidi w:val="0"/>
              <w:adjustRightInd w:val="0"/>
              <w:snapToGrid w:val="0"/>
              <w:spacing w:line="560" w:lineRule="exact"/>
              <w:ind w:firstLine="280" w:firstLineChars="1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1000" w:type="dxa"/>
            <w:noWrap w:val="0"/>
            <w:vAlign w:val="top"/>
          </w:tcPr>
          <w:p w14:paraId="5B43F94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color w:val="auto"/>
                <w:sz w:val="28"/>
                <w:szCs w:val="28"/>
                <w:lang w:val="en-US" w:eastAsia="zh-CN"/>
              </w:rPr>
            </w:pPr>
          </w:p>
        </w:tc>
        <w:tc>
          <w:tcPr>
            <w:tcW w:w="1385" w:type="dxa"/>
            <w:noWrap w:val="0"/>
            <w:vAlign w:val="center"/>
          </w:tcPr>
          <w:p w14:paraId="47A08F8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auto"/>
                <w:sz w:val="28"/>
                <w:szCs w:val="28"/>
                <w:lang w:val="en-US" w:eastAsia="zh-CN"/>
              </w:rPr>
            </w:pPr>
          </w:p>
        </w:tc>
      </w:tr>
      <w:tr w14:paraId="7072A4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9581" w:type="dxa"/>
            <w:gridSpan w:val="6"/>
            <w:noWrap w:val="0"/>
            <w:vAlign w:val="center"/>
          </w:tcPr>
          <w:p w14:paraId="6294C64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合计人民币：（大写）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元</w:t>
            </w:r>
          </w:p>
        </w:tc>
      </w:tr>
    </w:tbl>
    <w:p w14:paraId="5BB688E6">
      <w:pPr>
        <w:keepNext w:val="0"/>
        <w:keepLines w:val="0"/>
        <w:pageBreakBefore w:val="0"/>
        <w:widowControl w:val="0"/>
        <w:kinsoku/>
        <w:wordWrap/>
        <w:overflowPunct/>
        <w:topLinePunct w:val="0"/>
        <w:autoSpaceDE/>
        <w:autoSpaceDN/>
        <w:bidi w:val="0"/>
        <w:adjustRightInd w:val="0"/>
        <w:snapToGrid w:val="0"/>
        <w:spacing w:line="560" w:lineRule="exact"/>
        <w:ind w:left="0" w:hanging="420" w:hangingChars="1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1、印刷品设计、内容：版面设计、内容由甲方拟定，乙方必须严格按要求进行制作；内容由甲方自己校对，甲方经校对确认无误后，在打印稿上签字认可，乙方方可印刷，由此出现的问题由甲方负责。</w:t>
      </w:r>
    </w:p>
    <w:p w14:paraId="2FA13230">
      <w:pPr>
        <w:keepNext w:val="0"/>
        <w:keepLines w:val="0"/>
        <w:pageBreakBefore w:val="0"/>
        <w:widowControl w:val="0"/>
        <w:kinsoku/>
        <w:wordWrap/>
        <w:overflowPunct/>
        <w:topLinePunct w:val="0"/>
        <w:autoSpaceDE/>
        <w:autoSpaceDN/>
        <w:bidi w:val="0"/>
        <w:adjustRightInd w:val="0"/>
        <w:snapToGrid w:val="0"/>
        <w:spacing w:line="560" w:lineRule="exact"/>
        <w:ind w:left="0" w:hanging="420" w:hangingChars="1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2、签定合同，双方盖章（签字）即生效，印刷款在提货（制作完成）验收合格时付清，付款方式为转帐或现金支付，付款前，乙方应向甲方出具合法税票。</w:t>
      </w:r>
    </w:p>
    <w:p w14:paraId="2D4A80E2">
      <w:pPr>
        <w:keepNext w:val="0"/>
        <w:keepLines w:val="0"/>
        <w:pageBreakBefore w:val="0"/>
        <w:widowControl w:val="0"/>
        <w:kinsoku/>
        <w:wordWrap/>
        <w:overflowPunct/>
        <w:topLinePunct w:val="0"/>
        <w:autoSpaceDE/>
        <w:autoSpaceDN/>
        <w:bidi w:val="0"/>
        <w:adjustRightInd w:val="0"/>
        <w:snapToGrid w:val="0"/>
        <w:spacing w:line="560" w:lineRule="exact"/>
        <w:ind w:left="0" w:hanging="420" w:hangingChars="1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3、乙方制作后，甲方提出改动，所有增加的费用由甲方支付，交货期顺延。</w:t>
      </w:r>
    </w:p>
    <w:p w14:paraId="3B579B98">
      <w:pPr>
        <w:keepNext w:val="0"/>
        <w:keepLines w:val="0"/>
        <w:pageBreakBefore w:val="0"/>
        <w:widowControl w:val="0"/>
        <w:kinsoku/>
        <w:wordWrap/>
        <w:overflowPunct/>
        <w:topLinePunct w:val="0"/>
        <w:autoSpaceDE/>
        <w:autoSpaceDN/>
        <w:bidi w:val="0"/>
        <w:adjustRightInd w:val="0"/>
        <w:snapToGrid w:val="0"/>
        <w:spacing w:line="560" w:lineRule="exact"/>
        <w:ind w:left="0" w:hanging="420" w:hangingChars="1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4、乙方应自本合同生效之日起10日内完成印刷制作，并保证产品字体清晰；如果有违反以上要求的情况出现，乙方应当立即合理解决，确保不影响甲方的使用。</w:t>
      </w:r>
    </w:p>
    <w:p w14:paraId="4369CDF5">
      <w:pPr>
        <w:keepNext w:val="0"/>
        <w:keepLines w:val="0"/>
        <w:pageBreakBefore w:val="0"/>
        <w:widowControl w:val="0"/>
        <w:kinsoku/>
        <w:wordWrap/>
        <w:overflowPunct/>
        <w:topLinePunct w:val="0"/>
        <w:autoSpaceDE/>
        <w:autoSpaceDN/>
        <w:bidi w:val="0"/>
        <w:adjustRightInd w:val="0"/>
        <w:snapToGrid w:val="0"/>
        <w:spacing w:line="560" w:lineRule="exact"/>
        <w:ind w:left="0" w:hanging="420" w:hangingChars="1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签订后，即具有法律效力，双方必须重合同、守信用，严格执行，除不可抗台风、地震、水灾、火灾、自然灾害、原材料短缺因素外，任何一方不得擅自修改和废止，如中途需要修改或终止，应经双方同意，由此引起的损失，由变改方负担。</w:t>
      </w:r>
    </w:p>
    <w:p w14:paraId="30B1108A">
      <w:pPr>
        <w:keepNext w:val="0"/>
        <w:keepLines w:val="0"/>
        <w:pageBreakBefore w:val="0"/>
        <w:widowControl w:val="0"/>
        <w:kinsoku/>
        <w:wordWrap/>
        <w:overflowPunct/>
        <w:topLinePunct w:val="0"/>
        <w:autoSpaceDE/>
        <w:autoSpaceDN/>
        <w:bidi w:val="0"/>
        <w:adjustRightInd w:val="0"/>
        <w:snapToGrid w:val="0"/>
        <w:spacing w:line="560" w:lineRule="exact"/>
        <w:ind w:left="0" w:hanging="420" w:hangingChars="1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6、违约责任如有违约，则违约方应赔偿</w:t>
      </w:r>
      <w:r>
        <w:rPr>
          <w:rFonts w:hint="eastAsia" w:ascii="仿宋_GB2312" w:hAnsi="仿宋_GB2312" w:eastAsia="仿宋_GB2312" w:cs="仿宋_GB2312"/>
          <w:color w:val="auto"/>
          <w:sz w:val="28"/>
          <w:szCs w:val="28"/>
          <w:lang w:val="en-US" w:eastAsia="zh-CN"/>
        </w:rPr>
        <w:t>守约方</w:t>
      </w:r>
      <w:r>
        <w:rPr>
          <w:rFonts w:hint="eastAsia" w:ascii="仿宋_GB2312" w:hAnsi="仿宋_GB2312" w:eastAsia="仿宋_GB2312" w:cs="仿宋_GB2312"/>
          <w:color w:val="auto"/>
          <w:sz w:val="28"/>
          <w:szCs w:val="28"/>
        </w:rPr>
        <w:t>所受损失。</w:t>
      </w:r>
    </w:p>
    <w:p w14:paraId="352FCBA7">
      <w:pPr>
        <w:keepNext w:val="0"/>
        <w:keepLines w:val="0"/>
        <w:pageBreakBefore w:val="0"/>
        <w:widowControl w:val="0"/>
        <w:kinsoku/>
        <w:wordWrap/>
        <w:overflowPunct/>
        <w:topLinePunct w:val="0"/>
        <w:autoSpaceDE/>
        <w:autoSpaceDN/>
        <w:bidi w:val="0"/>
        <w:adjustRightInd w:val="0"/>
        <w:snapToGrid w:val="0"/>
        <w:spacing w:line="560" w:lineRule="exact"/>
        <w:ind w:left="0" w:hanging="420" w:hangingChars="150"/>
        <w:textAlignment w:val="auto"/>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rPr>
        <w:t>7、合同一式肆份，甲方执叁份，乙方执壹份。未尽事宜，双方协商解决，若双方协商不成，任何一方可向甲方所在地人民法院提起诉讼。</w:t>
      </w:r>
    </w:p>
    <w:p w14:paraId="3720940E">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color w:val="auto"/>
          <w:sz w:val="28"/>
          <w:szCs w:val="28"/>
          <w:lang w:eastAsia="zh-Hans"/>
        </w:rPr>
      </w:pPr>
    </w:p>
    <w:tbl>
      <w:tblPr>
        <w:tblStyle w:val="19"/>
        <w:tblW w:w="102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49"/>
        <w:gridCol w:w="5150"/>
      </w:tblGrid>
      <w:tr w14:paraId="25AD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7" w:hRule="atLeast"/>
          <w:jc w:val="center"/>
        </w:trPr>
        <w:tc>
          <w:tcPr>
            <w:tcW w:w="5149" w:type="dxa"/>
            <w:noWrap w:val="0"/>
            <w:vAlign w:val="top"/>
          </w:tcPr>
          <w:p w14:paraId="754D9534">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甲方(盖章)：</w:t>
            </w:r>
          </w:p>
        </w:tc>
        <w:tc>
          <w:tcPr>
            <w:tcW w:w="5150" w:type="dxa"/>
            <w:noWrap w:val="0"/>
            <w:vAlign w:val="top"/>
          </w:tcPr>
          <w:p w14:paraId="111DDC9B">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乙方(盖章)：</w:t>
            </w:r>
          </w:p>
        </w:tc>
      </w:tr>
      <w:tr w14:paraId="27DB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5149" w:type="dxa"/>
            <w:noWrap w:val="0"/>
            <w:vAlign w:val="top"/>
          </w:tcPr>
          <w:p w14:paraId="60027E65">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法定代表人或代理人（签字）：</w:t>
            </w:r>
          </w:p>
        </w:tc>
        <w:tc>
          <w:tcPr>
            <w:tcW w:w="5150" w:type="dxa"/>
            <w:noWrap w:val="0"/>
            <w:vAlign w:val="top"/>
          </w:tcPr>
          <w:p w14:paraId="083D2AF0">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法定代表人或代理人（签字）：</w:t>
            </w:r>
          </w:p>
        </w:tc>
      </w:tr>
      <w:tr w14:paraId="5609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49" w:type="dxa"/>
            <w:noWrap w:val="0"/>
            <w:vAlign w:val="top"/>
          </w:tcPr>
          <w:p w14:paraId="2D3EE2E4">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日期：</w:t>
            </w:r>
          </w:p>
        </w:tc>
        <w:tc>
          <w:tcPr>
            <w:tcW w:w="5150" w:type="dxa"/>
            <w:noWrap w:val="0"/>
            <w:vAlign w:val="top"/>
          </w:tcPr>
          <w:p w14:paraId="5F899FDD">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日期：</w:t>
            </w:r>
          </w:p>
        </w:tc>
      </w:tr>
    </w:tbl>
    <w:p w14:paraId="001685E8">
      <w:pPr>
        <w:pStyle w:val="29"/>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32"/>
          <w:szCs w:val="32"/>
        </w:rPr>
      </w:pPr>
    </w:p>
    <w:p w14:paraId="678A9C8C">
      <w:pPr>
        <w:rPr>
          <w:rFonts w:hint="eastAsia"/>
          <w:lang w:val="en-US" w:eastAsia="zh-CN"/>
        </w:rPr>
      </w:pPr>
      <w:bookmarkStart w:id="45" w:name="_Toc325620723"/>
      <w:bookmarkStart w:id="46" w:name="_Toc356491327"/>
      <w:bookmarkStart w:id="47" w:name="_Toc356490388"/>
      <w:bookmarkStart w:id="48" w:name="_Toc905"/>
      <w:bookmarkStart w:id="49" w:name="_Toc40089798"/>
      <w:bookmarkStart w:id="50" w:name="_Toc30092"/>
    </w:p>
    <w:p w14:paraId="04CF0489">
      <w:pPr>
        <w:rPr>
          <w:rFonts w:hint="eastAsia"/>
          <w:lang w:val="en-US" w:eastAsia="zh-CN"/>
        </w:rPr>
      </w:pPr>
    </w:p>
    <w:p w14:paraId="782A40E1">
      <w:pPr>
        <w:rPr>
          <w:rFonts w:hint="eastAsia"/>
          <w:lang w:val="en-US" w:eastAsia="zh-CN"/>
        </w:rPr>
      </w:pPr>
    </w:p>
    <w:p w14:paraId="6D5D960C">
      <w:pPr>
        <w:rPr>
          <w:rFonts w:hint="eastAsia"/>
          <w:lang w:val="en-US" w:eastAsia="zh-CN"/>
        </w:rPr>
      </w:pPr>
    </w:p>
    <w:p w14:paraId="0CBD383C">
      <w:pPr>
        <w:rPr>
          <w:rFonts w:hint="eastAsia"/>
          <w:lang w:val="en-US" w:eastAsia="zh-CN"/>
        </w:rPr>
      </w:pPr>
    </w:p>
    <w:p w14:paraId="4B355834">
      <w:pPr>
        <w:rPr>
          <w:rFonts w:hint="eastAsia"/>
          <w:lang w:val="en-US" w:eastAsia="zh-CN"/>
        </w:rPr>
      </w:pPr>
    </w:p>
    <w:p w14:paraId="2C21D600">
      <w:pPr>
        <w:rPr>
          <w:rFonts w:hint="eastAsia"/>
          <w:lang w:val="en-US" w:eastAsia="zh-CN"/>
        </w:rPr>
      </w:pPr>
    </w:p>
    <w:p w14:paraId="2894C527">
      <w:pPr>
        <w:rPr>
          <w:rFonts w:hint="eastAsia"/>
          <w:lang w:val="en-US" w:eastAsia="zh-CN"/>
        </w:rPr>
      </w:pPr>
    </w:p>
    <w:p w14:paraId="57F4082C">
      <w:pPr>
        <w:rPr>
          <w:rFonts w:hint="eastAsia"/>
          <w:lang w:val="en-US" w:eastAsia="zh-CN"/>
        </w:rPr>
      </w:pPr>
    </w:p>
    <w:p w14:paraId="6978FB87">
      <w:pPr>
        <w:rPr>
          <w:rFonts w:hint="eastAsia"/>
          <w:lang w:val="en-US" w:eastAsia="zh-CN"/>
        </w:rPr>
      </w:pPr>
    </w:p>
    <w:p w14:paraId="10FDB7EA">
      <w:pPr>
        <w:rPr>
          <w:rFonts w:hint="eastAsia"/>
          <w:lang w:val="en-US" w:eastAsia="zh-CN"/>
        </w:rPr>
      </w:pPr>
    </w:p>
    <w:p w14:paraId="0F76A7D9">
      <w:pPr>
        <w:rPr>
          <w:rFonts w:hint="eastAsia"/>
          <w:lang w:val="en-US" w:eastAsia="zh-CN"/>
        </w:rPr>
      </w:pPr>
    </w:p>
    <w:p w14:paraId="27CF6252">
      <w:pPr>
        <w:rPr>
          <w:rFonts w:hint="eastAsia"/>
          <w:lang w:val="en-US" w:eastAsia="zh-CN"/>
        </w:rPr>
      </w:pPr>
    </w:p>
    <w:p w14:paraId="23454392">
      <w:pPr>
        <w:rPr>
          <w:rFonts w:hint="eastAsia"/>
          <w:lang w:val="en-US" w:eastAsia="zh-CN"/>
        </w:rPr>
      </w:pPr>
    </w:p>
    <w:p w14:paraId="401DB4CD">
      <w:pPr>
        <w:rPr>
          <w:rFonts w:hint="eastAsia"/>
          <w:lang w:val="en-US" w:eastAsia="zh-CN"/>
        </w:rPr>
      </w:pPr>
    </w:p>
    <w:p w14:paraId="61B59527">
      <w:pPr>
        <w:rPr>
          <w:rFonts w:hint="eastAsia"/>
          <w:lang w:val="en-US" w:eastAsia="zh-CN"/>
        </w:rPr>
      </w:pPr>
    </w:p>
    <w:p w14:paraId="2D49B8D5">
      <w:pPr>
        <w:rPr>
          <w:rFonts w:hint="eastAsia"/>
          <w:lang w:val="en-US" w:eastAsia="zh-CN"/>
        </w:rPr>
      </w:pPr>
    </w:p>
    <w:p w14:paraId="0D7BBCE2">
      <w:pPr>
        <w:rPr>
          <w:rFonts w:hint="eastAsia"/>
          <w:lang w:val="en-US" w:eastAsia="zh-CN"/>
        </w:rPr>
      </w:pPr>
    </w:p>
    <w:p w14:paraId="03A2B9F3">
      <w:pPr>
        <w:rPr>
          <w:rFonts w:hint="eastAsia"/>
          <w:lang w:val="en-US" w:eastAsia="zh-CN"/>
        </w:rPr>
      </w:pPr>
    </w:p>
    <w:p w14:paraId="44D672F1">
      <w:pPr>
        <w:pStyle w:val="2"/>
        <w:rPr>
          <w:rStyle w:val="23"/>
          <w:rFonts w:hint="eastAsia" w:asciiTheme="minorEastAsia" w:hAnsiTheme="minorEastAsia" w:eastAsiaTheme="minorEastAsia" w:cstheme="minorEastAsia"/>
          <w:b/>
          <w:sz w:val="44"/>
        </w:rPr>
      </w:pPr>
      <w:r>
        <w:rPr>
          <w:rStyle w:val="23"/>
          <w:rFonts w:hint="eastAsia" w:asciiTheme="minorEastAsia" w:hAnsiTheme="minorEastAsia" w:eastAsiaTheme="minorEastAsia" w:cstheme="minorEastAsia"/>
          <w:b/>
          <w:sz w:val="44"/>
        </w:rPr>
        <w:t xml:space="preserve">第四部分 </w:t>
      </w:r>
      <w:bookmarkEnd w:id="45"/>
      <w:bookmarkEnd w:id="46"/>
      <w:bookmarkEnd w:id="47"/>
      <w:r>
        <w:rPr>
          <w:rStyle w:val="23"/>
          <w:rFonts w:hint="eastAsia" w:asciiTheme="minorEastAsia" w:hAnsiTheme="minorEastAsia" w:eastAsiaTheme="minorEastAsia" w:cstheme="minorEastAsia"/>
          <w:b/>
          <w:sz w:val="44"/>
        </w:rPr>
        <w:t>技术要求及说明</w:t>
      </w:r>
      <w:bookmarkEnd w:id="48"/>
      <w:bookmarkEnd w:id="49"/>
      <w:bookmarkEnd w:id="50"/>
    </w:p>
    <w:p w14:paraId="230037E8">
      <w:pPr>
        <w:numPr>
          <w:ilvl w:val="0"/>
          <w:numId w:val="0"/>
        </w:numPr>
        <w:rPr>
          <w:rFonts w:hint="eastAsia"/>
        </w:rPr>
      </w:pPr>
      <w:bookmarkStart w:id="51" w:name="_Toc425948677"/>
    </w:p>
    <w:p w14:paraId="4904EEA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w:t>
      </w:r>
    </w:p>
    <w:p w14:paraId="283397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1.采购项目名称：</w:t>
      </w:r>
      <w:r>
        <w:rPr>
          <w:rFonts w:hint="eastAsia" w:ascii="仿宋" w:hAnsi="仿宋" w:eastAsia="仿宋" w:cs="仿宋"/>
          <w:b w:val="0"/>
          <w:bCs/>
          <w:color w:val="auto"/>
          <w:sz w:val="32"/>
          <w:szCs w:val="32"/>
          <w:highlight w:val="none"/>
          <w:lang w:val="en-US" w:eastAsia="zh-CN"/>
        </w:rPr>
        <w:t>针式打印机采购项目</w:t>
      </w:r>
    </w:p>
    <w:p w14:paraId="1E363E5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2.采购项目编号</w:t>
      </w:r>
      <w:r>
        <w:rPr>
          <w:rFonts w:hint="eastAsia" w:ascii="仿宋" w:hAnsi="仿宋" w:eastAsia="仿宋" w:cs="仿宋"/>
          <w:b w:val="0"/>
          <w:bCs/>
          <w:color w:val="auto"/>
          <w:sz w:val="32"/>
          <w:szCs w:val="32"/>
          <w:highlight w:val="none"/>
          <w:lang w:val="en-US" w:eastAsia="zh-CN"/>
        </w:rPr>
        <w:t>：HNWJY-HW2026003</w:t>
      </w:r>
    </w:p>
    <w:p w14:paraId="01AA03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二、商务需求</w:t>
      </w:r>
    </w:p>
    <w:p w14:paraId="6C9B45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Cs w:val="0"/>
          <w:color w:val="auto"/>
          <w:sz w:val="32"/>
          <w:szCs w:val="32"/>
          <w:highlight w:val="none"/>
        </w:rPr>
        <w:t>交货时间</w:t>
      </w:r>
      <w:r>
        <w:rPr>
          <w:rFonts w:hint="eastAsia" w:ascii="仿宋_GB2312" w:hAnsi="仿宋_GB2312" w:eastAsia="仿宋_GB2312" w:cs="仿宋_GB2312"/>
          <w:bCs w:val="0"/>
          <w:color w:val="auto"/>
          <w:sz w:val="32"/>
          <w:szCs w:val="32"/>
          <w:highlight w:val="none"/>
          <w:lang w:eastAsia="zh-CN"/>
        </w:rPr>
        <w:t>：</w:t>
      </w:r>
      <w:r>
        <w:rPr>
          <w:rFonts w:hint="eastAsia" w:ascii="仿宋_GB2312" w:hAnsi="仿宋_GB2312" w:eastAsia="仿宋_GB2312" w:cs="仿宋_GB2312"/>
          <w:bCs w:val="0"/>
          <w:color w:val="auto"/>
          <w:sz w:val="32"/>
          <w:szCs w:val="32"/>
          <w:highlight w:val="none"/>
          <w:lang w:val="en-US" w:eastAsia="zh-CN"/>
        </w:rPr>
        <w:t>2026年5月10日</w:t>
      </w:r>
    </w:p>
    <w:p w14:paraId="571901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Cs w:val="0"/>
          <w:color w:val="auto"/>
          <w:sz w:val="32"/>
          <w:szCs w:val="32"/>
          <w:highlight w:val="none"/>
        </w:rPr>
        <w:t>付款</w:t>
      </w:r>
      <w:r>
        <w:rPr>
          <w:rFonts w:hint="eastAsia" w:ascii="仿宋_GB2312" w:hAnsi="仿宋_GB2312" w:eastAsia="仿宋_GB2312" w:cs="仿宋_GB2312"/>
          <w:bCs w:val="0"/>
          <w:color w:val="auto"/>
          <w:sz w:val="32"/>
          <w:szCs w:val="32"/>
          <w:highlight w:val="none"/>
          <w:lang w:val="en-US" w:eastAsia="zh-CN"/>
        </w:rPr>
        <w:t>方式</w:t>
      </w:r>
      <w:r>
        <w:rPr>
          <w:rFonts w:hint="eastAsia" w:ascii="仿宋_GB2312" w:hAnsi="仿宋_GB2312" w:eastAsia="仿宋_GB2312" w:cs="仿宋_GB2312"/>
          <w:bCs w:val="0"/>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按照合同要求</w:t>
      </w:r>
    </w:p>
    <w:p w14:paraId="1F2558A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三、技术要求</w:t>
      </w:r>
    </w:p>
    <w:p w14:paraId="372A48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采购内容、数量及需满足的</w:t>
      </w:r>
      <w:r>
        <w:rPr>
          <w:rFonts w:hint="eastAsia" w:ascii="仿宋_GB2312" w:hAnsi="仿宋_GB2312" w:eastAsia="仿宋_GB2312" w:cs="仿宋_GB2312"/>
          <w:b w:val="0"/>
          <w:bCs/>
          <w:color w:val="auto"/>
          <w:sz w:val="32"/>
          <w:szCs w:val="32"/>
          <w:highlight w:val="none"/>
          <w:lang w:val="en-US" w:eastAsia="zh-CN"/>
        </w:rPr>
        <w:t>要求等</w:t>
      </w:r>
    </w:p>
    <w:tbl>
      <w:tblPr>
        <w:tblStyle w:val="18"/>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40"/>
        <w:gridCol w:w="3575"/>
        <w:gridCol w:w="1074"/>
        <w:gridCol w:w="1092"/>
        <w:gridCol w:w="1000"/>
      </w:tblGrid>
      <w:tr w14:paraId="3C4E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5" w:type="dxa"/>
            <w:noWrap w:val="0"/>
            <w:vAlign w:val="center"/>
          </w:tcPr>
          <w:p w14:paraId="5C4C1724">
            <w:pPr>
              <w:adjustRightInd w:val="0"/>
              <w:spacing w:line="500" w:lineRule="atLeas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序号</w:t>
            </w:r>
          </w:p>
        </w:tc>
        <w:tc>
          <w:tcPr>
            <w:tcW w:w="1740" w:type="dxa"/>
            <w:noWrap w:val="0"/>
            <w:vAlign w:val="center"/>
          </w:tcPr>
          <w:p w14:paraId="003F0AA5">
            <w:pPr>
              <w:adjustRightInd w:val="0"/>
              <w:spacing w:line="500" w:lineRule="atLeas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名称</w:t>
            </w:r>
          </w:p>
        </w:tc>
        <w:tc>
          <w:tcPr>
            <w:tcW w:w="3575" w:type="dxa"/>
            <w:noWrap w:val="0"/>
            <w:vAlign w:val="center"/>
          </w:tcPr>
          <w:p w14:paraId="7C618A54">
            <w:pPr>
              <w:adjustRightInd w:val="0"/>
              <w:spacing w:line="500" w:lineRule="atLeast"/>
              <w:jc w:val="center"/>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bCs/>
                <w:color w:val="auto"/>
                <w:sz w:val="28"/>
                <w:szCs w:val="28"/>
                <w:highlight w:val="none"/>
              </w:rPr>
              <w:t>规格型号</w:t>
            </w:r>
          </w:p>
        </w:tc>
        <w:tc>
          <w:tcPr>
            <w:tcW w:w="1074" w:type="dxa"/>
            <w:noWrap w:val="0"/>
            <w:vAlign w:val="center"/>
          </w:tcPr>
          <w:p w14:paraId="4E7F1668">
            <w:pPr>
              <w:adjustRightInd w:val="0"/>
              <w:spacing w:line="500" w:lineRule="atLeast"/>
              <w:jc w:val="center"/>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要求</w:t>
            </w:r>
          </w:p>
        </w:tc>
        <w:tc>
          <w:tcPr>
            <w:tcW w:w="1092" w:type="dxa"/>
            <w:noWrap w:val="0"/>
            <w:vAlign w:val="center"/>
          </w:tcPr>
          <w:p w14:paraId="48B51369">
            <w:pPr>
              <w:adjustRightInd w:val="0"/>
              <w:spacing w:line="500" w:lineRule="atLeast"/>
              <w:jc w:val="center"/>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sz w:val="28"/>
                <w:szCs w:val="28"/>
                <w:highlight w:val="none"/>
                <w:lang w:val="en-US" w:eastAsia="zh-CN"/>
              </w:rPr>
              <w:t>单位</w:t>
            </w:r>
          </w:p>
        </w:tc>
        <w:tc>
          <w:tcPr>
            <w:tcW w:w="1000" w:type="dxa"/>
            <w:noWrap w:val="0"/>
            <w:vAlign w:val="center"/>
          </w:tcPr>
          <w:p w14:paraId="5DC5D833">
            <w:pPr>
              <w:adjustRightInd w:val="0"/>
              <w:spacing w:line="500" w:lineRule="atLeast"/>
              <w:jc w:val="center"/>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sz w:val="28"/>
                <w:szCs w:val="28"/>
                <w:highlight w:val="none"/>
                <w:lang w:val="en-US" w:eastAsia="zh-CN"/>
              </w:rPr>
              <w:t>数量</w:t>
            </w:r>
          </w:p>
        </w:tc>
      </w:tr>
      <w:tr w14:paraId="2204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5" w:type="dxa"/>
            <w:noWrap w:val="0"/>
            <w:vAlign w:val="center"/>
          </w:tcPr>
          <w:p w14:paraId="0B12FEC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Cs w:val="0"/>
                <w:color w:val="auto"/>
                <w:sz w:val="32"/>
                <w:szCs w:val="32"/>
                <w:highlight w:val="none"/>
                <w:lang w:val="en-US" w:eastAsia="zh-CN"/>
              </w:rPr>
            </w:pPr>
            <w:r>
              <w:rPr>
                <w:rFonts w:hint="eastAsia" w:ascii="仿宋" w:hAnsi="仿宋" w:eastAsia="仿宋" w:cs="仿宋"/>
                <w:bCs w:val="0"/>
                <w:color w:val="auto"/>
                <w:sz w:val="32"/>
                <w:szCs w:val="32"/>
                <w:highlight w:val="none"/>
                <w:lang w:val="en-US" w:eastAsia="zh-CN"/>
              </w:rPr>
              <w:t>1</w:t>
            </w:r>
          </w:p>
        </w:tc>
        <w:tc>
          <w:tcPr>
            <w:tcW w:w="1740" w:type="dxa"/>
            <w:noWrap w:val="0"/>
            <w:vAlign w:val="center"/>
          </w:tcPr>
          <w:p w14:paraId="4279562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Cs w:val="0"/>
                <w:color w:val="auto"/>
                <w:sz w:val="32"/>
                <w:szCs w:val="32"/>
                <w:highlight w:val="none"/>
                <w:lang w:val="en-US" w:eastAsia="zh-CN"/>
              </w:rPr>
            </w:pPr>
            <w:r>
              <w:rPr>
                <w:rFonts w:hint="eastAsia" w:ascii="仿宋" w:hAnsi="仿宋" w:eastAsia="仿宋" w:cs="仿宋"/>
                <w:bCs w:val="0"/>
                <w:color w:val="auto"/>
                <w:sz w:val="32"/>
                <w:szCs w:val="32"/>
                <w:highlight w:val="none"/>
                <w:lang w:eastAsia="zh-CN"/>
              </w:rPr>
              <w:t>针式打印机</w:t>
            </w:r>
          </w:p>
        </w:tc>
        <w:tc>
          <w:tcPr>
            <w:tcW w:w="3575" w:type="dxa"/>
            <w:noWrap w:val="0"/>
            <w:vAlign w:val="center"/>
          </w:tcPr>
          <w:p w14:paraId="15134AE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Cs w:val="0"/>
                <w:color w:val="auto"/>
                <w:sz w:val="32"/>
                <w:szCs w:val="32"/>
                <w:highlight w:val="none"/>
                <w:lang w:val="en-US" w:eastAsia="zh-CN"/>
              </w:rPr>
            </w:pPr>
            <w:r>
              <w:rPr>
                <w:rFonts w:hint="eastAsia" w:ascii="仿宋" w:hAnsi="仿宋" w:eastAsia="仿宋" w:cs="仿宋"/>
                <w:bCs w:val="0"/>
                <w:color w:val="auto"/>
                <w:sz w:val="32"/>
                <w:szCs w:val="32"/>
                <w:highlight w:val="none"/>
                <w:lang w:val="en-US" w:eastAsia="zh-CN"/>
              </w:rPr>
              <w:t>针数：</w:t>
            </w:r>
            <w:r>
              <w:rPr>
                <w:rFonts w:hint="eastAsia" w:ascii="仿宋" w:hAnsi="仿宋" w:eastAsia="仿宋" w:cs="仿宋"/>
                <w:bCs w:val="0"/>
                <w:color w:val="auto"/>
                <w:sz w:val="32"/>
                <w:szCs w:val="32"/>
                <w:highlight w:val="none"/>
                <w:lang w:eastAsia="zh-CN"/>
              </w:rPr>
              <w:t>24针，</w:t>
            </w:r>
            <w:r>
              <w:rPr>
                <w:rFonts w:hint="eastAsia" w:ascii="仿宋" w:hAnsi="仿宋" w:eastAsia="仿宋" w:cs="仿宋"/>
                <w:bCs w:val="0"/>
                <w:color w:val="auto"/>
                <w:sz w:val="32"/>
                <w:szCs w:val="32"/>
                <w:highlight w:val="none"/>
                <w:lang w:val="en-US" w:eastAsia="zh-CN"/>
              </w:rPr>
              <w:t>复写能力6份（1份原件+5份拷贝），进纸方式：底部进纸 前进纸 后进纸、支持连续进纸，列宽136列，打印厚度0.065-0.52mm，端口：USB，产品尺寸：长612mm宽320mm高176.5mm，针式打印机—滚筒式</w:t>
            </w:r>
          </w:p>
        </w:tc>
        <w:tc>
          <w:tcPr>
            <w:tcW w:w="1074" w:type="dxa"/>
            <w:noWrap w:val="0"/>
            <w:vAlign w:val="center"/>
          </w:tcPr>
          <w:p w14:paraId="5CEDCA07">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jc w:val="both"/>
              <w:textAlignment w:val="auto"/>
              <w:rPr>
                <w:rFonts w:hint="eastAsia" w:ascii="仿宋" w:hAnsi="仿宋" w:eastAsia="仿宋" w:cs="仿宋"/>
                <w:bCs w:val="0"/>
                <w:color w:val="auto"/>
                <w:sz w:val="32"/>
                <w:szCs w:val="32"/>
                <w:highlight w:val="none"/>
                <w:lang w:val="en-US" w:eastAsia="zh-CN"/>
              </w:rPr>
            </w:pPr>
            <w:r>
              <w:rPr>
                <w:rFonts w:hint="eastAsia" w:ascii="仿宋" w:hAnsi="仿宋" w:eastAsia="仿宋" w:cs="仿宋"/>
                <w:bCs w:val="0"/>
                <w:color w:val="auto"/>
                <w:sz w:val="32"/>
                <w:szCs w:val="32"/>
                <w:highlight w:val="none"/>
                <w:lang w:val="en-US" w:eastAsia="zh-CN"/>
              </w:rPr>
              <w:t>/</w:t>
            </w:r>
          </w:p>
        </w:tc>
        <w:tc>
          <w:tcPr>
            <w:tcW w:w="1092" w:type="dxa"/>
            <w:noWrap w:val="0"/>
            <w:vAlign w:val="center"/>
          </w:tcPr>
          <w:p w14:paraId="08E1F0CF">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jc w:val="both"/>
              <w:textAlignment w:val="auto"/>
              <w:rPr>
                <w:rFonts w:hint="eastAsia" w:ascii="仿宋" w:hAnsi="仿宋" w:eastAsia="仿宋" w:cs="仿宋"/>
                <w:bCs w:val="0"/>
                <w:color w:val="auto"/>
                <w:sz w:val="32"/>
                <w:szCs w:val="32"/>
                <w:highlight w:val="none"/>
                <w:lang w:val="en-US" w:eastAsia="zh-CN"/>
              </w:rPr>
            </w:pPr>
            <w:r>
              <w:rPr>
                <w:rFonts w:hint="eastAsia" w:ascii="仿宋" w:hAnsi="仿宋" w:eastAsia="仿宋" w:cs="仿宋"/>
                <w:bCs w:val="0"/>
                <w:color w:val="auto"/>
                <w:sz w:val="32"/>
                <w:szCs w:val="32"/>
                <w:highlight w:val="none"/>
                <w:lang w:val="en-US" w:eastAsia="zh-CN"/>
              </w:rPr>
              <w:t>台</w:t>
            </w:r>
          </w:p>
        </w:tc>
        <w:tc>
          <w:tcPr>
            <w:tcW w:w="1000" w:type="dxa"/>
            <w:noWrap w:val="0"/>
            <w:vAlign w:val="center"/>
          </w:tcPr>
          <w:p w14:paraId="4CB6D41D">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jc w:val="both"/>
              <w:textAlignment w:val="auto"/>
              <w:rPr>
                <w:rFonts w:hint="eastAsia" w:ascii="仿宋" w:hAnsi="仿宋" w:eastAsia="仿宋" w:cs="仿宋"/>
                <w:bCs w:val="0"/>
                <w:color w:val="auto"/>
                <w:sz w:val="32"/>
                <w:szCs w:val="32"/>
                <w:highlight w:val="none"/>
                <w:lang w:val="en-US" w:eastAsia="zh-CN"/>
              </w:rPr>
            </w:pPr>
            <w:r>
              <w:rPr>
                <w:rFonts w:hint="eastAsia" w:ascii="仿宋" w:hAnsi="仿宋" w:eastAsia="仿宋" w:cs="仿宋"/>
                <w:bCs w:val="0"/>
                <w:color w:val="auto"/>
                <w:sz w:val="32"/>
                <w:szCs w:val="32"/>
                <w:highlight w:val="none"/>
                <w:lang w:val="en-US" w:eastAsia="zh-CN"/>
              </w:rPr>
              <w:t>2</w:t>
            </w:r>
          </w:p>
        </w:tc>
      </w:tr>
    </w:tbl>
    <w:p w14:paraId="6F48BA8A">
      <w:pPr>
        <w:rPr>
          <w:rFonts w:hint="eastAsia"/>
          <w:lang w:val="en-US" w:eastAsia="zh-CN"/>
        </w:rPr>
      </w:pPr>
    </w:p>
    <w:p w14:paraId="407AED87">
      <w:pPr>
        <w:rPr>
          <w:rFonts w:hint="eastAsia"/>
          <w:lang w:val="en-US" w:eastAsia="zh-CN"/>
        </w:rPr>
      </w:pPr>
    </w:p>
    <w:p w14:paraId="6A77061C">
      <w:pPr>
        <w:rPr>
          <w:rFonts w:hint="eastAsia"/>
          <w:lang w:val="en-US" w:eastAsia="zh-CN"/>
        </w:rPr>
      </w:pPr>
    </w:p>
    <w:p w14:paraId="47AD8B9C">
      <w:pPr>
        <w:pStyle w:val="2"/>
        <w:rPr>
          <w:rFonts w:hint="eastAsia" w:ascii="仿宋_GB2312" w:hAnsi="仿宋_GB2312" w:eastAsia="仿宋_GB2312" w:cs="仿宋_GB2312"/>
        </w:rPr>
      </w:pPr>
      <w:bookmarkStart w:id="52" w:name="_Toc40089799"/>
      <w:bookmarkStart w:id="53" w:name="_Toc21799"/>
      <w:bookmarkStart w:id="54" w:name="_Toc13807"/>
      <w:bookmarkStart w:id="104" w:name="_GoBack"/>
      <w:bookmarkEnd w:id="104"/>
      <w:r>
        <w:rPr>
          <w:rFonts w:hint="eastAsia" w:ascii="仿宋_GB2312" w:hAnsi="仿宋_GB2312" w:eastAsia="仿宋_GB2312" w:cs="仿宋_GB2312"/>
        </w:rPr>
        <w:t>第五部分 报价文件格式</w:t>
      </w:r>
      <w:bookmarkEnd w:id="51"/>
      <w:bookmarkEnd w:id="52"/>
      <w:bookmarkEnd w:id="53"/>
      <w:bookmarkEnd w:id="54"/>
    </w:p>
    <w:p w14:paraId="67D1C366">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7542173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0380854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74868DF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6902643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1BCBD0D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5.谈判文件中规定或供应商认为其它应介绍或提交的资料和文件</w:t>
      </w:r>
    </w:p>
    <w:p w14:paraId="7516FAA0">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0D99D36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1.★提供投标人须知规定的资格证明材料复印件</w:t>
      </w:r>
    </w:p>
    <w:p w14:paraId="614EB81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23F9C06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3F57B63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22F5502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3811375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07850DE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16721B3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328B332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w:t>
      </w:r>
    </w:p>
    <w:p w14:paraId="2136F42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5442505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9.选配件、专用耗材、售后服务优惠表（如有）。</w:t>
      </w:r>
    </w:p>
    <w:p w14:paraId="0F110C5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10.谈判文件规定或供应商认为其它应介绍或提交的资料和文件。</w:t>
      </w:r>
    </w:p>
    <w:p w14:paraId="1C12832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0D3E2F1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1.★报价一览表（详见附件7）</w:t>
      </w:r>
    </w:p>
    <w:p w14:paraId="25A1102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2EF53B4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10EFD27C">
      <w:pPr>
        <w:rPr>
          <w:rFonts w:hint="eastAsia" w:ascii="仿宋_GB2312" w:hAnsi="仿宋_GB2312" w:eastAsia="仿宋_GB2312" w:cs="仿宋_GB2312"/>
        </w:rPr>
      </w:pPr>
      <w:r>
        <w:rPr>
          <w:rFonts w:hint="eastAsia" w:ascii="仿宋_GB2312" w:hAnsi="仿宋_GB2312" w:eastAsia="仿宋_GB2312" w:cs="仿宋_GB2312"/>
        </w:rPr>
        <w:br w:type="page"/>
      </w:r>
      <w:bookmarkStart w:id="55" w:name="_Toc40089800"/>
      <w:bookmarkStart w:id="56" w:name="_Toc14759"/>
      <w:bookmarkStart w:id="57" w:name="_Toc356491342"/>
      <w:bookmarkStart w:id="58" w:name="_Toc356490394"/>
    </w:p>
    <w:p w14:paraId="5B6AA1A8">
      <w:pP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附件</w:t>
      </w:r>
      <w:bookmarkEnd w:id="55"/>
      <w:bookmarkEnd w:id="56"/>
    </w:p>
    <w:p w14:paraId="24C8963B">
      <w:pPr>
        <w:jc w:val="center"/>
        <w:rPr>
          <w:rFonts w:hint="eastAsia" w:ascii="仿宋_GB2312" w:hAnsi="仿宋_GB2312" w:eastAsia="仿宋_GB2312" w:cs="仿宋_GB2312"/>
          <w:b/>
        </w:rPr>
      </w:pPr>
    </w:p>
    <w:p w14:paraId="3E381400">
      <w:pPr>
        <w:jc w:val="center"/>
        <w:rPr>
          <w:rFonts w:hint="eastAsia" w:ascii="仿宋_GB2312" w:hAnsi="仿宋_GB2312" w:eastAsia="仿宋_GB2312" w:cs="仿宋_GB2312"/>
          <w:b/>
        </w:rPr>
      </w:pPr>
    </w:p>
    <w:p w14:paraId="0864112E">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01F3C8A3">
      <w:pPr>
        <w:jc w:val="right"/>
        <w:rPr>
          <w:rFonts w:hint="eastAsia" w:ascii="仿宋_GB2312" w:hAnsi="仿宋_GB2312" w:eastAsia="仿宋_GB2312" w:cs="仿宋_GB2312"/>
          <w:b/>
          <w:bCs w:val="0"/>
          <w:sz w:val="36"/>
          <w:szCs w:val="36"/>
        </w:rPr>
      </w:pPr>
      <w:bookmarkStart w:id="59" w:name="_Toc40089801"/>
      <w:bookmarkStart w:id="60" w:name="_Toc1227"/>
      <w:r>
        <w:rPr>
          <w:rFonts w:hint="eastAsia" w:ascii="仿宋_GB2312" w:hAnsi="仿宋_GB2312" w:eastAsia="仿宋_GB2312" w:cs="仿宋_GB2312"/>
          <w:b/>
          <w:bCs w:val="0"/>
          <w:sz w:val="36"/>
          <w:szCs w:val="36"/>
        </w:rPr>
        <w:t>正本或副本</w:t>
      </w:r>
      <w:bookmarkEnd w:id="59"/>
      <w:bookmarkEnd w:id="60"/>
    </w:p>
    <w:p w14:paraId="0064CE2A">
      <w:pPr>
        <w:ind w:firstLine="2168" w:firstLineChars="600"/>
        <w:rPr>
          <w:rFonts w:hint="eastAsia" w:ascii="仿宋_GB2312" w:hAnsi="仿宋_GB2312" w:eastAsia="仿宋_GB2312" w:cs="仿宋_GB2312"/>
          <w:b/>
          <w:bCs w:val="0"/>
          <w:sz w:val="36"/>
          <w:szCs w:val="36"/>
          <w:u w:val="single"/>
        </w:rPr>
      </w:pPr>
      <w:bookmarkStart w:id="61" w:name="_Toc40089802"/>
      <w:bookmarkStart w:id="62" w:name="_Toc27492"/>
      <w:r>
        <w:rPr>
          <w:rFonts w:hint="eastAsia" w:ascii="仿宋_GB2312" w:hAnsi="仿宋_GB2312" w:eastAsia="仿宋_GB2312" w:cs="仿宋_GB2312"/>
          <w:b/>
          <w:bCs w:val="0"/>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sz w:val="36"/>
          <w:szCs w:val="36"/>
          <w:u w:val="single"/>
        </w:rPr>
        <w:t xml:space="preserve">             </w:t>
      </w:r>
    </w:p>
    <w:p w14:paraId="3645D689">
      <w:pPr>
        <w:rPr>
          <w:rFonts w:hint="eastAsia" w:ascii="仿宋_GB2312" w:hAnsi="仿宋_GB2312" w:eastAsia="仿宋_GB2312" w:cs="仿宋_GB2312"/>
        </w:rPr>
      </w:pPr>
    </w:p>
    <w:p w14:paraId="304415DD">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3F078F89">
      <w:pPr>
        <w:rPr>
          <w:rFonts w:hint="eastAsia" w:ascii="仿宋_GB2312" w:hAnsi="仿宋_GB2312" w:eastAsia="仿宋_GB2312" w:cs="仿宋_GB2312"/>
        </w:rPr>
      </w:pPr>
    </w:p>
    <w:p w14:paraId="201A42DA">
      <w:pPr>
        <w:rPr>
          <w:rFonts w:hint="eastAsia" w:ascii="仿宋_GB2312" w:hAnsi="仿宋_GB2312" w:eastAsia="仿宋_GB2312" w:cs="仿宋_GB2312"/>
        </w:rPr>
      </w:pPr>
    </w:p>
    <w:p w14:paraId="2A8374FF">
      <w:pPr>
        <w:jc w:val="center"/>
        <w:rPr>
          <w:rFonts w:hint="eastAsia" w:ascii="仿宋_GB2312" w:hAnsi="仿宋_GB2312" w:eastAsia="仿宋_GB2312" w:cs="仿宋_GB2312"/>
          <w:b/>
          <w:bCs w:val="0"/>
          <w:sz w:val="52"/>
          <w:szCs w:val="52"/>
        </w:rPr>
      </w:pPr>
      <w:bookmarkStart w:id="65" w:name="_Toc17456"/>
      <w:bookmarkStart w:id="66" w:name="_Toc40089805"/>
    </w:p>
    <w:p w14:paraId="102C1F46">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07B88298">
      <w:pPr>
        <w:rPr>
          <w:rFonts w:hint="eastAsia" w:ascii="仿宋_GB2312" w:hAnsi="仿宋_GB2312" w:eastAsia="仿宋_GB2312" w:cs="仿宋_GB2312"/>
        </w:rPr>
      </w:pPr>
    </w:p>
    <w:p w14:paraId="4C76C39B">
      <w:pPr>
        <w:rPr>
          <w:rFonts w:hint="eastAsia" w:ascii="仿宋_GB2312" w:hAnsi="仿宋_GB2312" w:eastAsia="仿宋_GB2312" w:cs="仿宋_GB2312"/>
        </w:rPr>
      </w:pPr>
    </w:p>
    <w:p w14:paraId="033AE89B">
      <w:pPr>
        <w:jc w:val="center"/>
        <w:rPr>
          <w:rFonts w:hint="eastAsia" w:ascii="仿宋_GB2312" w:hAnsi="仿宋_GB2312" w:eastAsia="仿宋_GB2312" w:cs="仿宋_GB2312"/>
          <w:b/>
          <w:bCs w:val="0"/>
          <w:szCs w:val="36"/>
          <w:u w:val="single"/>
        </w:rPr>
      </w:pPr>
      <w:bookmarkStart w:id="67" w:name="_Toc40089806"/>
      <w:bookmarkStart w:id="68" w:name="_Toc25141"/>
      <w:r>
        <w:rPr>
          <w:rFonts w:hint="eastAsia" w:ascii="仿宋_GB2312" w:hAnsi="仿宋_GB2312" w:eastAsia="仿宋_GB2312" w:cs="仿宋_GB2312"/>
          <w:b/>
          <w:bCs w:val="0"/>
          <w:szCs w:val="36"/>
        </w:rPr>
        <w:t>投标人名称：</w:t>
      </w:r>
      <w:r>
        <w:rPr>
          <w:rFonts w:hint="eastAsia" w:ascii="仿宋_GB2312" w:hAnsi="仿宋_GB2312" w:eastAsia="仿宋_GB2312" w:cs="仿宋_GB2312"/>
          <w:b/>
          <w:bCs w:val="0"/>
          <w:szCs w:val="36"/>
          <w:u w:val="single"/>
        </w:rPr>
        <w:t xml:space="preserve">            （盖单位公章）</w:t>
      </w:r>
      <w:bookmarkEnd w:id="67"/>
      <w:bookmarkEnd w:id="68"/>
    </w:p>
    <w:p w14:paraId="05FA26E1">
      <w:pPr>
        <w:rPr>
          <w:rFonts w:hint="eastAsia" w:ascii="仿宋_GB2312" w:hAnsi="仿宋_GB2312" w:eastAsia="仿宋_GB2312" w:cs="仿宋_GB2312"/>
        </w:rPr>
      </w:pPr>
    </w:p>
    <w:p w14:paraId="68B22B6D">
      <w:pPr>
        <w:rPr>
          <w:rFonts w:hint="eastAsia" w:ascii="仿宋_GB2312" w:hAnsi="仿宋_GB2312" w:eastAsia="仿宋_GB2312" w:cs="仿宋_GB2312"/>
          <w:b/>
          <w:bCs w:val="0"/>
          <w:szCs w:val="36"/>
          <w:u w:val="single"/>
        </w:rPr>
      </w:pPr>
      <w:r>
        <w:rPr>
          <w:rFonts w:hint="eastAsia" w:ascii="仿宋_GB2312" w:hAnsi="仿宋_GB2312" w:eastAsia="仿宋_GB2312" w:cs="仿宋_GB2312"/>
          <w:szCs w:val="36"/>
        </w:rPr>
        <w:t xml:space="preserve"> </w:t>
      </w:r>
      <w:bookmarkStart w:id="69" w:name="_Toc40089807"/>
      <w:bookmarkStart w:id="70" w:name="_Toc27017"/>
      <w:r>
        <w:rPr>
          <w:rFonts w:hint="eastAsia" w:ascii="仿宋_GB2312" w:hAnsi="仿宋_GB2312" w:eastAsia="仿宋_GB2312" w:cs="仿宋_GB2312"/>
          <w:szCs w:val="36"/>
        </w:rPr>
        <w:t xml:space="preserve">           </w:t>
      </w:r>
      <w:r>
        <w:rPr>
          <w:rFonts w:hint="eastAsia" w:ascii="仿宋_GB2312" w:hAnsi="仿宋_GB2312" w:eastAsia="仿宋_GB2312" w:cs="仿宋_GB2312"/>
          <w:b/>
          <w:bCs w:val="0"/>
          <w:szCs w:val="36"/>
        </w:rPr>
        <w:t>法定代表人或其委托代理人</w:t>
      </w:r>
      <w:r>
        <w:rPr>
          <w:rFonts w:hint="eastAsia" w:ascii="仿宋_GB2312" w:hAnsi="仿宋_GB2312" w:eastAsia="仿宋_GB2312" w:cs="仿宋_GB2312"/>
          <w:b/>
          <w:bCs w:val="0"/>
          <w:szCs w:val="36"/>
          <w:u w:val="single"/>
        </w:rPr>
        <w:t xml:space="preserve">：       </w:t>
      </w:r>
      <w:bookmarkEnd w:id="69"/>
      <w:bookmarkEnd w:id="70"/>
      <w:r>
        <w:rPr>
          <w:rFonts w:hint="eastAsia" w:ascii="仿宋_GB2312" w:hAnsi="仿宋_GB2312" w:eastAsia="仿宋_GB2312" w:cs="仿宋_GB2312"/>
          <w:b/>
          <w:bCs w:val="0"/>
          <w:szCs w:val="36"/>
          <w:u w:val="single"/>
        </w:rPr>
        <w:t xml:space="preserve">       </w:t>
      </w:r>
    </w:p>
    <w:p w14:paraId="1638F372">
      <w:pPr>
        <w:rPr>
          <w:rFonts w:hint="eastAsia" w:ascii="仿宋_GB2312" w:hAnsi="仿宋_GB2312" w:eastAsia="仿宋_GB2312" w:cs="仿宋_GB2312"/>
        </w:rPr>
      </w:pPr>
    </w:p>
    <w:p w14:paraId="21E01476">
      <w:pPr>
        <w:ind w:firstLine="1687" w:firstLineChars="600"/>
        <w:rPr>
          <w:rFonts w:hint="eastAsia" w:ascii="仿宋_GB2312" w:hAnsi="仿宋_GB2312" w:eastAsia="仿宋_GB2312" w:cs="仿宋_GB2312"/>
          <w:szCs w:val="36"/>
          <w:u w:val="single"/>
        </w:rPr>
      </w:pPr>
      <w:r>
        <w:rPr>
          <w:rFonts w:hint="eastAsia" w:ascii="仿宋_GB2312" w:hAnsi="仿宋_GB2312" w:eastAsia="仿宋_GB2312" w:cs="仿宋_GB2312"/>
          <w:b/>
          <w:kern w:val="44"/>
          <w:szCs w:val="36"/>
        </w:rPr>
        <w:t>地   址:</w:t>
      </w:r>
      <w:r>
        <w:rPr>
          <w:rFonts w:hint="eastAsia" w:ascii="仿宋_GB2312" w:hAnsi="仿宋_GB2312" w:eastAsia="仿宋_GB2312" w:cs="仿宋_GB2312"/>
          <w:szCs w:val="36"/>
          <w:u w:val="single"/>
        </w:rPr>
        <w:t xml:space="preserve">                                </w:t>
      </w:r>
    </w:p>
    <w:p w14:paraId="2C7DC79D">
      <w:pPr>
        <w:pStyle w:val="13"/>
        <w:rPr>
          <w:rFonts w:hint="eastAsia" w:ascii="仿宋_GB2312" w:hAnsi="仿宋_GB2312" w:eastAsia="仿宋_GB2312" w:cs="仿宋_GB2312"/>
        </w:rPr>
      </w:pPr>
    </w:p>
    <w:p w14:paraId="705F9638">
      <w:pPr>
        <w:pStyle w:val="13"/>
        <w:ind w:firstLine="1687" w:firstLineChars="600"/>
        <w:rPr>
          <w:rFonts w:hint="eastAsia" w:ascii="仿宋_GB2312" w:hAnsi="仿宋_GB2312" w:eastAsia="仿宋_GB2312" w:cs="仿宋_GB2312"/>
          <w:u w:val="single"/>
        </w:rPr>
      </w:pPr>
      <w:r>
        <w:rPr>
          <w:rFonts w:hint="eastAsia" w:ascii="仿宋_GB2312" w:hAnsi="仿宋_GB2312" w:eastAsia="仿宋_GB2312" w:cs="仿宋_GB2312"/>
          <w:b/>
          <w:kern w:val="44"/>
          <w:szCs w:val="36"/>
        </w:rPr>
        <w:t>电   话：</w:t>
      </w:r>
      <w:r>
        <w:rPr>
          <w:rFonts w:hint="eastAsia" w:ascii="仿宋_GB2312" w:hAnsi="仿宋_GB2312" w:eastAsia="仿宋_GB2312" w:cs="仿宋_GB2312"/>
          <w:u w:val="single"/>
        </w:rPr>
        <w:t xml:space="preserve">                                 </w:t>
      </w:r>
    </w:p>
    <w:p w14:paraId="1E12C76D">
      <w:pPr>
        <w:rPr>
          <w:rFonts w:hint="eastAsia" w:ascii="仿宋_GB2312" w:hAnsi="仿宋_GB2312" w:eastAsia="仿宋_GB2312" w:cs="仿宋_GB2312"/>
        </w:rPr>
      </w:pPr>
      <w:r>
        <w:rPr>
          <w:rFonts w:hint="eastAsia" w:ascii="仿宋_GB2312" w:hAnsi="仿宋_GB2312" w:eastAsia="仿宋_GB2312" w:cs="仿宋_GB2312"/>
        </w:rPr>
        <w:br w:type="page"/>
      </w:r>
    </w:p>
    <w:p w14:paraId="5179556C">
      <w:pPr>
        <w:pStyle w:val="2"/>
        <w:spacing w:line="240" w:lineRule="auto"/>
        <w:rPr>
          <w:rFonts w:hint="eastAsia" w:ascii="仿宋_GB2312" w:hAnsi="仿宋_GB2312" w:eastAsia="仿宋_GB2312" w:cs="仿宋_GB2312"/>
        </w:rPr>
      </w:pPr>
      <w:bookmarkStart w:id="71" w:name="_Toc25070"/>
      <w:bookmarkStart w:id="72" w:name="_Toc25558"/>
      <w:bookmarkStart w:id="73" w:name="_Toc40089808"/>
      <w:r>
        <w:rPr>
          <w:rFonts w:hint="eastAsia" w:ascii="仿宋_GB2312" w:hAnsi="仿宋_GB2312" w:eastAsia="仿宋_GB2312" w:cs="仿宋_GB2312"/>
        </w:rPr>
        <w:t>一、商务部分</w:t>
      </w:r>
      <w:bookmarkEnd w:id="71"/>
    </w:p>
    <w:p w14:paraId="36CEEC3F">
      <w:pPr>
        <w:pStyle w:val="3"/>
        <w:spacing w:before="120"/>
        <w:rPr>
          <w:rFonts w:hint="eastAsia" w:ascii="仿宋_GB2312" w:hAnsi="仿宋_GB2312" w:eastAsia="仿宋_GB2312" w:cs="仿宋_GB2312"/>
        </w:rPr>
      </w:pPr>
      <w:bookmarkStart w:id="74" w:name="_Toc7917"/>
      <w:r>
        <w:rPr>
          <w:rFonts w:hint="eastAsia" w:ascii="仿宋_GB2312" w:hAnsi="仿宋_GB2312" w:eastAsia="仿宋_GB2312" w:cs="仿宋_GB2312"/>
        </w:rPr>
        <w:t>附件1</w:t>
      </w:r>
      <w:bookmarkEnd w:id="57"/>
      <w:bookmarkEnd w:id="58"/>
      <w:bookmarkEnd w:id="72"/>
      <w:bookmarkEnd w:id="73"/>
      <w:bookmarkEnd w:id="74"/>
    </w:p>
    <w:p w14:paraId="3B4A08D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22415BA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4064BBD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738772E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（项目名称/项目编号）并报价。为此，我方郑重声明以下诸点，并负法律责任。</w:t>
      </w:r>
    </w:p>
    <w:p w14:paraId="2E5030E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557018A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486EB49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5A13746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376561F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476B422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78D69A3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5BE69F4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397906F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8.我方愿按《中华人民共和国合同法》履行自己的全部责任。</w:t>
      </w:r>
    </w:p>
    <w:p w14:paraId="730BFC1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2DD3664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2206D2B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7ACE56B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58E0EEE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483A516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0052112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676896C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int="eastAsia" w:ascii="仿宋_GB2312" w:hAnsi="仿宋_GB2312" w:eastAsia="仿宋_GB2312" w:cs="仿宋_GB2312"/>
          <w:szCs w:val="28"/>
        </w:rPr>
      </w:pPr>
      <w:r>
        <w:rPr>
          <w:rFonts w:hint="eastAsia" w:ascii="仿宋_GB2312" w:hAnsi="仿宋_GB2312" w:eastAsia="仿宋_GB2312" w:cs="仿宋_GB2312"/>
          <w:szCs w:val="28"/>
        </w:rPr>
        <w:t xml:space="preserve">                                     年   月   日</w:t>
      </w:r>
    </w:p>
    <w:p w14:paraId="326D1E12">
      <w:pPr>
        <w:pStyle w:val="3"/>
        <w:spacing w:before="12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29568"/>
      <w:bookmarkStart w:id="76" w:name="_Toc323130135"/>
      <w:bookmarkStart w:id="77" w:name="_Toc40089809"/>
      <w:bookmarkStart w:id="78" w:name="_Toc19377"/>
      <w:bookmarkStart w:id="79" w:name="_Toc325620729"/>
      <w:bookmarkStart w:id="80" w:name="_Toc356491343"/>
      <w:bookmarkStart w:id="81" w:name="_Toc26307"/>
      <w:r>
        <w:rPr>
          <w:rFonts w:hint="eastAsia" w:ascii="仿宋_GB2312" w:hAnsi="仿宋_GB2312" w:eastAsia="仿宋_GB2312" w:cs="仿宋_GB2312"/>
        </w:rPr>
        <w:t>附件</w:t>
      </w:r>
      <w:bookmarkEnd w:id="75"/>
      <w:bookmarkEnd w:id="76"/>
      <w:r>
        <w:rPr>
          <w:rFonts w:hint="eastAsia" w:ascii="仿宋_GB2312" w:hAnsi="仿宋_GB2312" w:eastAsia="仿宋_GB2312" w:cs="仿宋_GB2312"/>
        </w:rPr>
        <w:t>2</w:t>
      </w:r>
      <w:bookmarkEnd w:id="77"/>
      <w:bookmarkEnd w:id="78"/>
      <w:bookmarkEnd w:id="79"/>
      <w:bookmarkEnd w:id="80"/>
      <w:bookmarkEnd w:id="81"/>
      <w:bookmarkStart w:id="82" w:name="_Toc356491344"/>
      <w:bookmarkStart w:id="83" w:name="_Toc356490395"/>
    </w:p>
    <w:p w14:paraId="4269D8C5">
      <w:pPr>
        <w:pStyle w:val="15"/>
        <w:spacing w:line="360" w:lineRule="auto"/>
        <w:jc w:val="center"/>
        <w:rPr>
          <w:rFonts w:hint="eastAsia" w:ascii="仿宋_GB2312" w:hAnsi="仿宋_GB2312" w:eastAsia="仿宋_GB2312" w:cs="仿宋_GB2312"/>
          <w:b/>
          <w:bCs w:val="0"/>
          <w:sz w:val="36"/>
          <w:szCs w:val="36"/>
        </w:rPr>
      </w:pPr>
    </w:p>
    <w:p w14:paraId="1B952390">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31BBC53F">
      <w:pPr>
        <w:pStyle w:val="15"/>
        <w:spacing w:line="360" w:lineRule="auto"/>
        <w:jc w:val="center"/>
        <w:rPr>
          <w:rFonts w:hint="eastAsia" w:ascii="仿宋_GB2312" w:hAnsi="仿宋_GB2312" w:eastAsia="仿宋_GB2312" w:cs="仿宋_GB2312"/>
          <w:b/>
          <w:bCs w:val="0"/>
          <w:sz w:val="36"/>
          <w:szCs w:val="36"/>
        </w:rPr>
      </w:pPr>
    </w:p>
    <w:p w14:paraId="2EA573FD">
      <w:pPr>
        <w:pStyle w:val="15"/>
        <w:spacing w:line="360" w:lineRule="auto"/>
        <w:jc w:val="center"/>
        <w:rPr>
          <w:rFonts w:hint="eastAsia" w:ascii="仿宋_GB2312" w:hAnsi="仿宋_GB2312" w:eastAsia="仿宋_GB2312" w:cs="仿宋_GB2312"/>
          <w:b/>
          <w:bCs w:val="0"/>
          <w:sz w:val="36"/>
          <w:szCs w:val="36"/>
        </w:rPr>
      </w:pPr>
    </w:p>
    <w:p w14:paraId="5F588282">
      <w:pPr>
        <w:pStyle w:val="15"/>
        <w:spacing w:line="360" w:lineRule="auto"/>
        <w:jc w:val="center"/>
        <w:rPr>
          <w:rFonts w:hint="eastAsia" w:ascii="仿宋_GB2312" w:hAnsi="仿宋_GB2312" w:eastAsia="仿宋_GB2312" w:cs="仿宋_GB2312"/>
          <w:b/>
          <w:bCs w:val="0"/>
          <w:sz w:val="36"/>
          <w:szCs w:val="36"/>
        </w:rPr>
      </w:pPr>
    </w:p>
    <w:p w14:paraId="0DEBBCC3">
      <w:pPr>
        <w:pStyle w:val="15"/>
        <w:spacing w:line="360" w:lineRule="auto"/>
        <w:jc w:val="center"/>
        <w:rPr>
          <w:rFonts w:hint="eastAsia" w:ascii="仿宋_GB2312" w:hAnsi="仿宋_GB2312" w:eastAsia="仿宋_GB2312" w:cs="仿宋_GB2312"/>
          <w:b/>
          <w:bCs w:val="0"/>
          <w:sz w:val="36"/>
          <w:szCs w:val="36"/>
        </w:rPr>
      </w:pPr>
    </w:p>
    <w:p w14:paraId="13622B1C">
      <w:pPr>
        <w:pStyle w:val="15"/>
        <w:spacing w:line="360" w:lineRule="auto"/>
        <w:jc w:val="center"/>
        <w:rPr>
          <w:rFonts w:hint="eastAsia" w:ascii="仿宋_GB2312" w:hAnsi="仿宋_GB2312" w:eastAsia="仿宋_GB2312" w:cs="仿宋_GB2312"/>
          <w:b/>
          <w:bCs w:val="0"/>
          <w:sz w:val="36"/>
          <w:szCs w:val="36"/>
        </w:rPr>
      </w:pPr>
    </w:p>
    <w:p w14:paraId="2CFB11AF">
      <w:pPr>
        <w:pStyle w:val="15"/>
        <w:spacing w:line="360" w:lineRule="auto"/>
        <w:jc w:val="center"/>
        <w:rPr>
          <w:rFonts w:hint="eastAsia" w:ascii="仿宋_GB2312" w:hAnsi="仿宋_GB2312" w:eastAsia="仿宋_GB2312" w:cs="仿宋_GB2312"/>
          <w:b/>
          <w:bCs w:val="0"/>
          <w:sz w:val="36"/>
          <w:szCs w:val="36"/>
        </w:rPr>
      </w:pPr>
    </w:p>
    <w:p w14:paraId="6E71E33E">
      <w:pPr>
        <w:pStyle w:val="15"/>
        <w:spacing w:line="360" w:lineRule="auto"/>
        <w:jc w:val="center"/>
        <w:rPr>
          <w:rFonts w:hint="eastAsia" w:ascii="仿宋_GB2312" w:hAnsi="仿宋_GB2312" w:eastAsia="仿宋_GB2312" w:cs="仿宋_GB2312"/>
          <w:b/>
          <w:bCs w:val="0"/>
          <w:sz w:val="36"/>
          <w:szCs w:val="36"/>
        </w:rPr>
      </w:pPr>
    </w:p>
    <w:p w14:paraId="172DCD55">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29158579">
      <w:pPr>
        <w:pStyle w:val="15"/>
        <w:spacing w:line="360" w:lineRule="auto"/>
        <w:jc w:val="center"/>
        <w:rPr>
          <w:rFonts w:hint="eastAsia" w:ascii="仿宋_GB2312" w:hAnsi="仿宋_GB2312" w:eastAsia="仿宋_GB2312" w:cs="仿宋_GB2312"/>
          <w:b/>
          <w:bCs w:val="0"/>
          <w:sz w:val="36"/>
          <w:szCs w:val="36"/>
        </w:rPr>
      </w:pPr>
    </w:p>
    <w:p w14:paraId="46E30A57">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szCs w:val="28"/>
        </w:rPr>
      </w:pPr>
      <w:r>
        <w:rPr>
          <w:rFonts w:hint="eastAsia" w:ascii="仿宋" w:hAnsi="仿宋" w:eastAsia="仿宋" w:cs="仿宋"/>
          <w:szCs w:val="28"/>
        </w:rPr>
        <w:t>海南卫生健康职业学院：</w:t>
      </w:r>
    </w:p>
    <w:p w14:paraId="0F1098A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我</w:t>
      </w:r>
      <w:r>
        <w:rPr>
          <w:rFonts w:hint="eastAsia" w:ascii="仿宋" w:hAnsi="仿宋" w:eastAsia="仿宋" w:cs="仿宋"/>
          <w:szCs w:val="28"/>
          <w:u w:val="single"/>
        </w:rPr>
        <w:t xml:space="preserve">       （</w:t>
      </w:r>
      <w:r>
        <w:rPr>
          <w:rFonts w:hint="eastAsia" w:ascii="仿宋" w:hAnsi="仿宋" w:eastAsia="仿宋" w:cs="仿宋"/>
          <w:szCs w:val="28"/>
        </w:rPr>
        <w:t xml:space="preserve">姓名）系 </w:t>
      </w:r>
      <w:r>
        <w:rPr>
          <w:rFonts w:hint="eastAsia" w:ascii="仿宋" w:hAnsi="仿宋" w:eastAsia="仿宋" w:cs="仿宋"/>
          <w:szCs w:val="28"/>
          <w:u w:val="single"/>
        </w:rPr>
        <w:t xml:space="preserve">           </w:t>
      </w:r>
      <w:r>
        <w:rPr>
          <w:rFonts w:hint="eastAsia" w:ascii="仿宋" w:hAnsi="仿宋" w:eastAsia="仿宋" w:cs="仿宋"/>
          <w:szCs w:val="28"/>
        </w:rPr>
        <w:t>（投标人名称）法定代表人，现授权委托我公司的</w:t>
      </w:r>
      <w:r>
        <w:rPr>
          <w:rFonts w:hint="eastAsia" w:ascii="仿宋" w:hAnsi="仿宋" w:eastAsia="仿宋" w:cs="仿宋"/>
          <w:szCs w:val="28"/>
          <w:u w:val="single"/>
        </w:rPr>
        <w:t xml:space="preserve">               </w:t>
      </w:r>
      <w:r>
        <w:rPr>
          <w:rFonts w:hint="eastAsia" w:ascii="仿宋" w:hAnsi="仿宋" w:eastAsia="仿宋" w:cs="仿宋"/>
          <w:szCs w:val="28"/>
        </w:rPr>
        <w:t xml:space="preserve"> （姓名、职务或职称）为我单位本次项目的全权代表，以本公司的名义参加海南卫生健康职业学院组织的                      （项目名称/项目编号）的招标，全权处理招标过程有关的一切事务。</w:t>
      </w:r>
    </w:p>
    <w:p w14:paraId="0ABC16F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被授权人在授权书有效期内</w:t>
      </w:r>
      <w:r>
        <w:rPr>
          <w:rFonts w:hint="eastAsia" w:ascii="仿宋" w:hAnsi="仿宋" w:eastAsia="仿宋" w:cs="仿宋"/>
          <w:szCs w:val="28"/>
          <w:u w:val="single"/>
        </w:rPr>
        <w:t xml:space="preserve">  年   月  日-年  月  日</w:t>
      </w:r>
      <w:r>
        <w:rPr>
          <w:rFonts w:hint="eastAsia" w:ascii="仿宋" w:hAnsi="仿宋" w:eastAsia="仿宋" w:cs="仿宋"/>
          <w:szCs w:val="28"/>
        </w:rPr>
        <w:t>签署的所有文件不因授权的撤消而失效。</w:t>
      </w:r>
    </w:p>
    <w:p w14:paraId="6CCA616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全权代表无转委托权。特此委托。</w:t>
      </w:r>
    </w:p>
    <w:p w14:paraId="2B071AB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p>
    <w:p w14:paraId="4A997D3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（附法定代表人、授权代理人身份证明复印件）</w:t>
      </w:r>
    </w:p>
    <w:p w14:paraId="7D661F9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51D6D7E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3A263A2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67918D3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55E410E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投标人（盖章）：</w:t>
      </w:r>
    </w:p>
    <w:p w14:paraId="296A8E5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77E49B6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法定代表人：（签字）：</w:t>
      </w:r>
    </w:p>
    <w:p w14:paraId="182B279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4A9AD63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授权代理人：（签字）：</w:t>
      </w:r>
    </w:p>
    <w:p w14:paraId="311A1B8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519F18C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日期：   年   月   日</w:t>
      </w:r>
    </w:p>
    <w:p w14:paraId="5F868B78">
      <w:pPr>
        <w:pStyle w:val="3"/>
        <w:spacing w:before="12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4" w:name="_Toc26125"/>
      <w:bookmarkStart w:id="85" w:name="_Toc513627405"/>
      <w:bookmarkStart w:id="86" w:name="_Toc24686"/>
      <w:bookmarkStart w:id="87" w:name="_Toc40089810"/>
      <w:r>
        <w:rPr>
          <w:rFonts w:hint="eastAsia" w:ascii="仿宋_GB2312" w:hAnsi="仿宋_GB2312" w:eastAsia="仿宋_GB2312" w:cs="仿宋_GB2312"/>
        </w:rPr>
        <w:t>附件3</w:t>
      </w:r>
      <w:bookmarkEnd w:id="84"/>
    </w:p>
    <w:p w14:paraId="47A15A21">
      <w:pPr>
        <w:rPr>
          <w:rFonts w:hint="eastAsia" w:ascii="仿宋_GB2312" w:hAnsi="仿宋_GB2312" w:eastAsia="仿宋_GB2312" w:cs="仿宋_GB2312"/>
        </w:rPr>
      </w:pPr>
    </w:p>
    <w:p w14:paraId="76915D93">
      <w:pPr>
        <w:pStyle w:val="15"/>
        <w:spacing w:line="360" w:lineRule="auto"/>
        <w:jc w:val="center"/>
        <w:rPr>
          <w:rFonts w:hint="eastAsia" w:ascii="仿宋_GB2312" w:hAnsi="仿宋_GB2312" w:eastAsia="仿宋_GB2312" w:cs="仿宋_GB2312"/>
          <w:b/>
          <w:bCs w:val="0"/>
          <w:sz w:val="36"/>
          <w:szCs w:val="36"/>
        </w:rPr>
      </w:pPr>
    </w:p>
    <w:p w14:paraId="140B6E2C">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近三年内，在经营活动中没有重大违法记录的声明</w:t>
      </w:r>
      <w:bookmarkEnd w:id="85"/>
      <w:bookmarkEnd w:id="86"/>
      <w:bookmarkEnd w:id="87"/>
      <w:r>
        <w:rPr>
          <w:rFonts w:hint="eastAsia" w:ascii="仿宋_GB2312" w:hAnsi="仿宋_GB2312" w:eastAsia="仿宋_GB2312" w:cs="仿宋_GB2312"/>
          <w:b/>
          <w:bCs w:val="0"/>
          <w:sz w:val="36"/>
          <w:szCs w:val="36"/>
        </w:rPr>
        <w:t>函</w:t>
      </w:r>
    </w:p>
    <w:p w14:paraId="158E3AB8">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szCs w:val="28"/>
        </w:rPr>
      </w:pPr>
      <w:r>
        <w:rPr>
          <w:rFonts w:hint="eastAsia" w:ascii="仿宋" w:hAnsi="仿宋" w:eastAsia="仿宋" w:cs="仿宋"/>
          <w:szCs w:val="28"/>
        </w:rPr>
        <w:t>致：海南卫生健康职业学院</w:t>
      </w:r>
    </w:p>
    <w:p w14:paraId="0C6F692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我单位近三年内在经营活动中没有重大违法记录，特此声明。</w:t>
      </w:r>
    </w:p>
    <w:p w14:paraId="2922D65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若招标采购单位在本项目采购过程中，发现我单位近三年内在经营活动中有重大违法记录，我单位将无条件退出本项目的报价，并承担因此引起的一切后果。</w:t>
      </w:r>
    </w:p>
    <w:p w14:paraId="388680A8">
      <w:pPr>
        <w:spacing w:line="540" w:lineRule="exact"/>
        <w:ind w:firstLine="480"/>
        <w:rPr>
          <w:rFonts w:hint="eastAsia" w:ascii="仿宋" w:hAnsi="仿宋" w:eastAsia="仿宋" w:cs="仿宋"/>
          <w:szCs w:val="28"/>
        </w:rPr>
      </w:pPr>
    </w:p>
    <w:p w14:paraId="1B0282D4">
      <w:pPr>
        <w:spacing w:line="540" w:lineRule="exact"/>
        <w:rPr>
          <w:rFonts w:hint="eastAsia" w:ascii="仿宋" w:hAnsi="仿宋" w:eastAsia="仿宋" w:cs="仿宋"/>
          <w:szCs w:val="28"/>
        </w:rPr>
      </w:pPr>
    </w:p>
    <w:p w14:paraId="4A61B1AB">
      <w:pPr>
        <w:spacing w:line="540" w:lineRule="exact"/>
        <w:rPr>
          <w:rFonts w:hint="eastAsia" w:ascii="仿宋" w:hAnsi="仿宋" w:eastAsia="仿宋" w:cs="仿宋"/>
          <w:szCs w:val="28"/>
        </w:rPr>
      </w:pPr>
    </w:p>
    <w:p w14:paraId="20E9BEDF">
      <w:pPr>
        <w:spacing w:line="540" w:lineRule="exact"/>
        <w:rPr>
          <w:rFonts w:hint="eastAsia" w:ascii="仿宋" w:hAnsi="仿宋" w:eastAsia="仿宋" w:cs="仿宋"/>
          <w:szCs w:val="28"/>
        </w:rPr>
      </w:pPr>
    </w:p>
    <w:p w14:paraId="424C2B02">
      <w:pPr>
        <w:spacing w:line="540" w:lineRule="exact"/>
        <w:rPr>
          <w:rFonts w:hint="eastAsia" w:ascii="仿宋" w:hAnsi="仿宋" w:eastAsia="仿宋" w:cs="仿宋"/>
          <w:szCs w:val="28"/>
        </w:rPr>
      </w:pPr>
    </w:p>
    <w:p w14:paraId="7F1AB5D4">
      <w:pPr>
        <w:spacing w:line="540" w:lineRule="exact"/>
        <w:ind w:firstLine="480"/>
        <w:rPr>
          <w:rFonts w:hint="eastAsia" w:ascii="仿宋" w:hAnsi="仿宋" w:eastAsia="仿宋" w:cs="仿宋"/>
          <w:szCs w:val="28"/>
          <w:u w:val="single"/>
        </w:rPr>
      </w:pPr>
      <w:r>
        <w:rPr>
          <w:rFonts w:hint="eastAsia" w:ascii="仿宋" w:hAnsi="仿宋" w:eastAsia="仿宋" w:cs="仿宋"/>
          <w:szCs w:val="28"/>
        </w:rPr>
        <w:t>供应商（公章）：</w:t>
      </w:r>
      <w:r>
        <w:rPr>
          <w:rFonts w:hint="eastAsia" w:ascii="仿宋" w:hAnsi="仿宋" w:eastAsia="仿宋" w:cs="仿宋"/>
          <w:szCs w:val="28"/>
          <w:u w:val="single"/>
        </w:rPr>
        <w:t xml:space="preserve">                     </w:t>
      </w:r>
    </w:p>
    <w:p w14:paraId="3EBE7882">
      <w:pPr>
        <w:spacing w:line="540" w:lineRule="exact"/>
        <w:ind w:firstLine="480"/>
        <w:rPr>
          <w:rFonts w:hint="eastAsia" w:ascii="仿宋" w:hAnsi="仿宋" w:eastAsia="仿宋" w:cs="仿宋"/>
          <w:szCs w:val="28"/>
          <w:u w:val="single"/>
        </w:rPr>
      </w:pPr>
      <w:r>
        <w:rPr>
          <w:rFonts w:hint="eastAsia" w:ascii="仿宋" w:hAnsi="仿宋" w:eastAsia="仿宋" w:cs="仿宋"/>
          <w:szCs w:val="28"/>
        </w:rPr>
        <w:t>法人代表或其授权人（签字）：</w:t>
      </w:r>
      <w:r>
        <w:rPr>
          <w:rFonts w:hint="eastAsia" w:ascii="仿宋" w:hAnsi="仿宋" w:eastAsia="仿宋" w:cs="仿宋"/>
          <w:szCs w:val="28"/>
          <w:u w:val="single"/>
        </w:rPr>
        <w:t xml:space="preserve">               </w:t>
      </w:r>
    </w:p>
    <w:p w14:paraId="2C21DBAF">
      <w:pPr>
        <w:spacing w:line="540" w:lineRule="exact"/>
        <w:ind w:firstLine="480"/>
        <w:rPr>
          <w:rFonts w:hint="eastAsia"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u w:val="single"/>
        </w:rPr>
        <w:t xml:space="preserve">                   </w:t>
      </w:r>
    </w:p>
    <w:p w14:paraId="29F594DA">
      <w:pPr>
        <w:spacing w:line="540" w:lineRule="exact"/>
        <w:ind w:firstLine="480"/>
        <w:rPr>
          <w:rFonts w:hint="eastAsia" w:ascii="仿宋" w:hAnsi="仿宋" w:eastAsia="仿宋" w:cs="仿宋"/>
          <w:szCs w:val="28"/>
        </w:rPr>
      </w:pPr>
      <w:r>
        <w:rPr>
          <w:rFonts w:hint="eastAsia" w:ascii="仿宋" w:hAnsi="仿宋" w:eastAsia="仿宋" w:cs="仿宋"/>
          <w:szCs w:val="28"/>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4D5C4596">
      <w:pPr>
        <w:pStyle w:val="3"/>
        <w:spacing w:before="120" w:after="1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88" w:name="_Toc4399"/>
      <w:bookmarkStart w:id="89" w:name="_Toc40089811"/>
      <w:bookmarkStart w:id="90" w:name="_Toc9292"/>
      <w:r>
        <w:rPr>
          <w:rFonts w:hint="eastAsia" w:ascii="仿宋_GB2312" w:hAnsi="仿宋_GB2312" w:eastAsia="仿宋_GB2312" w:cs="仿宋_GB2312"/>
        </w:rPr>
        <w:t>附件4</w:t>
      </w:r>
      <w:bookmarkEnd w:id="88"/>
      <w:bookmarkEnd w:id="89"/>
      <w:bookmarkEnd w:id="90"/>
    </w:p>
    <w:p w14:paraId="67E675E3">
      <w:pPr>
        <w:rPr>
          <w:rFonts w:hint="eastAsia" w:ascii="仿宋_GB2312" w:hAnsi="仿宋_GB2312" w:eastAsia="仿宋_GB2312" w:cs="仿宋_GB2312"/>
        </w:rPr>
      </w:pPr>
    </w:p>
    <w:p w14:paraId="0F4582F9">
      <w:pPr>
        <w:pStyle w:val="6"/>
        <w:spacing w:before="0" w:after="0"/>
        <w:ind w:right="378" w:rightChars="135"/>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1401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78BE4772">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项目</w:t>
            </w:r>
          </w:p>
        </w:tc>
        <w:tc>
          <w:tcPr>
            <w:tcW w:w="3402" w:type="dxa"/>
            <w:vAlign w:val="center"/>
          </w:tcPr>
          <w:p w14:paraId="36C7DB13">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谈判文件要求</w:t>
            </w:r>
          </w:p>
        </w:tc>
        <w:tc>
          <w:tcPr>
            <w:tcW w:w="1673" w:type="dxa"/>
            <w:vAlign w:val="center"/>
          </w:tcPr>
          <w:p w14:paraId="2C2C28B8">
            <w:pPr>
              <w:widowControl/>
              <w:autoSpaceDE w:val="0"/>
              <w:autoSpaceDN w:val="0"/>
              <w:adjustRightInd w:val="0"/>
              <w:spacing w:before="50" w:after="50" w:line="440" w:lineRule="exact"/>
              <w:jc w:val="center"/>
              <w:rPr>
                <w:rFonts w:hint="eastAsia" w:ascii="仿宋_GB2312" w:hAnsi="仿宋_GB2312" w:eastAsia="仿宋_GB2312" w:cs="仿宋_GB2312"/>
                <w:b/>
                <w:szCs w:val="28"/>
              </w:rPr>
            </w:pPr>
            <w:r>
              <w:rPr>
                <w:rStyle w:val="25"/>
                <w:rFonts w:hint="eastAsia" w:ascii="仿宋_GB2312" w:hAnsi="仿宋_GB2312" w:eastAsia="仿宋_GB2312" w:cs="仿宋_GB2312"/>
                <w:b/>
                <w:bCs w:val="0"/>
                <w:szCs w:val="28"/>
              </w:rPr>
              <w:t>响应程度</w:t>
            </w:r>
          </w:p>
        </w:tc>
        <w:tc>
          <w:tcPr>
            <w:tcW w:w="2544" w:type="dxa"/>
            <w:vAlign w:val="center"/>
          </w:tcPr>
          <w:p w14:paraId="3522D2E4">
            <w:pPr>
              <w:widowControl/>
              <w:autoSpaceDE w:val="0"/>
              <w:autoSpaceDN w:val="0"/>
              <w:adjustRightInd w:val="0"/>
              <w:spacing w:before="50" w:after="50" w:line="440" w:lineRule="exact"/>
              <w:jc w:val="center"/>
              <w:rPr>
                <w:rFonts w:hint="eastAsia" w:ascii="仿宋_GB2312" w:hAnsi="仿宋_GB2312" w:eastAsia="仿宋_GB2312" w:cs="仿宋_GB2312"/>
                <w:b/>
                <w:szCs w:val="28"/>
              </w:rPr>
            </w:pPr>
            <w:r>
              <w:rPr>
                <w:rStyle w:val="25"/>
                <w:rFonts w:hint="eastAsia" w:ascii="仿宋_GB2312" w:hAnsi="仿宋_GB2312" w:eastAsia="仿宋_GB2312" w:cs="仿宋_GB2312"/>
                <w:b/>
                <w:bCs w:val="0"/>
                <w:szCs w:val="28"/>
              </w:rPr>
              <w:t>正偏离理由</w:t>
            </w:r>
          </w:p>
        </w:tc>
      </w:tr>
      <w:tr w14:paraId="0067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070509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3FD06F9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3A550F2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6C33203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19CE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21329C9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2DAE37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0F905DE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306E7D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1FC7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1BAB463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14B24EC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1785001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6462078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6BDA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366A60C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w:t>
            </w:r>
          </w:p>
        </w:tc>
        <w:tc>
          <w:tcPr>
            <w:tcW w:w="3402" w:type="dxa"/>
            <w:vAlign w:val="center"/>
          </w:tcPr>
          <w:p w14:paraId="2A10037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4362D80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4205996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bl>
    <w:p w14:paraId="0937B5E0">
      <w:pPr>
        <w:spacing w:line="360" w:lineRule="auto"/>
        <w:rPr>
          <w:rFonts w:hint="eastAsia" w:ascii="仿宋" w:hAnsi="仿宋" w:eastAsia="仿宋" w:cs="仿宋"/>
          <w:bCs w:val="0"/>
          <w:szCs w:val="28"/>
        </w:rPr>
      </w:pPr>
      <w:r>
        <w:rPr>
          <w:rFonts w:hint="eastAsia" w:ascii="仿宋" w:hAnsi="仿宋" w:eastAsia="仿宋" w:cs="仿宋"/>
          <w:sz w:val="28"/>
          <w:szCs w:val="28"/>
        </w:rPr>
        <w:t>注：1．按照</w:t>
      </w:r>
      <w:r>
        <w:rPr>
          <w:rFonts w:hint="eastAsia" w:ascii="仿宋" w:hAnsi="仿宋" w:eastAsia="仿宋" w:cs="仿宋"/>
          <w:sz w:val="28"/>
          <w:szCs w:val="28"/>
          <w:lang w:val="en-US" w:eastAsia="zh-CN"/>
        </w:rPr>
        <w:t>谈判</w:t>
      </w:r>
      <w:r>
        <w:rPr>
          <w:rFonts w:hint="eastAsia" w:ascii="仿宋" w:hAnsi="仿宋" w:eastAsia="仿宋" w:cs="仿宋"/>
          <w:sz w:val="28"/>
          <w:szCs w:val="28"/>
        </w:rPr>
        <w:t>文件第四</w:t>
      </w:r>
      <w:r>
        <w:rPr>
          <w:rFonts w:hint="eastAsia" w:ascii="仿宋" w:hAnsi="仿宋" w:eastAsia="仿宋" w:cs="仿宋"/>
          <w:sz w:val="28"/>
          <w:szCs w:val="28"/>
          <w:lang w:val="en-US" w:eastAsia="zh-CN"/>
        </w:rPr>
        <w:t>部分商务</w:t>
      </w:r>
      <w:r>
        <w:rPr>
          <w:rFonts w:hint="eastAsia" w:ascii="仿宋" w:hAnsi="仿宋" w:eastAsia="仿宋" w:cs="仿宋"/>
          <w:sz w:val="28"/>
          <w:szCs w:val="28"/>
        </w:rPr>
        <w:t>需求的顺序对应逐条应答</w:t>
      </w:r>
      <w:r>
        <w:rPr>
          <w:rFonts w:hint="eastAsia" w:ascii="仿宋" w:hAnsi="仿宋" w:eastAsia="仿宋" w:cs="仿宋"/>
          <w:sz w:val="28"/>
          <w:szCs w:val="28"/>
          <w:lang w:eastAsia="zh-CN"/>
        </w:rPr>
        <w:t>，</w:t>
      </w:r>
      <w:r>
        <w:rPr>
          <w:rFonts w:hint="eastAsia" w:ascii="仿宋" w:hAnsi="仿宋" w:eastAsia="仿宋" w:cs="仿宋"/>
          <w:bCs w:val="0"/>
          <w:szCs w:val="28"/>
        </w:rPr>
        <w:t>对照谈判文件要求在“响应程度”栏填写“无偏离”或“正偏离”或“负偏离”。</w:t>
      </w:r>
    </w:p>
    <w:p w14:paraId="26C01733">
      <w:pPr>
        <w:spacing w:line="480" w:lineRule="auto"/>
        <w:ind w:firstLine="480"/>
        <w:rPr>
          <w:rFonts w:hint="eastAsia" w:ascii="仿宋" w:hAnsi="仿宋" w:eastAsia="仿宋" w:cs="仿宋"/>
          <w:sz w:val="24"/>
        </w:rPr>
      </w:pPr>
      <w:r>
        <w:rPr>
          <w:rFonts w:hint="eastAsia" w:ascii="仿宋" w:hAnsi="仿宋" w:eastAsia="仿宋" w:cs="仿宋"/>
          <w:sz w:val="28"/>
          <w:szCs w:val="28"/>
        </w:rPr>
        <w:t>2．供应商必须据实填写，不得虚假填写，否则将取消其报价或中选</w:t>
      </w:r>
    </w:p>
    <w:p w14:paraId="08FDCA33">
      <w:pPr>
        <w:spacing w:line="480" w:lineRule="auto"/>
        <w:ind w:firstLine="480"/>
        <w:rPr>
          <w:rFonts w:hint="eastAsia" w:ascii="仿宋_GB2312" w:hAnsi="仿宋_GB2312" w:eastAsia="仿宋_GB2312" w:cs="仿宋_GB2312"/>
          <w:sz w:val="24"/>
        </w:rPr>
      </w:pPr>
    </w:p>
    <w:p w14:paraId="1E1BFE72">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供应商（公章）：</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32FD0D9E">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法人代表或其授权人（签字）：</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310034B3">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r>
        <w:rPr>
          <w:rFonts w:hint="eastAsia" w:ascii="仿宋_GB2312" w:hAnsi="仿宋_GB2312" w:eastAsia="仿宋_GB2312" w:cs="仿宋_GB2312"/>
          <w:bCs w:val="0"/>
          <w:szCs w:val="28"/>
        </w:rPr>
        <w:t>日   期：</w:t>
      </w:r>
      <w:r>
        <w:rPr>
          <w:rFonts w:hint="eastAsia" w:ascii="仿宋_GB2312" w:hAnsi="仿宋_GB2312" w:eastAsia="仿宋_GB2312" w:cs="仿宋_GB2312"/>
          <w:szCs w:val="28"/>
          <w:u w:val="single"/>
        </w:rPr>
        <w:t xml:space="preserve">                                </w:t>
      </w:r>
    </w:p>
    <w:p w14:paraId="0C9629EE">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5C16CC1F">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336777B5">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54DAD997">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1F2F3565">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63AD8D2D">
      <w:pPr>
        <w:pStyle w:val="10"/>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301FAF9C">
      <w:pPr>
        <w:rPr>
          <w:rFonts w:hint="eastAsia"/>
        </w:rPr>
      </w:pPr>
    </w:p>
    <w:p w14:paraId="6FF289BF">
      <w:pPr>
        <w:rPr>
          <w:rFonts w:hint="eastAsia" w:ascii="仿宋_GB2312" w:hAnsi="仿宋_GB2312" w:eastAsia="仿宋_GB2312" w:cs="仿宋_GB2312"/>
        </w:rPr>
      </w:pPr>
      <w:r>
        <w:rPr>
          <w:rFonts w:hint="eastAsia" w:ascii="仿宋_GB2312" w:hAnsi="仿宋_GB2312" w:eastAsia="仿宋_GB2312" w:cs="仿宋_GB2312"/>
        </w:rPr>
        <w:br w:type="page"/>
      </w:r>
      <w:bookmarkStart w:id="91" w:name="_Toc23941"/>
      <w:bookmarkStart w:id="92" w:name="_Toc40089812"/>
    </w:p>
    <w:p w14:paraId="469B529B">
      <w:pPr>
        <w:pStyle w:val="2"/>
        <w:numPr>
          <w:ilvl w:val="0"/>
          <w:numId w:val="2"/>
        </w:numPr>
        <w:spacing w:line="240" w:lineRule="auto"/>
        <w:rPr>
          <w:rFonts w:hint="eastAsia" w:ascii="仿宋_GB2312" w:hAnsi="仿宋_GB2312" w:eastAsia="仿宋_GB2312" w:cs="仿宋_GB2312"/>
        </w:rPr>
      </w:pPr>
      <w:bookmarkStart w:id="93" w:name="_Toc19613"/>
      <w:r>
        <w:rPr>
          <w:rFonts w:hint="eastAsia" w:ascii="仿宋_GB2312" w:hAnsi="仿宋_GB2312" w:eastAsia="仿宋_GB2312" w:cs="仿宋_GB2312"/>
        </w:rPr>
        <w:t>资信部分</w:t>
      </w:r>
      <w:bookmarkEnd w:id="93"/>
    </w:p>
    <w:p w14:paraId="4FBCE5A4">
      <w:pPr>
        <w:rPr>
          <w:rFonts w:hint="eastAsia" w:ascii="仿宋_GB2312" w:hAnsi="仿宋_GB2312" w:eastAsia="仿宋_GB2312" w:cs="仿宋_GB2312"/>
          <w:kern w:val="0"/>
          <w:sz w:val="32"/>
          <w:szCs w:val="32"/>
        </w:rPr>
      </w:pPr>
    </w:p>
    <w:p w14:paraId="1CC29C8C">
      <w:pPr>
        <w:numPr>
          <w:ilvl w:val="0"/>
          <w:numId w:val="3"/>
        </w:num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符合《中华人民共和国政府采购法》第二十二条规定，在中国境内注册的具有独立法人资格或个体户（提供营业执照）</w:t>
      </w:r>
    </w:p>
    <w:p w14:paraId="70FC63C6">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1D8C969F">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357B169F">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4E1FA8D4">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w:t>
      </w:r>
      <w:r>
        <w:rPr>
          <w:rFonts w:hint="eastAsia" w:ascii="仿宋_GB2312" w:hAnsi="仿宋_GB2312" w:eastAsia="仿宋_GB2312" w:cs="仿宋_GB2312"/>
          <w:sz w:val="31"/>
          <w:szCs w:val="31"/>
          <w:shd w:val="clear" w:color="auto" w:fill="FFFFFF"/>
        </w:rPr>
        <w:t>加盖公章</w:t>
      </w:r>
      <w:r>
        <w:rPr>
          <w:rFonts w:hint="eastAsia" w:ascii="仿宋_GB2312" w:hAnsi="仿宋_GB2312" w:eastAsia="仿宋_GB2312" w:cs="仿宋_GB2312"/>
          <w:kern w:val="0"/>
          <w:sz w:val="32"/>
          <w:szCs w:val="32"/>
        </w:rPr>
        <w:t>）或信用报告。</w:t>
      </w:r>
    </w:p>
    <w:p w14:paraId="2F9CA967">
      <w:pPr>
        <w:rPr>
          <w:rFonts w:hint="eastAsia" w:ascii="仿宋_GB2312" w:hAnsi="仿宋_GB2312" w:eastAsia="仿宋_GB2312" w:cs="仿宋_GB2312"/>
        </w:rPr>
      </w:pPr>
    </w:p>
    <w:p w14:paraId="281BACD6">
      <w:pPr>
        <w:rPr>
          <w:rFonts w:hint="eastAsia" w:ascii="仿宋_GB2312" w:hAnsi="仿宋_GB2312" w:eastAsia="仿宋_GB2312" w:cs="仿宋_GB2312"/>
        </w:rPr>
      </w:pPr>
    </w:p>
    <w:p w14:paraId="48C24E1B">
      <w:pPr>
        <w:rPr>
          <w:rFonts w:hint="eastAsia" w:ascii="仿宋_GB2312" w:hAnsi="仿宋_GB2312" w:eastAsia="仿宋_GB2312" w:cs="仿宋_GB2312"/>
        </w:rPr>
      </w:pPr>
    </w:p>
    <w:p w14:paraId="613B3CC5">
      <w:pPr>
        <w:rPr>
          <w:rFonts w:hint="eastAsia" w:ascii="仿宋_GB2312" w:hAnsi="仿宋_GB2312" w:eastAsia="仿宋_GB2312" w:cs="仿宋_GB2312"/>
        </w:rPr>
      </w:pPr>
    </w:p>
    <w:p w14:paraId="38973F0A">
      <w:pPr>
        <w:rPr>
          <w:rFonts w:hint="eastAsia" w:ascii="仿宋_GB2312" w:hAnsi="仿宋_GB2312" w:eastAsia="仿宋_GB2312" w:cs="仿宋_GB2312"/>
        </w:rPr>
      </w:pPr>
    </w:p>
    <w:p w14:paraId="1D5A2492">
      <w:pPr>
        <w:rPr>
          <w:rFonts w:hint="eastAsia" w:ascii="仿宋_GB2312" w:hAnsi="仿宋_GB2312" w:eastAsia="仿宋_GB2312" w:cs="仿宋_GB2312"/>
        </w:rPr>
      </w:pPr>
    </w:p>
    <w:p w14:paraId="2639C8E3">
      <w:pPr>
        <w:rPr>
          <w:rFonts w:hint="eastAsia" w:ascii="仿宋_GB2312" w:hAnsi="仿宋_GB2312" w:eastAsia="仿宋_GB2312" w:cs="仿宋_GB2312"/>
        </w:rPr>
      </w:pPr>
    </w:p>
    <w:p w14:paraId="11DC69C2">
      <w:pPr>
        <w:rPr>
          <w:rFonts w:hint="eastAsia" w:ascii="仿宋_GB2312" w:hAnsi="仿宋_GB2312" w:eastAsia="仿宋_GB2312" w:cs="仿宋_GB2312"/>
        </w:rPr>
      </w:pPr>
    </w:p>
    <w:p w14:paraId="4FD20148">
      <w:pPr>
        <w:rPr>
          <w:rFonts w:hint="eastAsia" w:ascii="仿宋_GB2312" w:hAnsi="仿宋_GB2312" w:eastAsia="仿宋_GB2312" w:cs="仿宋_GB2312"/>
        </w:rPr>
      </w:pPr>
    </w:p>
    <w:p w14:paraId="4687FDC6">
      <w:pPr>
        <w:rPr>
          <w:rFonts w:hint="eastAsia" w:ascii="仿宋_GB2312" w:hAnsi="仿宋_GB2312" w:eastAsia="仿宋_GB2312" w:cs="仿宋_GB2312"/>
        </w:rPr>
      </w:pPr>
    </w:p>
    <w:p w14:paraId="6A1F6DDE">
      <w:pPr>
        <w:rPr>
          <w:rFonts w:hint="eastAsia" w:ascii="仿宋_GB2312" w:hAnsi="仿宋_GB2312" w:eastAsia="仿宋_GB2312" w:cs="仿宋_GB2312"/>
        </w:rPr>
      </w:pPr>
    </w:p>
    <w:p w14:paraId="52C6CECA">
      <w:pPr>
        <w:rPr>
          <w:rFonts w:hint="eastAsia" w:ascii="仿宋_GB2312" w:hAnsi="仿宋_GB2312" w:eastAsia="仿宋_GB2312" w:cs="仿宋_GB2312"/>
        </w:rPr>
      </w:pPr>
    </w:p>
    <w:p w14:paraId="2FF7FFDD">
      <w:pPr>
        <w:rPr>
          <w:rFonts w:hint="eastAsia" w:ascii="仿宋_GB2312" w:hAnsi="仿宋_GB2312" w:eastAsia="仿宋_GB2312" w:cs="仿宋_GB2312"/>
        </w:rPr>
      </w:pPr>
    </w:p>
    <w:p w14:paraId="581F8B03">
      <w:pPr>
        <w:rPr>
          <w:rFonts w:hint="eastAsia" w:ascii="仿宋_GB2312" w:hAnsi="仿宋_GB2312" w:eastAsia="仿宋_GB2312" w:cs="仿宋_GB2312"/>
        </w:rPr>
      </w:pPr>
    </w:p>
    <w:p w14:paraId="4D24E81A">
      <w:pPr>
        <w:rPr>
          <w:rFonts w:hint="eastAsia" w:ascii="仿宋_GB2312" w:hAnsi="仿宋_GB2312" w:eastAsia="仿宋_GB2312" w:cs="仿宋_GB2312"/>
        </w:rPr>
      </w:pPr>
    </w:p>
    <w:p w14:paraId="1BE90A82">
      <w:pPr>
        <w:rPr>
          <w:rFonts w:hint="eastAsia" w:ascii="仿宋_GB2312" w:hAnsi="仿宋_GB2312" w:eastAsia="仿宋_GB2312" w:cs="仿宋_GB2312"/>
        </w:rPr>
      </w:pPr>
    </w:p>
    <w:p w14:paraId="5644E7A1">
      <w:pPr>
        <w:rPr>
          <w:rFonts w:hint="eastAsia" w:ascii="仿宋_GB2312" w:hAnsi="仿宋_GB2312" w:eastAsia="仿宋_GB2312" w:cs="仿宋_GB2312"/>
        </w:rPr>
      </w:pPr>
    </w:p>
    <w:p w14:paraId="2C76F37E">
      <w:pPr>
        <w:rPr>
          <w:rFonts w:hint="eastAsia" w:ascii="仿宋_GB2312" w:hAnsi="仿宋_GB2312" w:eastAsia="仿宋_GB2312" w:cs="仿宋_GB2312"/>
        </w:rPr>
      </w:pPr>
    </w:p>
    <w:p w14:paraId="6A67E0BE">
      <w:pPr>
        <w:rPr>
          <w:rFonts w:hint="eastAsia" w:ascii="仿宋_GB2312" w:hAnsi="仿宋_GB2312" w:eastAsia="仿宋_GB2312" w:cs="仿宋_GB2312"/>
        </w:rPr>
      </w:pPr>
    </w:p>
    <w:p w14:paraId="2E25CD2A">
      <w:pPr>
        <w:rPr>
          <w:rFonts w:hint="eastAsia" w:ascii="仿宋_GB2312" w:hAnsi="仿宋_GB2312" w:eastAsia="仿宋_GB2312" w:cs="仿宋_GB2312"/>
        </w:rPr>
      </w:pPr>
    </w:p>
    <w:p w14:paraId="7B3C8C8F">
      <w:pPr>
        <w:rPr>
          <w:rFonts w:hint="eastAsia" w:ascii="仿宋_GB2312" w:hAnsi="仿宋_GB2312" w:eastAsia="仿宋_GB2312" w:cs="仿宋_GB2312"/>
        </w:rPr>
      </w:pPr>
    </w:p>
    <w:p w14:paraId="5CE95504">
      <w:pPr>
        <w:rPr>
          <w:rFonts w:hint="eastAsia" w:ascii="仿宋_GB2312" w:hAnsi="仿宋_GB2312" w:eastAsia="仿宋_GB2312" w:cs="仿宋_GB2312"/>
        </w:rPr>
      </w:pPr>
    </w:p>
    <w:p w14:paraId="7E6F5916">
      <w:pPr>
        <w:rPr>
          <w:rFonts w:hint="eastAsia" w:ascii="仿宋_GB2312" w:hAnsi="仿宋_GB2312" w:eastAsia="仿宋_GB2312" w:cs="仿宋_GB2312"/>
        </w:rPr>
      </w:pPr>
    </w:p>
    <w:p w14:paraId="10B98AA5">
      <w:pPr>
        <w:rPr>
          <w:rFonts w:hint="eastAsia" w:ascii="仿宋_GB2312" w:hAnsi="仿宋_GB2312" w:eastAsia="仿宋_GB2312" w:cs="仿宋_GB2312"/>
        </w:rPr>
      </w:pPr>
    </w:p>
    <w:p w14:paraId="390893EA">
      <w:pPr>
        <w:rPr>
          <w:rFonts w:hint="eastAsia" w:ascii="仿宋_GB2312" w:hAnsi="仿宋_GB2312" w:eastAsia="仿宋_GB2312" w:cs="仿宋_GB2312"/>
        </w:rPr>
      </w:pPr>
    </w:p>
    <w:p w14:paraId="191F45C9">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kern w:val="0"/>
          <w:sz w:val="32"/>
          <w:szCs w:val="32"/>
        </w:rPr>
        <w:t>3.</w:t>
      </w:r>
      <w:r>
        <w:rPr>
          <w:rFonts w:hint="eastAsia" w:ascii="仿宋_GB2312" w:hAnsi="仿宋_GB2312" w:eastAsia="仿宋_GB2312" w:cs="仿宋_GB2312"/>
          <w:b/>
          <w:bCs w:val="0"/>
          <w:sz w:val="32"/>
          <w:szCs w:val="32"/>
        </w:rPr>
        <w:t>承诺函</w:t>
      </w:r>
    </w:p>
    <w:p w14:paraId="5FC4F853">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22776CD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5A97EC3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114CFD74">
      <w:pPr>
        <w:snapToGrid w:val="0"/>
        <w:spacing w:line="560" w:lineRule="exact"/>
        <w:ind w:firstLine="480"/>
        <w:rPr>
          <w:rFonts w:hint="eastAsia" w:ascii="仿宋_GB2312" w:hAnsi="仿宋_GB2312" w:eastAsia="仿宋_GB2312" w:cs="仿宋_GB2312"/>
          <w:sz w:val="32"/>
          <w:szCs w:val="32"/>
        </w:rPr>
      </w:pPr>
    </w:p>
    <w:p w14:paraId="51A402F6">
      <w:pPr>
        <w:snapToGrid w:val="0"/>
        <w:spacing w:line="560" w:lineRule="exact"/>
        <w:rPr>
          <w:rFonts w:hint="eastAsia" w:ascii="仿宋_GB2312" w:hAnsi="仿宋_GB2312" w:eastAsia="仿宋_GB2312" w:cs="仿宋_GB2312"/>
          <w:sz w:val="32"/>
          <w:szCs w:val="32"/>
        </w:rPr>
      </w:pPr>
    </w:p>
    <w:p w14:paraId="1C127D92">
      <w:pPr>
        <w:snapToGrid w:val="0"/>
        <w:spacing w:line="560" w:lineRule="exact"/>
        <w:rPr>
          <w:rFonts w:hint="eastAsia" w:ascii="仿宋_GB2312" w:hAnsi="仿宋_GB2312" w:eastAsia="仿宋_GB2312" w:cs="仿宋_GB2312"/>
          <w:sz w:val="32"/>
          <w:szCs w:val="32"/>
        </w:rPr>
      </w:pPr>
    </w:p>
    <w:p w14:paraId="0C681A97">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10D0D07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5D98B1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75B9DDD9">
      <w:pPr>
        <w:rPr>
          <w:rFonts w:hint="eastAsia" w:ascii="仿宋_GB2312" w:hAnsi="仿宋_GB2312" w:eastAsia="仿宋_GB2312" w:cs="仿宋_GB2312"/>
        </w:rPr>
      </w:pPr>
    </w:p>
    <w:p w14:paraId="7680CEA1">
      <w:pPr>
        <w:rPr>
          <w:rFonts w:hint="eastAsia" w:ascii="仿宋_GB2312" w:hAnsi="仿宋_GB2312" w:eastAsia="仿宋_GB2312" w:cs="仿宋_GB2312"/>
        </w:rPr>
      </w:pPr>
    </w:p>
    <w:p w14:paraId="4683FFFB">
      <w:pPr>
        <w:rPr>
          <w:rFonts w:hint="eastAsia" w:ascii="仿宋_GB2312" w:hAnsi="仿宋_GB2312" w:eastAsia="仿宋_GB2312" w:cs="仿宋_GB2312"/>
        </w:rPr>
      </w:pPr>
    </w:p>
    <w:p w14:paraId="51002603">
      <w:pPr>
        <w:rPr>
          <w:rFonts w:hint="eastAsia" w:ascii="仿宋_GB2312" w:hAnsi="仿宋_GB2312" w:eastAsia="仿宋_GB2312" w:cs="仿宋_GB2312"/>
        </w:rPr>
      </w:pPr>
    </w:p>
    <w:p w14:paraId="0DBF152A">
      <w:pPr>
        <w:rPr>
          <w:rFonts w:hint="eastAsia" w:ascii="仿宋_GB2312" w:hAnsi="仿宋_GB2312" w:eastAsia="仿宋_GB2312" w:cs="仿宋_GB2312"/>
        </w:rPr>
      </w:pPr>
    </w:p>
    <w:p w14:paraId="769B9816">
      <w:pPr>
        <w:rPr>
          <w:rFonts w:hint="eastAsia" w:ascii="仿宋_GB2312" w:hAnsi="仿宋_GB2312" w:eastAsia="仿宋_GB2312" w:cs="仿宋_GB2312"/>
        </w:rPr>
      </w:pPr>
    </w:p>
    <w:p w14:paraId="4A268E29">
      <w:pPr>
        <w:rPr>
          <w:rFonts w:hint="eastAsia" w:ascii="仿宋_GB2312" w:hAnsi="仿宋_GB2312" w:eastAsia="仿宋_GB2312" w:cs="仿宋_GB2312"/>
        </w:rPr>
      </w:pPr>
    </w:p>
    <w:p w14:paraId="442892A3">
      <w:pPr>
        <w:rPr>
          <w:rFonts w:hint="eastAsia" w:ascii="仿宋_GB2312" w:hAnsi="仿宋_GB2312" w:eastAsia="仿宋_GB2312" w:cs="仿宋_GB2312"/>
        </w:rPr>
      </w:pPr>
    </w:p>
    <w:p w14:paraId="638E4597">
      <w:pPr>
        <w:rPr>
          <w:rFonts w:hint="eastAsia" w:ascii="仿宋_GB2312" w:hAnsi="仿宋_GB2312" w:eastAsia="仿宋_GB2312" w:cs="仿宋_GB2312"/>
        </w:rPr>
      </w:pPr>
    </w:p>
    <w:p w14:paraId="64108B8B">
      <w:pPr>
        <w:rPr>
          <w:rFonts w:hint="eastAsia" w:ascii="仿宋_GB2312" w:hAnsi="仿宋_GB2312" w:eastAsia="仿宋_GB2312" w:cs="仿宋_GB2312"/>
        </w:rPr>
      </w:pPr>
    </w:p>
    <w:p w14:paraId="69C63D98">
      <w:pPr>
        <w:rPr>
          <w:rFonts w:hint="eastAsia" w:ascii="仿宋_GB2312" w:hAnsi="仿宋_GB2312" w:eastAsia="仿宋_GB2312" w:cs="仿宋_GB2312"/>
        </w:rPr>
      </w:pPr>
    </w:p>
    <w:p w14:paraId="7535D1D9">
      <w:pPr>
        <w:rPr>
          <w:rFonts w:hint="eastAsia" w:ascii="仿宋_GB2312" w:hAnsi="仿宋_GB2312" w:eastAsia="仿宋_GB2312" w:cs="仿宋_GB2312"/>
        </w:rPr>
      </w:pPr>
    </w:p>
    <w:p w14:paraId="2CC065AC">
      <w:pPr>
        <w:rPr>
          <w:rFonts w:hint="eastAsia" w:ascii="仿宋_GB2312" w:hAnsi="仿宋_GB2312" w:eastAsia="仿宋_GB2312" w:cs="仿宋_GB2312"/>
        </w:rPr>
      </w:pPr>
    </w:p>
    <w:p w14:paraId="6C094A6D">
      <w:pPr>
        <w:rPr>
          <w:rFonts w:hint="eastAsia" w:ascii="仿宋_GB2312" w:hAnsi="仿宋_GB2312" w:eastAsia="仿宋_GB2312" w:cs="仿宋_GB2312"/>
        </w:rPr>
      </w:pPr>
    </w:p>
    <w:p w14:paraId="3B793AB9">
      <w:pPr>
        <w:rPr>
          <w:rFonts w:hint="eastAsia" w:ascii="仿宋_GB2312" w:hAnsi="仿宋_GB2312" w:eastAsia="仿宋_GB2312" w:cs="仿宋_GB2312"/>
        </w:rPr>
      </w:pPr>
    </w:p>
    <w:p w14:paraId="34CEA040">
      <w:pPr>
        <w:rPr>
          <w:rFonts w:hint="eastAsia" w:ascii="仿宋_GB2312" w:hAnsi="仿宋_GB2312" w:eastAsia="仿宋_GB2312" w:cs="仿宋_GB2312"/>
        </w:rPr>
      </w:pPr>
    </w:p>
    <w:p w14:paraId="75E6974E">
      <w:pPr>
        <w:rPr>
          <w:rFonts w:hint="eastAsia" w:ascii="仿宋_GB2312" w:hAnsi="仿宋_GB2312" w:eastAsia="仿宋_GB2312" w:cs="仿宋_GB2312"/>
        </w:rPr>
      </w:pPr>
    </w:p>
    <w:p w14:paraId="2A47864B">
      <w:pPr>
        <w:rPr>
          <w:rFonts w:hint="eastAsia" w:ascii="仿宋_GB2312" w:hAnsi="仿宋_GB2312" w:eastAsia="仿宋_GB2312" w:cs="仿宋_GB2312"/>
        </w:rPr>
      </w:pPr>
    </w:p>
    <w:p w14:paraId="14F7C7EF">
      <w:pPr>
        <w:rPr>
          <w:rFonts w:hint="eastAsia" w:ascii="仿宋_GB2312" w:hAnsi="仿宋_GB2312" w:eastAsia="仿宋_GB2312" w:cs="仿宋_GB2312"/>
        </w:rPr>
      </w:pPr>
    </w:p>
    <w:p w14:paraId="00BDE9C1">
      <w:pPr>
        <w:rPr>
          <w:rFonts w:hint="eastAsia" w:ascii="仿宋_GB2312" w:hAnsi="仿宋_GB2312" w:eastAsia="仿宋_GB2312" w:cs="仿宋_GB2312"/>
        </w:rPr>
      </w:pPr>
    </w:p>
    <w:p w14:paraId="10BD40FF">
      <w:pPr>
        <w:rPr>
          <w:rFonts w:hint="eastAsia" w:ascii="仿宋_GB2312" w:hAnsi="仿宋_GB2312" w:eastAsia="仿宋_GB2312" w:cs="仿宋_GB2312"/>
        </w:rPr>
      </w:pPr>
    </w:p>
    <w:p w14:paraId="47732CBC">
      <w:pPr>
        <w:rPr>
          <w:rFonts w:hint="eastAsia" w:ascii="仿宋_GB2312" w:hAnsi="仿宋_GB2312" w:eastAsia="仿宋_GB2312" w:cs="仿宋_GB2312"/>
        </w:rPr>
      </w:pPr>
    </w:p>
    <w:p w14:paraId="2888132F">
      <w:pPr>
        <w:pStyle w:val="2"/>
        <w:numPr>
          <w:ilvl w:val="0"/>
          <w:numId w:val="2"/>
        </w:numPr>
        <w:spacing w:line="240" w:lineRule="auto"/>
        <w:rPr>
          <w:rFonts w:hint="eastAsia" w:ascii="仿宋_GB2312" w:hAnsi="仿宋_GB2312" w:eastAsia="仿宋_GB2312" w:cs="仿宋_GB2312"/>
        </w:rPr>
      </w:pPr>
      <w:bookmarkStart w:id="94" w:name="_Toc8584"/>
      <w:r>
        <w:rPr>
          <w:rFonts w:hint="eastAsia" w:ascii="仿宋_GB2312" w:hAnsi="仿宋_GB2312" w:eastAsia="仿宋_GB2312" w:cs="仿宋_GB2312"/>
        </w:rPr>
        <w:t>技术部分</w:t>
      </w:r>
      <w:bookmarkEnd w:id="94"/>
    </w:p>
    <w:p w14:paraId="0754BD02">
      <w:pPr>
        <w:rPr>
          <w:rFonts w:hint="eastAsia" w:ascii="仿宋_GB2312" w:hAnsi="仿宋_GB2312" w:eastAsia="仿宋_GB2312" w:cs="仿宋_GB2312"/>
        </w:rPr>
      </w:pPr>
    </w:p>
    <w:p w14:paraId="58E39B6A">
      <w:pPr>
        <w:rPr>
          <w:rFonts w:hint="eastAsia" w:ascii="仿宋_GB2312" w:hAnsi="仿宋_GB2312" w:eastAsia="仿宋_GB2312" w:cs="仿宋_GB2312"/>
        </w:rPr>
      </w:pPr>
    </w:p>
    <w:p w14:paraId="2ECE195C">
      <w:pPr>
        <w:pStyle w:val="3"/>
        <w:spacing w:before="120" w:after="100"/>
        <w:rPr>
          <w:rFonts w:hint="eastAsia" w:ascii="仿宋_GB2312" w:hAnsi="仿宋_GB2312" w:eastAsia="仿宋_GB2312" w:cs="仿宋_GB2312"/>
        </w:rPr>
      </w:pPr>
      <w:bookmarkStart w:id="95" w:name="_Toc5143"/>
      <w:r>
        <w:rPr>
          <w:rFonts w:hint="eastAsia" w:ascii="仿宋_GB2312" w:hAnsi="仿宋_GB2312" w:eastAsia="仿宋_GB2312" w:cs="仿宋_GB2312"/>
          <w:b w:val="0"/>
          <w:bCs w:val="0"/>
        </w:rPr>
        <w:t>附件5</w:t>
      </w:r>
      <w:bookmarkEnd w:id="91"/>
      <w:bookmarkEnd w:id="92"/>
      <w:bookmarkEnd w:id="95"/>
    </w:p>
    <w:p w14:paraId="33AFAED2">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09"/>
        <w:gridCol w:w="1246"/>
        <w:gridCol w:w="1692"/>
        <w:gridCol w:w="1813"/>
        <w:gridCol w:w="2375"/>
      </w:tblGrid>
      <w:tr w14:paraId="7A9A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75D2844E">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序号</w:t>
            </w:r>
          </w:p>
        </w:tc>
        <w:tc>
          <w:tcPr>
            <w:tcW w:w="676" w:type="pct"/>
            <w:tcMar>
              <w:top w:w="100" w:type="dxa"/>
              <w:right w:w="100" w:type="dxa"/>
            </w:tcMar>
            <w:vAlign w:val="center"/>
          </w:tcPr>
          <w:p w14:paraId="282A9242">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名称</w:t>
            </w:r>
          </w:p>
        </w:tc>
        <w:tc>
          <w:tcPr>
            <w:tcW w:w="697" w:type="pct"/>
            <w:tcMar>
              <w:top w:w="100" w:type="dxa"/>
              <w:right w:w="100" w:type="dxa"/>
            </w:tcMar>
            <w:vAlign w:val="center"/>
          </w:tcPr>
          <w:p w14:paraId="0439B370">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品牌</w:t>
            </w:r>
          </w:p>
        </w:tc>
        <w:tc>
          <w:tcPr>
            <w:tcW w:w="946" w:type="pct"/>
            <w:tcMar>
              <w:top w:w="100" w:type="dxa"/>
              <w:right w:w="100" w:type="dxa"/>
            </w:tcMar>
            <w:vAlign w:val="center"/>
          </w:tcPr>
          <w:p w14:paraId="34A591C6">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规格型号</w:t>
            </w:r>
          </w:p>
        </w:tc>
        <w:tc>
          <w:tcPr>
            <w:tcW w:w="1014" w:type="pct"/>
            <w:tcMar>
              <w:top w:w="100" w:type="dxa"/>
              <w:right w:w="100" w:type="dxa"/>
            </w:tcMar>
            <w:vAlign w:val="center"/>
          </w:tcPr>
          <w:p w14:paraId="4ED63AB6">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lang w:eastAsia="zh-CN"/>
              </w:rPr>
              <w:t>数量</w:t>
            </w:r>
          </w:p>
        </w:tc>
        <w:tc>
          <w:tcPr>
            <w:tcW w:w="1328" w:type="pct"/>
            <w:tcMar>
              <w:top w:w="100" w:type="dxa"/>
              <w:right w:w="100" w:type="dxa"/>
            </w:tcMar>
            <w:vAlign w:val="center"/>
          </w:tcPr>
          <w:p w14:paraId="79145AE4">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lang w:eastAsia="zh-CN"/>
              </w:rPr>
              <w:t>单位</w:t>
            </w:r>
          </w:p>
        </w:tc>
      </w:tr>
      <w:tr w14:paraId="1CA5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42A0B2F6">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1</w:t>
            </w:r>
          </w:p>
        </w:tc>
        <w:tc>
          <w:tcPr>
            <w:tcW w:w="676" w:type="pct"/>
            <w:tcMar>
              <w:top w:w="100" w:type="dxa"/>
              <w:right w:w="100" w:type="dxa"/>
            </w:tcMar>
            <w:vAlign w:val="center"/>
          </w:tcPr>
          <w:p w14:paraId="29FE56F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1D5A31A5">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282F557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3AEE9DDB">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0F3912B5">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49C7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558B10E3">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2</w:t>
            </w:r>
          </w:p>
        </w:tc>
        <w:tc>
          <w:tcPr>
            <w:tcW w:w="676" w:type="pct"/>
            <w:tcMar>
              <w:top w:w="100" w:type="dxa"/>
              <w:right w:w="100" w:type="dxa"/>
            </w:tcMar>
            <w:vAlign w:val="center"/>
          </w:tcPr>
          <w:p w14:paraId="5313C15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37ECD729">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14070E59">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6DBE26A0">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7FC9D4E4">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2EE0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570FFD86">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3</w:t>
            </w:r>
          </w:p>
        </w:tc>
        <w:tc>
          <w:tcPr>
            <w:tcW w:w="676" w:type="pct"/>
            <w:tcMar>
              <w:top w:w="100" w:type="dxa"/>
              <w:right w:w="100" w:type="dxa"/>
            </w:tcMar>
            <w:vAlign w:val="center"/>
          </w:tcPr>
          <w:p w14:paraId="1B7DF4F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4A2B882A">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0313845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1EC878E3">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174E9227">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6D21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2184F45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4</w:t>
            </w:r>
          </w:p>
        </w:tc>
        <w:tc>
          <w:tcPr>
            <w:tcW w:w="676" w:type="pct"/>
            <w:tcMar>
              <w:top w:w="100" w:type="dxa"/>
              <w:right w:w="100" w:type="dxa"/>
            </w:tcMar>
            <w:vAlign w:val="center"/>
          </w:tcPr>
          <w:p w14:paraId="049F993D">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79C65987">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49657BDD">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554DB5CF">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612A2E7C">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0153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62F87791">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5</w:t>
            </w:r>
          </w:p>
        </w:tc>
        <w:tc>
          <w:tcPr>
            <w:tcW w:w="676" w:type="pct"/>
            <w:tcMar>
              <w:top w:w="100" w:type="dxa"/>
              <w:right w:w="100" w:type="dxa"/>
            </w:tcMar>
            <w:vAlign w:val="center"/>
          </w:tcPr>
          <w:p w14:paraId="710FE6F7">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0A1C8426">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0306675F">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27B85884">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2E8B0A3B">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6661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3D70372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r>
              <w:rPr>
                <w:rFonts w:hint="eastAsia" w:ascii="仿宋_GB2312" w:hAnsi="仿宋_GB2312" w:eastAsia="仿宋_GB2312" w:cs="仿宋_GB2312"/>
                <w:kern w:val="1"/>
                <w:szCs w:val="28"/>
              </w:rPr>
              <w:t>6</w:t>
            </w:r>
          </w:p>
        </w:tc>
        <w:tc>
          <w:tcPr>
            <w:tcW w:w="676" w:type="pct"/>
            <w:tcMar>
              <w:top w:w="100" w:type="dxa"/>
              <w:right w:w="100" w:type="dxa"/>
            </w:tcMar>
            <w:vAlign w:val="center"/>
          </w:tcPr>
          <w:p w14:paraId="14FFCC2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34479B82">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3A258B9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4D67FC23">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0F0D375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bl>
    <w:p w14:paraId="309F45A1">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lang w:eastAsia="zh-CN"/>
        </w:rPr>
      </w:pPr>
      <w:r>
        <w:rPr>
          <w:rFonts w:hint="eastAsia" w:ascii="仿宋_GB2312" w:hAnsi="仿宋_GB2312" w:eastAsia="仿宋_GB2312" w:cs="仿宋_GB2312"/>
          <w:bCs w:val="0"/>
          <w:szCs w:val="28"/>
        </w:rPr>
        <w:t>注：1.附产品技术资料</w:t>
      </w:r>
      <w:r>
        <w:rPr>
          <w:rFonts w:hint="eastAsia" w:ascii="仿宋_GB2312" w:hAnsi="仿宋_GB2312" w:eastAsia="仿宋_GB2312" w:cs="仿宋_GB2312"/>
          <w:bCs w:val="0"/>
          <w:szCs w:val="28"/>
          <w:lang w:eastAsia="zh-CN"/>
        </w:rPr>
        <w:t>（</w:t>
      </w:r>
      <w:r>
        <w:rPr>
          <w:rFonts w:hint="eastAsia" w:ascii="仿宋_GB2312" w:hAnsi="仿宋_GB2312" w:eastAsia="仿宋_GB2312" w:cs="仿宋_GB2312"/>
          <w:bCs w:val="0"/>
          <w:szCs w:val="28"/>
          <w:lang w:val="en-US" w:eastAsia="zh-CN"/>
        </w:rPr>
        <w:t>如有</w:t>
      </w:r>
      <w:r>
        <w:rPr>
          <w:rFonts w:hint="eastAsia" w:ascii="仿宋_GB2312" w:hAnsi="仿宋_GB2312" w:eastAsia="仿宋_GB2312" w:cs="仿宋_GB2312"/>
          <w:bCs w:val="0"/>
          <w:szCs w:val="28"/>
          <w:lang w:eastAsia="zh-CN"/>
        </w:rPr>
        <w:t>）</w:t>
      </w:r>
    </w:p>
    <w:p w14:paraId="693EFDEA">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2.附产品技术性能及加工设备、工艺的详细描述</w:t>
      </w:r>
      <w:r>
        <w:rPr>
          <w:rFonts w:hint="eastAsia" w:ascii="仿宋_GB2312" w:hAnsi="仿宋_GB2312" w:eastAsia="仿宋_GB2312" w:cs="仿宋_GB2312"/>
          <w:bCs w:val="0"/>
          <w:szCs w:val="28"/>
          <w:lang w:eastAsia="zh-CN"/>
        </w:rPr>
        <w:t>（</w:t>
      </w:r>
      <w:r>
        <w:rPr>
          <w:rFonts w:hint="eastAsia" w:ascii="仿宋_GB2312" w:hAnsi="仿宋_GB2312" w:eastAsia="仿宋_GB2312" w:cs="仿宋_GB2312"/>
          <w:bCs w:val="0"/>
          <w:szCs w:val="28"/>
          <w:lang w:val="en-US" w:eastAsia="zh-CN"/>
        </w:rPr>
        <w:t>如有</w:t>
      </w:r>
      <w:r>
        <w:rPr>
          <w:rFonts w:hint="eastAsia" w:ascii="仿宋_GB2312" w:hAnsi="仿宋_GB2312" w:eastAsia="仿宋_GB2312" w:cs="仿宋_GB2312"/>
          <w:bCs w:val="0"/>
          <w:szCs w:val="28"/>
          <w:lang w:eastAsia="zh-CN"/>
        </w:rPr>
        <w:t>）</w:t>
      </w:r>
    </w:p>
    <w:p w14:paraId="309FDE57">
      <w:pPr>
        <w:widowControl/>
        <w:autoSpaceDE w:val="0"/>
        <w:autoSpaceDN w:val="0"/>
        <w:adjustRightInd w:val="0"/>
        <w:spacing w:before="120" w:line="440" w:lineRule="exact"/>
        <w:ind w:right="-481" w:firstLine="480"/>
        <w:rPr>
          <w:rFonts w:hint="eastAsia" w:ascii="仿宋_GB2312" w:hAnsi="仿宋_GB2312" w:eastAsia="仿宋_GB2312" w:cs="仿宋_GB2312"/>
          <w:kern w:val="1"/>
          <w:szCs w:val="28"/>
        </w:rPr>
      </w:pPr>
    </w:p>
    <w:p w14:paraId="00216B67">
      <w:pPr>
        <w:widowControl/>
        <w:autoSpaceDE w:val="0"/>
        <w:autoSpaceDN w:val="0"/>
        <w:adjustRightInd w:val="0"/>
        <w:spacing w:before="120" w:line="440" w:lineRule="exact"/>
        <w:ind w:right="-481" w:firstLine="480"/>
        <w:rPr>
          <w:rFonts w:hint="eastAsia" w:ascii="仿宋_GB2312" w:hAnsi="仿宋_GB2312" w:eastAsia="仿宋_GB2312" w:cs="仿宋_GB2312"/>
          <w:kern w:val="1"/>
          <w:szCs w:val="28"/>
        </w:rPr>
      </w:pPr>
    </w:p>
    <w:p w14:paraId="1D21FFF3">
      <w:pPr>
        <w:widowControl/>
        <w:autoSpaceDE w:val="0"/>
        <w:autoSpaceDN w:val="0"/>
        <w:adjustRightInd w:val="0"/>
        <w:spacing w:line="540" w:lineRule="exact"/>
        <w:ind w:right="-482"/>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投标人名称（盖公章）：</w:t>
      </w:r>
    </w:p>
    <w:p w14:paraId="3C64C33A">
      <w:pPr>
        <w:widowControl/>
        <w:autoSpaceDE w:val="0"/>
        <w:autoSpaceDN w:val="0"/>
        <w:adjustRightInd w:val="0"/>
        <w:spacing w:line="540" w:lineRule="exact"/>
        <w:ind w:right="-482"/>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投标人法定代表人或者被授权代表：（签字）</w:t>
      </w:r>
    </w:p>
    <w:p w14:paraId="00A267E8">
      <w:pPr>
        <w:widowControl/>
        <w:autoSpaceDE w:val="0"/>
        <w:autoSpaceDN w:val="0"/>
        <w:adjustRightInd w:val="0"/>
        <w:spacing w:line="540" w:lineRule="exact"/>
        <w:ind w:right="-482"/>
        <w:rPr>
          <w:rFonts w:hint="eastAsia" w:ascii="仿宋_GB2312" w:hAnsi="仿宋_GB2312" w:eastAsia="仿宋_GB2312" w:cs="仿宋_GB2312"/>
          <w:kern w:val="1"/>
          <w:szCs w:val="28"/>
        </w:rPr>
      </w:pPr>
      <w:r>
        <w:rPr>
          <w:rStyle w:val="25"/>
          <w:rFonts w:hint="eastAsia" w:ascii="仿宋_GB2312" w:hAnsi="仿宋_GB2312" w:eastAsia="仿宋_GB2312" w:cs="仿宋_GB2312"/>
          <w:szCs w:val="28"/>
        </w:rPr>
        <w:t>时间：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 xml:space="preserve"> 月</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日</w:t>
      </w:r>
    </w:p>
    <w:p w14:paraId="7178EEF8">
      <w:pPr>
        <w:pStyle w:val="3"/>
        <w:spacing w:before="120" w:beforeLines="0" w:line="480" w:lineRule="auto"/>
        <w:rPr>
          <w:rFonts w:hint="eastAsia" w:ascii="仿宋_GB2312" w:hAnsi="仿宋_GB2312" w:eastAsia="仿宋_GB2312" w:cs="仿宋_GB2312"/>
        </w:rPr>
      </w:pPr>
      <w:r>
        <w:rPr>
          <w:rFonts w:hint="eastAsia" w:ascii="仿宋_GB2312" w:hAnsi="仿宋_GB2312" w:eastAsia="仿宋_GB2312" w:cs="仿宋_GB2312"/>
          <w:sz w:val="28"/>
          <w:szCs w:val="28"/>
          <w:u w:val="single"/>
        </w:rPr>
        <w:br w:type="page"/>
      </w:r>
      <w:bookmarkStart w:id="96" w:name="_Toc5029"/>
      <w:bookmarkStart w:id="97" w:name="_Toc7441"/>
      <w:bookmarkStart w:id="98" w:name="_Toc40089813"/>
      <w:r>
        <w:rPr>
          <w:rFonts w:hint="eastAsia" w:ascii="仿宋_GB2312" w:hAnsi="仿宋_GB2312" w:eastAsia="仿宋_GB2312" w:cs="仿宋_GB2312"/>
          <w:b w:val="0"/>
          <w:bCs w:val="0"/>
        </w:rPr>
        <w:t>附件6</w:t>
      </w:r>
      <w:bookmarkEnd w:id="96"/>
      <w:bookmarkEnd w:id="97"/>
      <w:bookmarkEnd w:id="98"/>
    </w:p>
    <w:p w14:paraId="47748912">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31"/>
        <w:gridCol w:w="2472"/>
        <w:gridCol w:w="1401"/>
        <w:gridCol w:w="1723"/>
      </w:tblGrid>
      <w:tr w14:paraId="0ABA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01" w:type="dxa"/>
            <w:vAlign w:val="center"/>
          </w:tcPr>
          <w:p w14:paraId="5CBB48FC">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项目</w:t>
            </w:r>
          </w:p>
        </w:tc>
        <w:tc>
          <w:tcPr>
            <w:tcW w:w="1931" w:type="dxa"/>
            <w:vAlign w:val="center"/>
          </w:tcPr>
          <w:p w14:paraId="17EBD666">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谈判文件要求</w:t>
            </w:r>
          </w:p>
        </w:tc>
        <w:tc>
          <w:tcPr>
            <w:tcW w:w="2472" w:type="dxa"/>
            <w:vAlign w:val="center"/>
          </w:tcPr>
          <w:p w14:paraId="4D8CBB47">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报价文件响应情况</w:t>
            </w:r>
          </w:p>
        </w:tc>
        <w:tc>
          <w:tcPr>
            <w:tcW w:w="1401" w:type="dxa"/>
            <w:vAlign w:val="center"/>
          </w:tcPr>
          <w:p w14:paraId="2AF983C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响应程度</w:t>
            </w:r>
          </w:p>
        </w:tc>
        <w:tc>
          <w:tcPr>
            <w:tcW w:w="1723" w:type="dxa"/>
            <w:vAlign w:val="center"/>
          </w:tcPr>
          <w:p w14:paraId="41418C90">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正偏离理由</w:t>
            </w:r>
          </w:p>
        </w:tc>
      </w:tr>
      <w:tr w14:paraId="3304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1" w:type="dxa"/>
            <w:vAlign w:val="center"/>
          </w:tcPr>
          <w:p w14:paraId="268DB96C">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931" w:type="dxa"/>
            <w:vAlign w:val="center"/>
          </w:tcPr>
          <w:p w14:paraId="260F21FA">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2472" w:type="dxa"/>
            <w:vAlign w:val="center"/>
          </w:tcPr>
          <w:p w14:paraId="2D974113">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401" w:type="dxa"/>
            <w:vAlign w:val="center"/>
          </w:tcPr>
          <w:p w14:paraId="1EA833CC">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723" w:type="dxa"/>
          </w:tcPr>
          <w:p w14:paraId="35D7CDE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r>
      <w:tr w14:paraId="74E0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301" w:type="dxa"/>
            <w:vAlign w:val="center"/>
          </w:tcPr>
          <w:p w14:paraId="412C5EAE">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931" w:type="dxa"/>
            <w:vAlign w:val="center"/>
          </w:tcPr>
          <w:p w14:paraId="5E390E2E">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2472" w:type="dxa"/>
            <w:vAlign w:val="center"/>
          </w:tcPr>
          <w:p w14:paraId="4DE1D3CD">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401" w:type="dxa"/>
            <w:vAlign w:val="center"/>
          </w:tcPr>
          <w:p w14:paraId="6B87382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723" w:type="dxa"/>
          </w:tcPr>
          <w:p w14:paraId="3D8365AD">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r>
      <w:tr w14:paraId="5E26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01" w:type="dxa"/>
            <w:vAlign w:val="center"/>
          </w:tcPr>
          <w:p w14:paraId="601206F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2EA3148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4156E86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3E1F09E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47CB526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034F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01" w:type="dxa"/>
            <w:vAlign w:val="center"/>
          </w:tcPr>
          <w:p w14:paraId="7D98085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4C84EBA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2251AE8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32A230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132165E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0687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01" w:type="dxa"/>
            <w:vAlign w:val="center"/>
          </w:tcPr>
          <w:p w14:paraId="15953EA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19928BB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260657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5C6509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2B26B20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bl>
    <w:p w14:paraId="1492468B">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注：</w:t>
      </w:r>
    </w:p>
    <w:p w14:paraId="4AA9039C">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1.供应商应根据投标货物的性能参数、对照谈判文件要求在“响应程度”栏填写“无偏离”或“正偏离”或“负偏离”。</w:t>
      </w:r>
    </w:p>
    <w:p w14:paraId="50FC4B97">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2.不填写对应指标，而只填写响应情况或弄虚作假、前后不一致的，其报价文件有可能被拒绝。</w:t>
      </w:r>
    </w:p>
    <w:p w14:paraId="79ECCA7A">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供应商（公章）：</w:t>
      </w:r>
      <w:r>
        <w:rPr>
          <w:rFonts w:hint="eastAsia" w:ascii="仿宋_GB2312" w:hAnsi="仿宋_GB2312" w:eastAsia="仿宋_GB2312" w:cs="仿宋_GB2312"/>
          <w:szCs w:val="28"/>
          <w:u w:val="single"/>
        </w:rPr>
        <w:t xml:space="preserve">                           </w:t>
      </w:r>
    </w:p>
    <w:p w14:paraId="0C20965F">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法人代表或其授权人（签字）：</w:t>
      </w:r>
      <w:r>
        <w:rPr>
          <w:rFonts w:hint="eastAsia" w:ascii="仿宋_GB2312" w:hAnsi="仿宋_GB2312" w:eastAsia="仿宋_GB2312" w:cs="仿宋_GB2312"/>
          <w:szCs w:val="28"/>
          <w:u w:val="single"/>
        </w:rPr>
        <w:t xml:space="preserve">               </w:t>
      </w:r>
    </w:p>
    <w:p w14:paraId="59356B4A">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日   期：</w:t>
      </w:r>
      <w:bookmarkStart w:id="99" w:name="_Toc28595"/>
      <w:bookmarkStart w:id="100" w:name="_Toc40089814"/>
      <w:r>
        <w:rPr>
          <w:rFonts w:hint="eastAsia" w:ascii="仿宋_GB2312" w:hAnsi="仿宋_GB2312" w:eastAsia="仿宋_GB2312" w:cs="仿宋_GB2312"/>
          <w:szCs w:val="28"/>
          <w:u w:val="single"/>
        </w:rPr>
        <w:t xml:space="preserve">                                 </w:t>
      </w:r>
    </w:p>
    <w:p w14:paraId="7161D93C">
      <w:pPr>
        <w:spacing w:line="480" w:lineRule="auto"/>
        <w:ind w:firstLine="480"/>
        <w:rPr>
          <w:rFonts w:hint="eastAsia" w:ascii="仿宋_GB2312" w:hAnsi="仿宋_GB2312" w:eastAsia="仿宋_GB2312" w:cs="仿宋_GB2312"/>
          <w:sz w:val="24"/>
        </w:rPr>
      </w:pPr>
    </w:p>
    <w:p w14:paraId="70ACDFDE">
      <w:pPr>
        <w:rPr>
          <w:rFonts w:hint="eastAsia" w:ascii="仿宋_GB2312" w:hAnsi="仿宋_GB2312" w:eastAsia="仿宋_GB2312" w:cs="仿宋_GB2312"/>
        </w:rPr>
      </w:pPr>
    </w:p>
    <w:p w14:paraId="359B5A8A">
      <w:pPr>
        <w:rPr>
          <w:rFonts w:hint="eastAsia" w:ascii="仿宋_GB2312" w:hAnsi="仿宋_GB2312" w:eastAsia="仿宋_GB2312" w:cs="仿宋_GB2312"/>
        </w:rPr>
      </w:pPr>
    </w:p>
    <w:p w14:paraId="0B5012A8">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6.1技术部分需要提供的其他材料或证明</w:t>
      </w:r>
    </w:p>
    <w:p w14:paraId="51D7CD74">
      <w:pPr>
        <w:rPr>
          <w:rFonts w:hint="eastAsia" w:ascii="仿宋_GB2312" w:hAnsi="仿宋_GB2312" w:eastAsia="仿宋_GB2312" w:cs="仿宋_GB2312"/>
        </w:rPr>
      </w:pPr>
      <w:r>
        <w:rPr>
          <w:rFonts w:hint="eastAsia" w:ascii="仿宋_GB2312" w:hAnsi="仿宋_GB2312" w:eastAsia="仿宋_GB2312" w:cs="仿宋_GB2312"/>
        </w:rPr>
        <w:br w:type="page"/>
      </w:r>
    </w:p>
    <w:p w14:paraId="3876446C">
      <w:pPr>
        <w:pStyle w:val="2"/>
        <w:numPr>
          <w:ilvl w:val="0"/>
          <w:numId w:val="2"/>
        </w:numPr>
        <w:spacing w:line="240" w:lineRule="auto"/>
        <w:rPr>
          <w:rFonts w:hint="eastAsia" w:ascii="仿宋_GB2312" w:hAnsi="仿宋_GB2312" w:eastAsia="仿宋_GB2312" w:cs="仿宋_GB2312"/>
        </w:rPr>
      </w:pPr>
      <w:bookmarkStart w:id="101" w:name="_Toc19892"/>
      <w:r>
        <w:rPr>
          <w:rFonts w:hint="eastAsia" w:ascii="仿宋_GB2312" w:hAnsi="仿宋_GB2312" w:eastAsia="仿宋_GB2312" w:cs="仿宋_GB2312"/>
          <w:lang w:eastAsia="zh-CN"/>
        </w:rPr>
        <w:t>报价</w:t>
      </w:r>
      <w:r>
        <w:rPr>
          <w:rFonts w:hint="eastAsia" w:ascii="仿宋_GB2312" w:hAnsi="仿宋_GB2312" w:eastAsia="仿宋_GB2312" w:cs="仿宋_GB2312"/>
        </w:rPr>
        <w:t>部分</w:t>
      </w:r>
    </w:p>
    <w:p w14:paraId="75A375B6">
      <w:pPr>
        <w:rPr>
          <w:rFonts w:hint="eastAsia"/>
        </w:rPr>
      </w:pPr>
    </w:p>
    <w:p w14:paraId="5EF1C251">
      <w:pPr>
        <w:pStyle w:val="3"/>
        <w:spacing w:before="120"/>
        <w:rPr>
          <w:rFonts w:hint="eastAsia" w:ascii="仿宋_GB2312" w:hAnsi="仿宋_GB2312" w:eastAsia="仿宋_GB2312" w:cs="仿宋_GB2312"/>
        </w:rPr>
      </w:pPr>
      <w:r>
        <w:rPr>
          <w:rFonts w:hint="eastAsia" w:ascii="仿宋_GB2312" w:hAnsi="仿宋_GB2312" w:eastAsia="仿宋_GB2312" w:cs="仿宋_GB2312"/>
        </w:rPr>
        <w:t>附件</w:t>
      </w:r>
      <w:bookmarkEnd w:id="82"/>
      <w:bookmarkEnd w:id="83"/>
      <w:bookmarkEnd w:id="99"/>
      <w:bookmarkEnd w:id="100"/>
      <w:r>
        <w:rPr>
          <w:rFonts w:hint="eastAsia" w:ascii="仿宋_GB2312" w:hAnsi="仿宋_GB2312" w:eastAsia="仿宋_GB2312" w:cs="仿宋_GB2312"/>
        </w:rPr>
        <w:t>7</w:t>
      </w:r>
      <w:bookmarkEnd w:id="101"/>
    </w:p>
    <w:p w14:paraId="7BB87BD5">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6F73957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403AA0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64E0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432AC3F">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投标人名称</w:t>
            </w:r>
          </w:p>
        </w:tc>
        <w:tc>
          <w:tcPr>
            <w:tcW w:w="7141" w:type="dxa"/>
            <w:vAlign w:val="center"/>
          </w:tcPr>
          <w:p w14:paraId="4706A47C">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Cs w:val="28"/>
              </w:rPr>
            </w:pPr>
          </w:p>
        </w:tc>
      </w:tr>
      <w:tr w14:paraId="5B8A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25F0DEE2">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总报价</w:t>
            </w:r>
          </w:p>
          <w:p w14:paraId="24A34092">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（人民币/元）</w:t>
            </w:r>
          </w:p>
        </w:tc>
        <w:tc>
          <w:tcPr>
            <w:tcW w:w="7141" w:type="dxa"/>
            <w:vAlign w:val="center"/>
          </w:tcPr>
          <w:p w14:paraId="25F0EAEC">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hint="eastAsia" w:ascii="仿宋_GB2312" w:hAnsi="仿宋_GB2312" w:eastAsia="仿宋_GB2312" w:cs="仿宋_GB2312"/>
                <w:szCs w:val="28"/>
                <w:u w:val="single"/>
              </w:rPr>
            </w:pPr>
            <w:r>
              <w:rPr>
                <w:rFonts w:hint="eastAsia" w:ascii="仿宋_GB2312" w:hAnsi="仿宋_GB2312" w:eastAsia="仿宋_GB2312" w:cs="仿宋_GB2312"/>
                <w:szCs w:val="28"/>
              </w:rPr>
              <w:t>大写：</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 xml:space="preserve">   </w:t>
            </w:r>
          </w:p>
          <w:p w14:paraId="267116F5">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hint="eastAsia" w:ascii="仿宋_GB2312" w:hAnsi="仿宋_GB2312" w:eastAsia="仿宋_GB2312" w:cs="仿宋_GB2312"/>
                <w:szCs w:val="28"/>
              </w:rPr>
            </w:pPr>
            <w:r>
              <w:rPr>
                <w:rFonts w:hint="eastAsia" w:ascii="仿宋_GB2312" w:hAnsi="仿宋_GB2312" w:eastAsia="仿宋_GB2312" w:cs="仿宋_GB2312"/>
                <w:szCs w:val="28"/>
              </w:rPr>
              <w:t>小写：</w:t>
            </w:r>
            <w:r>
              <w:rPr>
                <w:rFonts w:hint="eastAsia" w:ascii="仿宋_GB2312" w:hAnsi="仿宋_GB2312" w:eastAsia="仿宋_GB2312" w:cs="仿宋_GB2312"/>
                <w:szCs w:val="28"/>
                <w:u w:val="single"/>
              </w:rPr>
              <w:t xml:space="preserve">                         </w:t>
            </w:r>
          </w:p>
        </w:tc>
      </w:tr>
      <w:tr w14:paraId="5E89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vAlign w:val="center"/>
          </w:tcPr>
          <w:p w14:paraId="6CD62ECE">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供货期</w:t>
            </w:r>
          </w:p>
        </w:tc>
        <w:tc>
          <w:tcPr>
            <w:tcW w:w="7141" w:type="dxa"/>
            <w:vAlign w:val="center"/>
          </w:tcPr>
          <w:p w14:paraId="6FCE75CA">
            <w:pPr>
              <w:spacing w:line="500" w:lineRule="exact"/>
              <w:jc w:val="center"/>
              <w:rPr>
                <w:rFonts w:hint="eastAsia" w:ascii="仿宋_GB2312" w:hAnsi="仿宋_GB2312" w:eastAsia="仿宋_GB2312" w:cs="仿宋_GB2312"/>
                <w:szCs w:val="28"/>
                <w:u w:val="single"/>
              </w:rPr>
            </w:pPr>
          </w:p>
        </w:tc>
      </w:tr>
      <w:tr w14:paraId="451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66D93722">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质保期</w:t>
            </w:r>
          </w:p>
        </w:tc>
        <w:tc>
          <w:tcPr>
            <w:tcW w:w="7141" w:type="dxa"/>
            <w:vAlign w:val="center"/>
          </w:tcPr>
          <w:p w14:paraId="362503E5">
            <w:pPr>
              <w:spacing w:line="500" w:lineRule="exact"/>
              <w:jc w:val="center"/>
              <w:rPr>
                <w:rFonts w:hint="eastAsia" w:ascii="仿宋_GB2312" w:hAnsi="仿宋_GB2312" w:eastAsia="仿宋_GB2312" w:cs="仿宋_GB2312"/>
                <w:szCs w:val="28"/>
                <w:u w:val="single"/>
              </w:rPr>
            </w:pPr>
          </w:p>
        </w:tc>
      </w:tr>
      <w:tr w14:paraId="6500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6A303092">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hint="eastAsia" w:ascii="仿宋_GB2312" w:hAnsi="仿宋_GB2312" w:eastAsia="仿宋_GB2312" w:cs="仿宋_GB2312"/>
                <w:szCs w:val="28"/>
              </w:rPr>
            </w:pPr>
            <w:r>
              <w:rPr>
                <w:rFonts w:hint="eastAsia" w:ascii="仿宋_GB2312" w:hAnsi="仿宋_GB2312" w:eastAsia="仿宋_GB2312" w:cs="仿宋_GB2312"/>
                <w:szCs w:val="28"/>
              </w:rPr>
              <w:t>备注</w:t>
            </w:r>
          </w:p>
        </w:tc>
        <w:tc>
          <w:tcPr>
            <w:tcW w:w="7141" w:type="dxa"/>
            <w:vAlign w:val="center"/>
          </w:tcPr>
          <w:p w14:paraId="55C4410E">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Cs w:val="28"/>
              </w:rPr>
            </w:pPr>
          </w:p>
        </w:tc>
      </w:tr>
    </w:tbl>
    <w:p w14:paraId="64CBC42B">
      <w:pPr>
        <w:spacing w:line="440" w:lineRule="exact"/>
        <w:ind w:right="187"/>
        <w:rPr>
          <w:rFonts w:hint="eastAsia" w:ascii="仿宋_GB2312" w:hAnsi="仿宋_GB2312" w:eastAsia="仿宋_GB2312" w:cs="仿宋_GB2312"/>
          <w:bCs w:val="0"/>
          <w:szCs w:val="28"/>
        </w:rPr>
      </w:pPr>
    </w:p>
    <w:p w14:paraId="78319603">
      <w:pPr>
        <w:spacing w:line="440" w:lineRule="exact"/>
        <w:ind w:right="187" w:firstLine="280" w:firstLineChars="100"/>
        <w:rPr>
          <w:rFonts w:hint="eastAsia" w:ascii="仿宋_GB2312" w:hAnsi="仿宋_GB2312" w:eastAsia="仿宋_GB2312" w:cs="仿宋_GB2312"/>
          <w:bCs w:val="0"/>
          <w:szCs w:val="28"/>
          <w:u w:val="single"/>
        </w:rPr>
      </w:pPr>
      <w:r>
        <w:rPr>
          <w:rFonts w:hint="eastAsia" w:ascii="仿宋_GB2312" w:hAnsi="仿宋_GB2312" w:eastAsia="仿宋_GB2312" w:cs="仿宋_GB2312"/>
          <w:szCs w:val="28"/>
        </w:rPr>
        <w:t>投标人名称（公章）：</w:t>
      </w:r>
    </w:p>
    <w:p w14:paraId="2154DC9D">
      <w:pPr>
        <w:spacing w:line="440" w:lineRule="exact"/>
        <w:ind w:right="187" w:firstLine="280" w:firstLineChars="100"/>
        <w:rPr>
          <w:rFonts w:hint="eastAsia" w:ascii="仿宋_GB2312" w:hAnsi="仿宋_GB2312" w:eastAsia="仿宋_GB2312" w:cs="仿宋_GB2312"/>
          <w:szCs w:val="28"/>
        </w:rPr>
      </w:pPr>
    </w:p>
    <w:p w14:paraId="4FA03FB0">
      <w:pPr>
        <w:spacing w:line="440" w:lineRule="exact"/>
        <w:ind w:right="187" w:firstLine="280" w:firstLineChars="100"/>
        <w:rPr>
          <w:rFonts w:hint="eastAsia" w:ascii="仿宋_GB2312" w:hAnsi="仿宋_GB2312" w:eastAsia="仿宋_GB2312" w:cs="仿宋_GB2312"/>
          <w:bCs w:val="0"/>
          <w:szCs w:val="28"/>
        </w:rPr>
      </w:pPr>
      <w:r>
        <w:rPr>
          <w:rFonts w:hint="eastAsia" w:ascii="仿宋_GB2312" w:hAnsi="仿宋_GB2312" w:eastAsia="仿宋_GB2312" w:cs="仿宋_GB2312"/>
          <w:szCs w:val="28"/>
        </w:rPr>
        <w:t>法定代表人或授权代理人（签字）：</w:t>
      </w:r>
    </w:p>
    <w:p w14:paraId="51B815CF">
      <w:pPr>
        <w:spacing w:line="440" w:lineRule="exact"/>
        <w:ind w:firstLine="1400" w:firstLineChars="500"/>
        <w:rPr>
          <w:rFonts w:hint="eastAsia" w:ascii="仿宋_GB2312" w:hAnsi="仿宋_GB2312" w:eastAsia="仿宋_GB2312" w:cs="仿宋_GB2312"/>
          <w:szCs w:val="28"/>
        </w:rPr>
      </w:pPr>
      <w:r>
        <w:rPr>
          <w:rFonts w:hint="eastAsia" w:ascii="仿宋_GB2312" w:hAnsi="仿宋_GB2312" w:eastAsia="仿宋_GB2312" w:cs="仿宋_GB2312"/>
          <w:szCs w:val="28"/>
        </w:rPr>
        <w:t xml:space="preserve">年   月   日 </w:t>
      </w:r>
    </w:p>
    <w:p w14:paraId="1E297BFF">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1E8D20A2">
      <w:pPr>
        <w:pStyle w:val="9"/>
        <w:spacing w:line="240" w:lineRule="auto"/>
        <w:ind w:firstLine="0" w:firstLineChars="0"/>
        <w:jc w:val="center"/>
        <w:rPr>
          <w:rFonts w:hint="eastAsia" w:ascii="仿宋_GB2312" w:hAnsi="仿宋_GB2312" w:eastAsia="仿宋_GB2312" w:cs="仿宋_GB2312"/>
        </w:rPr>
      </w:pPr>
    </w:p>
    <w:p w14:paraId="2729A0D9">
      <w:pPr>
        <w:pStyle w:val="3"/>
        <w:spacing w:before="120" w:beforeLines="0" w:line="480" w:lineRule="auto"/>
        <w:jc w:val="center"/>
        <w:rPr>
          <w:rFonts w:hint="eastAsia" w:ascii="仿宋_GB2312" w:hAnsi="仿宋_GB2312" w:eastAsia="仿宋_GB2312" w:cs="仿宋_GB2312"/>
        </w:rPr>
      </w:pPr>
      <w:bookmarkStart w:id="102" w:name="_Toc4812"/>
      <w:bookmarkStart w:id="103" w:name="_Toc31243"/>
      <w:r>
        <w:rPr>
          <w:rFonts w:hint="eastAsia" w:ascii="仿宋_GB2312" w:hAnsi="仿宋_GB2312" w:eastAsia="仿宋_GB2312" w:cs="仿宋_GB2312"/>
        </w:rPr>
        <w:t>封套格式</w:t>
      </w:r>
      <w:bookmarkEnd w:id="102"/>
      <w:bookmarkEnd w:id="103"/>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60F6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tcPr>
          <w:p w14:paraId="030C6EF1">
            <w:pPr>
              <w:pStyle w:val="9"/>
              <w:spacing w:line="360" w:lineRule="auto"/>
              <w:ind w:firstLine="0" w:firstLineChars="0"/>
              <w:rPr>
                <w:rFonts w:hint="eastAsia" w:ascii="仿宋_GB2312" w:hAnsi="仿宋_GB2312" w:eastAsia="仿宋_GB2312" w:cs="仿宋_GB2312"/>
                <w:sz w:val="24"/>
              </w:rPr>
            </w:pPr>
          </w:p>
          <w:p w14:paraId="0F08B951">
            <w:pPr>
              <w:pStyle w:val="9"/>
              <w:spacing w:line="360" w:lineRule="auto"/>
              <w:ind w:firstLine="0" w:firstLineChars="0"/>
              <w:jc w:val="center"/>
              <w:rPr>
                <w:rFonts w:hint="eastAsia" w:ascii="仿宋_GB2312" w:hAnsi="仿宋_GB2312" w:eastAsia="仿宋_GB2312" w:cs="仿宋_GB2312"/>
                <w:sz w:val="24"/>
              </w:rPr>
            </w:pPr>
          </w:p>
          <w:p w14:paraId="5CBA20E2">
            <w:pPr>
              <w:pStyle w:val="9"/>
              <w:spacing w:line="360" w:lineRule="auto"/>
              <w:ind w:firstLine="0" w:firstLineChars="0"/>
              <w:jc w:val="center"/>
              <w:rPr>
                <w:rFonts w:hint="eastAsia" w:ascii="仿宋_GB2312" w:hAnsi="仿宋_GB2312" w:eastAsia="仿宋_GB2312" w:cs="仿宋_GB2312"/>
                <w:bCs/>
                <w:szCs w:val="28"/>
              </w:rPr>
            </w:pPr>
            <w:r>
              <w:rPr>
                <w:rFonts w:hint="eastAsia" w:ascii="仿宋_GB2312" w:hAnsi="仿宋_GB2312" w:eastAsia="仿宋_GB2312" w:cs="仿宋_GB2312"/>
                <w:bCs/>
                <w:szCs w:val="28"/>
              </w:rPr>
              <w:t>报价文件（正本/副本）</w:t>
            </w:r>
          </w:p>
          <w:p w14:paraId="6B8C616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0380B9E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项目名称：</w:t>
            </w:r>
          </w:p>
          <w:p w14:paraId="7C69A45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投标人名称（公章）：</w:t>
            </w:r>
          </w:p>
          <w:p w14:paraId="7BD1B4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地址：</w:t>
            </w:r>
          </w:p>
          <w:p w14:paraId="3714121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电话：</w:t>
            </w:r>
          </w:p>
          <w:p w14:paraId="1807092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sz w:val="24"/>
              </w:rPr>
            </w:pPr>
            <w:r>
              <w:rPr>
                <w:rFonts w:hint="eastAsia" w:ascii="仿宋_GB2312" w:hAnsi="仿宋_GB2312" w:eastAsia="仿宋_GB2312" w:cs="仿宋_GB2312"/>
                <w:bCs w:val="0"/>
                <w:szCs w:val="28"/>
              </w:rPr>
              <w:t>传真：</w:t>
            </w:r>
          </w:p>
        </w:tc>
      </w:tr>
    </w:tbl>
    <w:p w14:paraId="73ACE9C8">
      <w:pPr>
        <w:rPr>
          <w:rFonts w:hint="eastAsia" w:ascii="仿宋_GB2312" w:hAnsi="仿宋_GB2312" w:eastAsia="仿宋_GB2312" w:cs="仿宋_GB2312"/>
          <w:vanish/>
        </w:rPr>
      </w:pPr>
    </w:p>
    <w:p w14:paraId="4B918475">
      <w:pPr>
        <w:rPr>
          <w:rFonts w:hint="eastAsia" w:ascii="仿宋_GB2312" w:hAnsi="仿宋_GB2312" w:eastAsia="仿宋_GB2312" w:cs="仿宋_GB2312"/>
          <w:vanish/>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389A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28935E70">
            <w:pPr>
              <w:pStyle w:val="9"/>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……………………于202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   日    时之前不准启封（公章）…………………</w:t>
            </w:r>
          </w:p>
        </w:tc>
      </w:tr>
    </w:tbl>
    <w:p w14:paraId="219EFC29">
      <w:pPr>
        <w:rPr>
          <w:rFonts w:hint="eastAsia" w:ascii="仿宋_GB2312" w:hAnsi="仿宋_GB2312" w:eastAsia="仿宋_GB2312" w:cs="仿宋_GB2312"/>
        </w:rPr>
      </w:pPr>
    </w:p>
    <w:sectPr>
      <w:headerReference r:id="rId8" w:type="first"/>
      <w:headerReference r:id="rId7" w:type="default"/>
      <w:footerReference r:id="rId9" w:type="default"/>
      <w:footerReference r:id="rId10" w:type="even"/>
      <w:pgSz w:w="11907" w:h="16840"/>
      <w:pgMar w:top="124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F1EE1B-52E3-4412-A62A-28EA6FA2E7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3900483-07BD-4A60-9273-F7569AF4AC23}"/>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7758B88F-C2E9-4C63-8E86-C924552930CF}"/>
  </w:font>
  <w:font w:name="仿宋_GB2312">
    <w:panose1 w:val="02010609030101010101"/>
    <w:charset w:val="86"/>
    <w:family w:val="modern"/>
    <w:pitch w:val="default"/>
    <w:sig w:usb0="00000001" w:usb1="080E0000" w:usb2="00000000" w:usb3="00000000" w:csb0="00040000" w:csb1="00000000"/>
    <w:embedRegular r:id="rId4" w:fontKey="{158F4EE8-0D42-43CE-803A-0EF63175DEBF}"/>
  </w:font>
  <w:font w:name="方正仿宋_GB2312">
    <w:panose1 w:val="02000000000000000000"/>
    <w:charset w:val="86"/>
    <w:family w:val="auto"/>
    <w:pitch w:val="default"/>
    <w:sig w:usb0="A00002BF" w:usb1="184F6CFA" w:usb2="00000012" w:usb3="00000000" w:csb0="00040001" w:csb1="00000000"/>
    <w:embedRegular r:id="rId5" w:fontKey="{6298593D-90C2-420E-9FE8-AD5CC63B4A66}"/>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428C">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5636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245636B">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1533B53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5B97">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FD86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458FD86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4FB9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EB3D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FEEB3D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2D4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7194DCCE">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3D475">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33DA">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EEA52">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AA8D6">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14BDA446"/>
    <w:multiLevelType w:val="singleLevel"/>
    <w:tmpl w:val="14BDA446"/>
    <w:lvl w:ilvl="0" w:tentative="0">
      <w:start w:val="1"/>
      <w:numFmt w:val="decimal"/>
      <w:lvlText w:val="%1."/>
      <w:lvlJc w:val="left"/>
      <w:pPr>
        <w:tabs>
          <w:tab w:val="left" w:pos="312"/>
        </w:tabs>
      </w:pPr>
    </w:lvl>
  </w:abstractNum>
  <w:abstractNum w:abstractNumId="2">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2F292A"/>
    <w:rsid w:val="004517BE"/>
    <w:rsid w:val="00473031"/>
    <w:rsid w:val="005B1870"/>
    <w:rsid w:val="006B17E3"/>
    <w:rsid w:val="00747447"/>
    <w:rsid w:val="00987921"/>
    <w:rsid w:val="00A24740"/>
    <w:rsid w:val="00A52962"/>
    <w:rsid w:val="00BD209A"/>
    <w:rsid w:val="00E24DEC"/>
    <w:rsid w:val="00E5424A"/>
    <w:rsid w:val="0112363F"/>
    <w:rsid w:val="013712F7"/>
    <w:rsid w:val="01535BBA"/>
    <w:rsid w:val="01AF3A4F"/>
    <w:rsid w:val="01E52B01"/>
    <w:rsid w:val="025953C1"/>
    <w:rsid w:val="03215DBB"/>
    <w:rsid w:val="03812AD7"/>
    <w:rsid w:val="03B92498"/>
    <w:rsid w:val="04210BBD"/>
    <w:rsid w:val="046B6304"/>
    <w:rsid w:val="04BD1B14"/>
    <w:rsid w:val="04C21C5A"/>
    <w:rsid w:val="04C65105"/>
    <w:rsid w:val="0521245C"/>
    <w:rsid w:val="0524197F"/>
    <w:rsid w:val="05885EF2"/>
    <w:rsid w:val="060317A8"/>
    <w:rsid w:val="063D115E"/>
    <w:rsid w:val="06B362BB"/>
    <w:rsid w:val="06CB676A"/>
    <w:rsid w:val="06E67100"/>
    <w:rsid w:val="070659F4"/>
    <w:rsid w:val="073D1016"/>
    <w:rsid w:val="08694000"/>
    <w:rsid w:val="086F75C9"/>
    <w:rsid w:val="08C46ADC"/>
    <w:rsid w:val="094840A2"/>
    <w:rsid w:val="099E2C43"/>
    <w:rsid w:val="09A3752A"/>
    <w:rsid w:val="09F05266"/>
    <w:rsid w:val="0A426D43"/>
    <w:rsid w:val="0B16263E"/>
    <w:rsid w:val="0BED6A7B"/>
    <w:rsid w:val="0C8353F1"/>
    <w:rsid w:val="0CA5180B"/>
    <w:rsid w:val="0CB63A18"/>
    <w:rsid w:val="0D766D04"/>
    <w:rsid w:val="0DDC2980"/>
    <w:rsid w:val="0E05082A"/>
    <w:rsid w:val="0E812BF3"/>
    <w:rsid w:val="0E883192"/>
    <w:rsid w:val="0EB10E23"/>
    <w:rsid w:val="0EF07055"/>
    <w:rsid w:val="0F317386"/>
    <w:rsid w:val="0F942B1E"/>
    <w:rsid w:val="0FA1275E"/>
    <w:rsid w:val="0FE16FFE"/>
    <w:rsid w:val="1088396D"/>
    <w:rsid w:val="10945E1E"/>
    <w:rsid w:val="11AE1162"/>
    <w:rsid w:val="120E3CE2"/>
    <w:rsid w:val="124C10D7"/>
    <w:rsid w:val="12D1335A"/>
    <w:rsid w:val="12D51504"/>
    <w:rsid w:val="13250FB0"/>
    <w:rsid w:val="132A2348"/>
    <w:rsid w:val="13347445"/>
    <w:rsid w:val="133C34EE"/>
    <w:rsid w:val="13497394"/>
    <w:rsid w:val="13824654"/>
    <w:rsid w:val="13CF227E"/>
    <w:rsid w:val="13E56991"/>
    <w:rsid w:val="143673D5"/>
    <w:rsid w:val="148B307B"/>
    <w:rsid w:val="14977C8B"/>
    <w:rsid w:val="14F96B98"/>
    <w:rsid w:val="15FA4976"/>
    <w:rsid w:val="161672D6"/>
    <w:rsid w:val="167538C8"/>
    <w:rsid w:val="17617B9E"/>
    <w:rsid w:val="17CC63B4"/>
    <w:rsid w:val="18C33745"/>
    <w:rsid w:val="18E5232A"/>
    <w:rsid w:val="19AF6283"/>
    <w:rsid w:val="19F51987"/>
    <w:rsid w:val="1A0A7151"/>
    <w:rsid w:val="1A18186E"/>
    <w:rsid w:val="1A361CF4"/>
    <w:rsid w:val="1AA2382E"/>
    <w:rsid w:val="1B46065D"/>
    <w:rsid w:val="1B56650D"/>
    <w:rsid w:val="1B724FAE"/>
    <w:rsid w:val="1BA50EE0"/>
    <w:rsid w:val="1C236088"/>
    <w:rsid w:val="1C697DFA"/>
    <w:rsid w:val="1C7F5873"/>
    <w:rsid w:val="1CCA590D"/>
    <w:rsid w:val="1DAC7A9A"/>
    <w:rsid w:val="1E3649B9"/>
    <w:rsid w:val="1E7554E1"/>
    <w:rsid w:val="1EF62324"/>
    <w:rsid w:val="1F3F33F9"/>
    <w:rsid w:val="1F765554"/>
    <w:rsid w:val="20A74B04"/>
    <w:rsid w:val="20B95B5F"/>
    <w:rsid w:val="219043E0"/>
    <w:rsid w:val="21DB2A55"/>
    <w:rsid w:val="21E87D78"/>
    <w:rsid w:val="21EA56B4"/>
    <w:rsid w:val="21F01FEA"/>
    <w:rsid w:val="220F3557"/>
    <w:rsid w:val="227B0DED"/>
    <w:rsid w:val="22AD2D70"/>
    <w:rsid w:val="22B660C8"/>
    <w:rsid w:val="22DF73CD"/>
    <w:rsid w:val="22E254D4"/>
    <w:rsid w:val="23005595"/>
    <w:rsid w:val="23FC763B"/>
    <w:rsid w:val="2412563B"/>
    <w:rsid w:val="2419690F"/>
    <w:rsid w:val="24766CE1"/>
    <w:rsid w:val="253F0B12"/>
    <w:rsid w:val="25617AE8"/>
    <w:rsid w:val="25C94365"/>
    <w:rsid w:val="25D0124F"/>
    <w:rsid w:val="271433BD"/>
    <w:rsid w:val="27351898"/>
    <w:rsid w:val="2738236E"/>
    <w:rsid w:val="27433CA3"/>
    <w:rsid w:val="27483393"/>
    <w:rsid w:val="284D6B87"/>
    <w:rsid w:val="286975B4"/>
    <w:rsid w:val="289E5635"/>
    <w:rsid w:val="28B3769A"/>
    <w:rsid w:val="29096346"/>
    <w:rsid w:val="290C4E0E"/>
    <w:rsid w:val="296A5517"/>
    <w:rsid w:val="29D66E54"/>
    <w:rsid w:val="2A566664"/>
    <w:rsid w:val="2AAF03D5"/>
    <w:rsid w:val="2AB253C7"/>
    <w:rsid w:val="2AEA4B61"/>
    <w:rsid w:val="2AF1729B"/>
    <w:rsid w:val="2B5D05D2"/>
    <w:rsid w:val="2C301C6E"/>
    <w:rsid w:val="2C861A74"/>
    <w:rsid w:val="2CBC077F"/>
    <w:rsid w:val="2CC76CFE"/>
    <w:rsid w:val="2CE35E02"/>
    <w:rsid w:val="2D7746A6"/>
    <w:rsid w:val="2DEA30CA"/>
    <w:rsid w:val="2DEF248E"/>
    <w:rsid w:val="2E9B79E3"/>
    <w:rsid w:val="2ED40002"/>
    <w:rsid w:val="2F2F5238"/>
    <w:rsid w:val="2F3C1892"/>
    <w:rsid w:val="2F544C9F"/>
    <w:rsid w:val="2F7470EF"/>
    <w:rsid w:val="2FE853E7"/>
    <w:rsid w:val="2FFB5BC8"/>
    <w:rsid w:val="318F0210"/>
    <w:rsid w:val="32986C49"/>
    <w:rsid w:val="33A06705"/>
    <w:rsid w:val="33B71CA0"/>
    <w:rsid w:val="344828F8"/>
    <w:rsid w:val="34E44900"/>
    <w:rsid w:val="34E95E89"/>
    <w:rsid w:val="35B74975"/>
    <w:rsid w:val="35E52AF5"/>
    <w:rsid w:val="36764D36"/>
    <w:rsid w:val="37FA5416"/>
    <w:rsid w:val="38BF47A2"/>
    <w:rsid w:val="38EE1CC0"/>
    <w:rsid w:val="3A500759"/>
    <w:rsid w:val="3A5B46D2"/>
    <w:rsid w:val="3A7B57D6"/>
    <w:rsid w:val="3AE169C0"/>
    <w:rsid w:val="3C17152E"/>
    <w:rsid w:val="3C1C4D96"/>
    <w:rsid w:val="3C577B7C"/>
    <w:rsid w:val="3CD15B81"/>
    <w:rsid w:val="3D715D82"/>
    <w:rsid w:val="3DBF1E7D"/>
    <w:rsid w:val="3E157E1A"/>
    <w:rsid w:val="3E35213F"/>
    <w:rsid w:val="3E976956"/>
    <w:rsid w:val="3E9C061B"/>
    <w:rsid w:val="3F2A1578"/>
    <w:rsid w:val="3F516B05"/>
    <w:rsid w:val="3F8841F5"/>
    <w:rsid w:val="3FA7526E"/>
    <w:rsid w:val="3FCC0881"/>
    <w:rsid w:val="4095379C"/>
    <w:rsid w:val="40F25411"/>
    <w:rsid w:val="41807B75"/>
    <w:rsid w:val="41926E18"/>
    <w:rsid w:val="41A97E1E"/>
    <w:rsid w:val="42E303BC"/>
    <w:rsid w:val="430976F7"/>
    <w:rsid w:val="443C5828"/>
    <w:rsid w:val="448B0D0B"/>
    <w:rsid w:val="44F0683C"/>
    <w:rsid w:val="451F2E7F"/>
    <w:rsid w:val="451F3201"/>
    <w:rsid w:val="45856265"/>
    <w:rsid w:val="45FF375F"/>
    <w:rsid w:val="4676240A"/>
    <w:rsid w:val="46B04A59"/>
    <w:rsid w:val="46C6468B"/>
    <w:rsid w:val="46E11E78"/>
    <w:rsid w:val="48627F06"/>
    <w:rsid w:val="4891774B"/>
    <w:rsid w:val="491E2460"/>
    <w:rsid w:val="495C3472"/>
    <w:rsid w:val="49935F6C"/>
    <w:rsid w:val="4A5D6CA6"/>
    <w:rsid w:val="4A78324D"/>
    <w:rsid w:val="4B1878F5"/>
    <w:rsid w:val="4B670273"/>
    <w:rsid w:val="4B746C0F"/>
    <w:rsid w:val="4C51283A"/>
    <w:rsid w:val="4C567E51"/>
    <w:rsid w:val="4D522B47"/>
    <w:rsid w:val="4DD0778F"/>
    <w:rsid w:val="4E872198"/>
    <w:rsid w:val="4F875145"/>
    <w:rsid w:val="4F8B53ED"/>
    <w:rsid w:val="4FB93147"/>
    <w:rsid w:val="4FCD4A8E"/>
    <w:rsid w:val="504D156B"/>
    <w:rsid w:val="50533167"/>
    <w:rsid w:val="510B1E2B"/>
    <w:rsid w:val="516B7B44"/>
    <w:rsid w:val="51DA5080"/>
    <w:rsid w:val="521538B2"/>
    <w:rsid w:val="524B4777"/>
    <w:rsid w:val="529F7C3F"/>
    <w:rsid w:val="539354E6"/>
    <w:rsid w:val="547370C6"/>
    <w:rsid w:val="54B0031A"/>
    <w:rsid w:val="54E57FC4"/>
    <w:rsid w:val="54F77CF7"/>
    <w:rsid w:val="550753CD"/>
    <w:rsid w:val="55130183"/>
    <w:rsid w:val="5587107B"/>
    <w:rsid w:val="55CE0A58"/>
    <w:rsid w:val="55D134FA"/>
    <w:rsid w:val="57232B50"/>
    <w:rsid w:val="585C0985"/>
    <w:rsid w:val="58CB5722"/>
    <w:rsid w:val="58F758BA"/>
    <w:rsid w:val="590757B1"/>
    <w:rsid w:val="59581206"/>
    <w:rsid w:val="5AE57128"/>
    <w:rsid w:val="5AE8436A"/>
    <w:rsid w:val="5BA823C6"/>
    <w:rsid w:val="5BC8419B"/>
    <w:rsid w:val="5C023038"/>
    <w:rsid w:val="5C421DD1"/>
    <w:rsid w:val="5C78796F"/>
    <w:rsid w:val="5D4F6922"/>
    <w:rsid w:val="5DB03139"/>
    <w:rsid w:val="5DE46B90"/>
    <w:rsid w:val="5E82108D"/>
    <w:rsid w:val="5E824AD5"/>
    <w:rsid w:val="5EC951BD"/>
    <w:rsid w:val="5EDA3EA1"/>
    <w:rsid w:val="5F1462A8"/>
    <w:rsid w:val="5FB44B2E"/>
    <w:rsid w:val="60422955"/>
    <w:rsid w:val="6070693C"/>
    <w:rsid w:val="60D47FE9"/>
    <w:rsid w:val="60EA02FE"/>
    <w:rsid w:val="61441FFD"/>
    <w:rsid w:val="6192071F"/>
    <w:rsid w:val="628102E3"/>
    <w:rsid w:val="62DB2A06"/>
    <w:rsid w:val="631D6B7A"/>
    <w:rsid w:val="63372136"/>
    <w:rsid w:val="63D7141F"/>
    <w:rsid w:val="63DE28D2"/>
    <w:rsid w:val="645A385E"/>
    <w:rsid w:val="660B53B0"/>
    <w:rsid w:val="678454F2"/>
    <w:rsid w:val="67922B4D"/>
    <w:rsid w:val="6819678B"/>
    <w:rsid w:val="681F4C30"/>
    <w:rsid w:val="68660FC4"/>
    <w:rsid w:val="68900FDE"/>
    <w:rsid w:val="68B41D2F"/>
    <w:rsid w:val="68EF0FB9"/>
    <w:rsid w:val="69280027"/>
    <w:rsid w:val="697C21E1"/>
    <w:rsid w:val="69AC6954"/>
    <w:rsid w:val="6A475BA6"/>
    <w:rsid w:val="6B1940CB"/>
    <w:rsid w:val="6BFB5EC7"/>
    <w:rsid w:val="6C3A69EF"/>
    <w:rsid w:val="6C4C7B58"/>
    <w:rsid w:val="6C616CB4"/>
    <w:rsid w:val="6C714041"/>
    <w:rsid w:val="6C9A748E"/>
    <w:rsid w:val="6CAF118B"/>
    <w:rsid w:val="6CB31D0E"/>
    <w:rsid w:val="6CD45B92"/>
    <w:rsid w:val="6D8F4B19"/>
    <w:rsid w:val="6DAA3701"/>
    <w:rsid w:val="6DE52764"/>
    <w:rsid w:val="6E4A6AB5"/>
    <w:rsid w:val="6EA75E92"/>
    <w:rsid w:val="6EA97E5C"/>
    <w:rsid w:val="6EBA5BC5"/>
    <w:rsid w:val="6F280D81"/>
    <w:rsid w:val="6F506FA1"/>
    <w:rsid w:val="701F03D6"/>
    <w:rsid w:val="702F68EB"/>
    <w:rsid w:val="70BB1F0C"/>
    <w:rsid w:val="71092E34"/>
    <w:rsid w:val="711E68DF"/>
    <w:rsid w:val="714874B8"/>
    <w:rsid w:val="72902839"/>
    <w:rsid w:val="72AE2727"/>
    <w:rsid w:val="72D82E9F"/>
    <w:rsid w:val="73886292"/>
    <w:rsid w:val="73F70C5C"/>
    <w:rsid w:val="741E10D9"/>
    <w:rsid w:val="749837DE"/>
    <w:rsid w:val="75076C79"/>
    <w:rsid w:val="753955FE"/>
    <w:rsid w:val="758D7F91"/>
    <w:rsid w:val="75954C96"/>
    <w:rsid w:val="759E1D9D"/>
    <w:rsid w:val="76A51CFF"/>
    <w:rsid w:val="76DF266D"/>
    <w:rsid w:val="77334767"/>
    <w:rsid w:val="77790089"/>
    <w:rsid w:val="781F1BE1"/>
    <w:rsid w:val="78C23FF4"/>
    <w:rsid w:val="78DD2BDC"/>
    <w:rsid w:val="79CA5238"/>
    <w:rsid w:val="7A3B2320"/>
    <w:rsid w:val="7A451B4D"/>
    <w:rsid w:val="7AAC0AB8"/>
    <w:rsid w:val="7AAD65DE"/>
    <w:rsid w:val="7AEC35AA"/>
    <w:rsid w:val="7B196DF6"/>
    <w:rsid w:val="7B252618"/>
    <w:rsid w:val="7B5F5B2A"/>
    <w:rsid w:val="7B69416B"/>
    <w:rsid w:val="7B9854E0"/>
    <w:rsid w:val="7BDA78A7"/>
    <w:rsid w:val="7C4C12FD"/>
    <w:rsid w:val="7C8141C6"/>
    <w:rsid w:val="7CAB355F"/>
    <w:rsid w:val="7CC14D89"/>
    <w:rsid w:val="7CF77FE5"/>
    <w:rsid w:val="7D146D94"/>
    <w:rsid w:val="7D340967"/>
    <w:rsid w:val="7D711E71"/>
    <w:rsid w:val="7D7A4E9D"/>
    <w:rsid w:val="7D9F6B60"/>
    <w:rsid w:val="7DA22CA3"/>
    <w:rsid w:val="7E1A2770"/>
    <w:rsid w:val="7ED76320"/>
    <w:rsid w:val="7F233313"/>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3"/>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2"/>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paragraph" w:customStyle="1" w:styleId="32">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7390</Words>
  <Characters>7776</Characters>
  <Lines>137</Lines>
  <Paragraphs>38</Paragraphs>
  <TotalTime>4</TotalTime>
  <ScaleCrop>false</ScaleCrop>
  <LinksUpToDate>false</LinksUpToDate>
  <CharactersWithSpaces>8743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2025-03-31T01:04:00Z</dcterms:created>
  <dc:creator>水岸听涛</dc:creator>
  <cp:lastModifiedBy>15103004526</cp:lastModifiedBy>
  <cp:lastPrinted>2025-03-11T08:50:00Z</cp:lastPrinted>
  <dcterms:modified xsi:type="dcterms:W3CDTF">2026-04-01T10:44:56Z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28D1CD94B2424D869663F23E984FE9AA_13</vt:lpwstr>
  </property>
  <property fmtid="{D5CDD505-2E9C-101B-9397-08002B2CF9AE}" pid="4" name="KSOTemplateDocerSaveRecord">
    <vt:lpwstr>eyJoZGlkIjoiYWY3MWJhMWRkZWU5MDA3MzBlOGQyOTZlN2I0NDVkOTUiLCJ1c2VySWQiOiI3NTE2MzkyOTIifQ==</vt:lpwstr>
  </property>
</Properties>
</file>