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613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rPr>
      </w:pPr>
    </w:p>
    <w:p w14:paraId="3C7FB244">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both"/>
        <w:textAlignment w:val="auto"/>
        <w:rPr>
          <w:rFonts w:hint="eastAsia" w:ascii="方正公文小标宋" w:hAnsi="方正公文小标宋" w:eastAsia="方正公文小标宋" w:cs="方正公文小标宋"/>
          <w:b/>
          <w:sz w:val="72"/>
          <w:szCs w:val="72"/>
          <w:highlight w:val="none"/>
          <w:lang w:val="en-US" w:eastAsia="zh-CN"/>
        </w:rPr>
      </w:pPr>
      <w:bookmarkStart w:id="0" w:name="_Toc415058575"/>
      <w:bookmarkStart w:id="1" w:name="_Toc375561633"/>
      <w:bookmarkStart w:id="2" w:name="_Toc415058499"/>
      <w:r>
        <w:rPr>
          <w:rFonts w:hint="eastAsia" w:ascii="方正公文小标宋" w:hAnsi="方正公文小标宋" w:eastAsia="方正公文小标宋" w:cs="方正公文小标宋"/>
          <w:b/>
          <w:sz w:val="72"/>
          <w:szCs w:val="72"/>
          <w:highlight w:val="none"/>
          <w:lang w:val="en-US" w:eastAsia="zh-CN"/>
        </w:rPr>
        <w:t>海南卫生健康职业学院</w:t>
      </w:r>
    </w:p>
    <w:p w14:paraId="6CA4FC3E">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both"/>
        <w:textAlignment w:val="auto"/>
        <w:rPr>
          <w:rFonts w:hint="eastAsia" w:ascii="方正公文小标宋" w:hAnsi="方正公文小标宋" w:eastAsia="方正公文小标宋" w:cs="方正公文小标宋"/>
          <w:b/>
          <w:sz w:val="72"/>
          <w:szCs w:val="72"/>
          <w:highlight w:val="none"/>
          <w:lang w:val="en-US" w:eastAsia="zh-CN"/>
        </w:rPr>
      </w:pPr>
      <w:r>
        <w:rPr>
          <w:rFonts w:hint="eastAsia" w:ascii="方正公文小标宋" w:hAnsi="方正公文小标宋" w:eastAsia="方正公文小标宋" w:cs="方正公文小标宋"/>
          <w:b/>
          <w:sz w:val="72"/>
          <w:szCs w:val="72"/>
          <w:highlight w:val="none"/>
          <w:lang w:val="en-US" w:eastAsia="zh-CN"/>
        </w:rPr>
        <w:t>宣传设计制作服务项目</w:t>
      </w:r>
    </w:p>
    <w:p w14:paraId="75DC5A91">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color w:val="auto"/>
          <w:sz w:val="36"/>
          <w:szCs w:val="36"/>
        </w:rPr>
      </w:pPr>
    </w:p>
    <w:p w14:paraId="31039D96">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color w:val="auto"/>
          <w:sz w:val="36"/>
          <w:szCs w:val="36"/>
          <w:lang w:val="en-US" w:eastAsia="zh-CN"/>
        </w:rPr>
      </w:pPr>
      <w:r>
        <w:rPr>
          <w:rFonts w:hint="eastAsia" w:asciiTheme="minorEastAsia" w:hAnsiTheme="minorEastAsia" w:eastAsiaTheme="minorEastAsia" w:cstheme="minorEastAsia"/>
          <w:bCs w:val="0"/>
          <w:color w:val="auto"/>
          <w:sz w:val="36"/>
          <w:szCs w:val="36"/>
        </w:rPr>
        <w:t>项目编号：HNWJY-FW2025021</w:t>
      </w:r>
    </w:p>
    <w:p w14:paraId="0D10E8F2">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4F9D5A7B">
      <w:pPr>
        <w:spacing w:line="360" w:lineRule="auto"/>
        <w:jc w:val="center"/>
        <w:rPr>
          <w:rFonts w:hint="eastAsia" w:ascii="宋体" w:hAnsi="宋体" w:eastAsia="宋体" w:cs="Times New Roman"/>
          <w:b/>
          <w:sz w:val="72"/>
          <w:szCs w:val="72"/>
          <w:highlight w:val="none"/>
        </w:rPr>
      </w:pPr>
      <w:bookmarkStart w:id="3" w:name="_Toc326783408"/>
      <w:bookmarkStart w:id="4" w:name="_Toc325446794"/>
      <w:bookmarkStart w:id="5" w:name="_Toc325731733"/>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20D1E256">
      <w:pPr>
        <w:rPr>
          <w:rFonts w:hint="eastAsia"/>
        </w:rPr>
      </w:pPr>
    </w:p>
    <w:bookmarkEnd w:id="3"/>
    <w:bookmarkEnd w:id="4"/>
    <w:bookmarkEnd w:id="5"/>
    <w:p w14:paraId="54688824">
      <w:pPr>
        <w:rPr>
          <w:rFonts w:hint="eastAsia"/>
        </w:rPr>
      </w:pPr>
    </w:p>
    <w:p w14:paraId="76AFCC77">
      <w:pPr>
        <w:rPr>
          <w:rFonts w:hint="eastAsia"/>
        </w:rPr>
      </w:pPr>
    </w:p>
    <w:p w14:paraId="160EFA70">
      <w:pPr>
        <w:rPr>
          <w:rFonts w:hint="eastAsia"/>
        </w:rPr>
      </w:pPr>
    </w:p>
    <w:p w14:paraId="2F43AC09">
      <w:pPr>
        <w:rPr>
          <w:rFonts w:hint="eastAsia"/>
        </w:rPr>
      </w:pPr>
    </w:p>
    <w:p w14:paraId="12697D58">
      <w:pPr>
        <w:rPr>
          <w:rFonts w:hint="eastAsia"/>
        </w:rPr>
      </w:pPr>
    </w:p>
    <w:p w14:paraId="6A7333D3">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15B2BFAE">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76FFFA06">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7月9日</w:t>
      </w:r>
    </w:p>
    <w:p w14:paraId="07FB8EA3">
      <w:pPr>
        <w:pStyle w:val="13"/>
        <w:tabs>
          <w:tab w:val="right" w:leader="dot" w:pos="9746"/>
        </w:tabs>
        <w:jc w:val="center"/>
        <w:rPr>
          <w:rStyle w:val="25"/>
          <w:rFonts w:hint="eastAsia" w:asciiTheme="minorEastAsia" w:hAnsiTheme="minorEastAsia" w:eastAsiaTheme="minorEastAsia" w:cstheme="minorEastAsia"/>
          <w:b/>
          <w:sz w:val="32"/>
          <w:szCs w:val="32"/>
          <w:highlight w:val="none"/>
          <w:lang w:val="en-US" w:eastAsia="zh-CN"/>
        </w:rPr>
      </w:pPr>
      <w:bookmarkStart w:id="6" w:name="_Toc1580"/>
      <w:bookmarkStart w:id="7" w:name="_Toc356491305"/>
      <w:bookmarkStart w:id="8" w:name="_Toc40089788"/>
      <w:r>
        <w:rPr>
          <w:rStyle w:val="25"/>
          <w:rFonts w:hint="eastAsia" w:asciiTheme="minorEastAsia" w:hAnsiTheme="minorEastAsia" w:eastAsiaTheme="minorEastAsia" w:cstheme="minorEastAsia"/>
          <w:b/>
          <w:sz w:val="32"/>
          <w:szCs w:val="32"/>
          <w:highlight w:val="none"/>
          <w:lang w:val="en-US" w:eastAsia="zh-CN"/>
        </w:rPr>
        <w:t>目 录</w:t>
      </w:r>
    </w:p>
    <w:bookmarkEnd w:id="6"/>
    <w:p w14:paraId="38003F60">
      <w:pPr>
        <w:pStyle w:val="13"/>
        <w:tabs>
          <w:tab w:val="right" w:leader="dot" w:pos="9746"/>
        </w:tabs>
      </w:pPr>
      <w:r>
        <w:rPr>
          <w:rStyle w:val="25"/>
          <w:rFonts w:hint="eastAsia" w:ascii="仿宋_GB2312" w:hAnsi="仿宋_GB2312" w:eastAsia="仿宋_GB2312" w:cs="仿宋_GB2312"/>
          <w:b/>
          <w:sz w:val="32"/>
          <w:szCs w:val="32"/>
          <w:highlight w:val="none"/>
        </w:rPr>
        <w:fldChar w:fldCharType="begin"/>
      </w:r>
      <w:r>
        <w:rPr>
          <w:rStyle w:val="25"/>
          <w:rFonts w:hint="eastAsia" w:ascii="仿宋_GB2312" w:hAnsi="仿宋_GB2312" w:eastAsia="仿宋_GB2312" w:cs="仿宋_GB2312"/>
          <w:b/>
          <w:sz w:val="32"/>
          <w:szCs w:val="32"/>
          <w:highlight w:val="none"/>
        </w:rPr>
        <w:instrText xml:space="preserve">TOC \o "1-2" \h \u </w:instrText>
      </w:r>
      <w:r>
        <w:rPr>
          <w:rStyle w:val="25"/>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_Toc1580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32"/>
          <w:highlight w:val="none"/>
          <w:lang w:val="en-US" w:eastAsia="zh-CN"/>
        </w:rPr>
        <w:t>目 录</w:t>
      </w:r>
      <w:r>
        <w:tab/>
      </w:r>
      <w:r>
        <w:fldChar w:fldCharType="begin"/>
      </w:r>
      <w:r>
        <w:instrText xml:space="preserve"> PAGEREF _Toc1580 \h </w:instrText>
      </w:r>
      <w:r>
        <w:fldChar w:fldCharType="separate"/>
      </w:r>
      <w:r>
        <w:t>- 1 -</w:t>
      </w:r>
      <w:r>
        <w:fldChar w:fldCharType="end"/>
      </w:r>
      <w:r>
        <w:rPr>
          <w:rFonts w:hint="eastAsia" w:ascii="仿宋_GB2312" w:hAnsi="仿宋_GB2312" w:eastAsia="仿宋_GB2312" w:cs="仿宋_GB2312"/>
          <w:szCs w:val="32"/>
          <w:highlight w:val="none"/>
        </w:rPr>
        <w:fldChar w:fldCharType="end"/>
      </w:r>
    </w:p>
    <w:p w14:paraId="565C518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_Toc14260 </w:instrText>
      </w:r>
      <w:r>
        <w:rPr>
          <w:rFonts w:hint="eastAsia" w:ascii="仿宋_GB2312" w:hAnsi="仿宋_GB2312" w:eastAsia="仿宋_GB2312" w:cs="仿宋_GB2312"/>
          <w:szCs w:val="32"/>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_Toc14260 \h </w:instrText>
      </w:r>
      <w:r>
        <w:fldChar w:fldCharType="separate"/>
      </w:r>
      <w:r>
        <w:t>- 2 -</w:t>
      </w:r>
      <w:r>
        <w:fldChar w:fldCharType="end"/>
      </w:r>
      <w:r>
        <w:rPr>
          <w:rFonts w:hint="eastAsia" w:ascii="仿宋_GB2312" w:hAnsi="仿宋_GB2312" w:eastAsia="仿宋_GB2312" w:cs="仿宋_GB2312"/>
          <w:szCs w:val="32"/>
        </w:rPr>
        <w:fldChar w:fldCharType="end"/>
      </w:r>
    </w:p>
    <w:p w14:paraId="24E1F30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_Toc12253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第二部分  开标、评标、定标</w:t>
      </w:r>
      <w:r>
        <w:tab/>
      </w:r>
      <w:r>
        <w:fldChar w:fldCharType="begin"/>
      </w:r>
      <w:r>
        <w:instrText xml:space="preserve"> PAGEREF _Toc12253 \h </w:instrText>
      </w:r>
      <w:r>
        <w:fldChar w:fldCharType="separate"/>
      </w:r>
      <w:r>
        <w:t>- 5 -</w:t>
      </w:r>
      <w:r>
        <w:fldChar w:fldCharType="end"/>
      </w:r>
      <w:r>
        <w:rPr>
          <w:rFonts w:hint="eastAsia" w:ascii="仿宋_GB2312" w:hAnsi="仿宋_GB2312" w:eastAsia="仿宋_GB2312" w:cs="仿宋_GB2312"/>
          <w:szCs w:val="32"/>
        </w:rPr>
        <w:fldChar w:fldCharType="end"/>
      </w:r>
    </w:p>
    <w:p w14:paraId="2D8043A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_Toc12499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第三部分 授予合同</w:t>
      </w:r>
      <w:r>
        <w:tab/>
      </w:r>
      <w:r>
        <w:fldChar w:fldCharType="begin"/>
      </w:r>
      <w:r>
        <w:instrText xml:space="preserve"> PAGEREF _Toc12499 \h </w:instrText>
      </w:r>
      <w:r>
        <w:fldChar w:fldCharType="separate"/>
      </w:r>
      <w:r>
        <w:t>- 10 -</w:t>
      </w:r>
      <w:r>
        <w:fldChar w:fldCharType="end"/>
      </w:r>
      <w:r>
        <w:rPr>
          <w:rFonts w:hint="eastAsia" w:ascii="仿宋_GB2312" w:hAnsi="仿宋_GB2312" w:eastAsia="仿宋_GB2312" w:cs="仿宋_GB2312"/>
          <w:szCs w:val="32"/>
        </w:rPr>
        <w:fldChar w:fldCharType="end"/>
      </w:r>
    </w:p>
    <w:p w14:paraId="6CBB3BD1">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_Toc657 </w:instrText>
      </w:r>
      <w:r>
        <w:rPr>
          <w:rFonts w:hint="eastAsia" w:ascii="仿宋_GB2312" w:hAnsi="仿宋_GB2312" w:eastAsia="仿宋_GB2312" w:cs="仿宋_GB2312"/>
          <w:szCs w:val="32"/>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tab/>
      </w:r>
      <w:r>
        <w:fldChar w:fldCharType="begin"/>
      </w:r>
      <w:r>
        <w:instrText xml:space="preserve"> PAGEREF _Toc657 \h </w:instrText>
      </w:r>
      <w:r>
        <w:fldChar w:fldCharType="separate"/>
      </w:r>
      <w:r>
        <w:t>- 15 -</w:t>
      </w:r>
      <w:r>
        <w:fldChar w:fldCharType="end"/>
      </w:r>
      <w:r>
        <w:rPr>
          <w:rFonts w:hint="eastAsia" w:ascii="仿宋_GB2312" w:hAnsi="仿宋_GB2312" w:eastAsia="仿宋_GB2312" w:cs="仿宋_GB2312"/>
          <w:szCs w:val="32"/>
        </w:rPr>
        <w:fldChar w:fldCharType="end"/>
      </w:r>
    </w:p>
    <w:p w14:paraId="54D8EEB2">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_Toc7332 </w:instrText>
      </w:r>
      <w:r>
        <w:rPr>
          <w:rFonts w:hint="eastAsia" w:ascii="仿宋_GB2312" w:hAnsi="仿宋_GB2312" w:eastAsia="仿宋_GB2312" w:cs="仿宋_GB2312"/>
          <w:szCs w:val="32"/>
        </w:rPr>
        <w:fldChar w:fldCharType="separate"/>
      </w:r>
      <w:r>
        <w:rPr>
          <w:rFonts w:hint="eastAsia" w:hAnsi="宋体" w:cs="宋体"/>
          <w:szCs w:val="44"/>
        </w:rPr>
        <w:t>第五部分 报价文件格式</w:t>
      </w:r>
      <w:r>
        <w:tab/>
      </w:r>
      <w:r>
        <w:fldChar w:fldCharType="begin"/>
      </w:r>
      <w:r>
        <w:instrText xml:space="preserve"> PAGEREF _Toc7332 \h </w:instrText>
      </w:r>
      <w:r>
        <w:fldChar w:fldCharType="separate"/>
      </w:r>
      <w:r>
        <w:t>- 17 -</w:t>
      </w:r>
      <w:r>
        <w:fldChar w:fldCharType="end"/>
      </w:r>
      <w:r>
        <w:rPr>
          <w:rFonts w:hint="eastAsia" w:ascii="仿宋_GB2312" w:hAnsi="仿宋_GB2312" w:eastAsia="仿宋_GB2312" w:cs="仿宋_GB2312"/>
          <w:szCs w:val="32"/>
        </w:rPr>
        <w:fldChar w:fldCharType="end"/>
      </w:r>
    </w:p>
    <w:p w14:paraId="78763E5E">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_Toc14583 </w:instrText>
      </w:r>
      <w:r>
        <w:rPr>
          <w:rFonts w:hint="eastAsia" w:ascii="仿宋_GB2312" w:hAnsi="仿宋_GB2312" w:eastAsia="仿宋_GB2312" w:cs="仿宋_GB2312"/>
          <w:szCs w:val="32"/>
        </w:rPr>
        <w:fldChar w:fldCharType="separate"/>
      </w:r>
      <w:r>
        <w:rPr>
          <w:rFonts w:hint="eastAsia"/>
          <w:lang w:val="en-US" w:eastAsia="zh-CN"/>
        </w:rPr>
        <w:t>一、商务部分</w:t>
      </w:r>
      <w:r>
        <w:tab/>
      </w:r>
      <w:r>
        <w:fldChar w:fldCharType="begin"/>
      </w:r>
      <w:r>
        <w:instrText xml:space="preserve"> PAGEREF _Toc14583 \h </w:instrText>
      </w:r>
      <w:r>
        <w:fldChar w:fldCharType="separate"/>
      </w:r>
      <w:r>
        <w:t>- 19 -</w:t>
      </w:r>
      <w:r>
        <w:fldChar w:fldCharType="end"/>
      </w:r>
      <w:r>
        <w:rPr>
          <w:rFonts w:hint="eastAsia" w:ascii="仿宋_GB2312" w:hAnsi="仿宋_GB2312" w:eastAsia="仿宋_GB2312" w:cs="仿宋_GB2312"/>
          <w:szCs w:val="32"/>
        </w:rPr>
        <w:fldChar w:fldCharType="end"/>
      </w:r>
    </w:p>
    <w:p w14:paraId="648F77F8">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_Toc6916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1.</w:t>
      </w:r>
      <w:r>
        <w:rPr>
          <w:rFonts w:hint="eastAsia" w:ascii="仿宋_GB2312" w:hAnsi="仿宋_GB2312" w:eastAsia="仿宋_GB2312" w:cs="仿宋_GB2312"/>
          <w:bCs/>
          <w:szCs w:val="36"/>
        </w:rPr>
        <w:t>附件1</w:t>
      </w:r>
      <w:r>
        <w:tab/>
      </w:r>
      <w:r>
        <w:fldChar w:fldCharType="begin"/>
      </w:r>
      <w:r>
        <w:instrText xml:space="preserve"> PAGEREF _Toc6916 \h </w:instrText>
      </w:r>
      <w:r>
        <w:fldChar w:fldCharType="separate"/>
      </w:r>
      <w:r>
        <w:t>- 19 -</w:t>
      </w:r>
      <w:r>
        <w:fldChar w:fldCharType="end"/>
      </w:r>
      <w:r>
        <w:rPr>
          <w:rFonts w:hint="eastAsia" w:ascii="仿宋_GB2312" w:hAnsi="仿宋_GB2312" w:eastAsia="仿宋_GB2312" w:cs="仿宋_GB2312"/>
          <w:szCs w:val="32"/>
        </w:rPr>
        <w:fldChar w:fldCharType="end"/>
      </w:r>
    </w:p>
    <w:p w14:paraId="02130BE3">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_Toc11196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2.</w:t>
      </w:r>
      <w:r>
        <w:rPr>
          <w:rFonts w:hint="eastAsia" w:ascii="仿宋_GB2312" w:hAnsi="仿宋_GB2312" w:eastAsia="仿宋_GB2312" w:cs="仿宋_GB2312"/>
          <w:bCs/>
          <w:szCs w:val="36"/>
        </w:rPr>
        <w:t>附件2</w:t>
      </w:r>
      <w:r>
        <w:tab/>
      </w:r>
      <w:r>
        <w:fldChar w:fldCharType="begin"/>
      </w:r>
      <w:r>
        <w:instrText xml:space="preserve"> PAGEREF _Toc11196 \h </w:instrText>
      </w:r>
      <w:r>
        <w:fldChar w:fldCharType="separate"/>
      </w:r>
      <w:r>
        <w:t>- 20 -</w:t>
      </w:r>
      <w:r>
        <w:fldChar w:fldCharType="end"/>
      </w:r>
      <w:r>
        <w:rPr>
          <w:rFonts w:hint="eastAsia" w:ascii="仿宋_GB2312" w:hAnsi="仿宋_GB2312" w:eastAsia="仿宋_GB2312" w:cs="仿宋_GB2312"/>
          <w:szCs w:val="32"/>
        </w:rPr>
        <w:fldChar w:fldCharType="end"/>
      </w:r>
    </w:p>
    <w:p w14:paraId="5C83203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3.</w:t>
      </w:r>
      <w:r>
        <w:rPr>
          <w:rFonts w:hint="eastAsia" w:ascii="仿宋_GB2312" w:hAnsi="仿宋_GB2312" w:eastAsia="仿宋_GB2312" w:cs="仿宋_GB2312"/>
          <w:bCs/>
          <w:kern w:val="0"/>
          <w:szCs w:val="36"/>
          <w:lang w:val="en-US" w:eastAsia="zh-CN" w:bidi="ar-SA"/>
        </w:rPr>
        <w:t>附件3</w:t>
      </w:r>
      <w:r>
        <w:tab/>
      </w:r>
      <w:r>
        <w:fldChar w:fldCharType="begin"/>
      </w:r>
      <w:r>
        <w:instrText xml:space="preserve"> PAGEREF _Toc301 \h </w:instrText>
      </w:r>
      <w:r>
        <w:fldChar w:fldCharType="separate"/>
      </w:r>
      <w:r>
        <w:t>- 21 -</w:t>
      </w:r>
      <w:r>
        <w:fldChar w:fldCharType="end"/>
      </w:r>
      <w:r>
        <w:rPr>
          <w:rFonts w:hint="eastAsia" w:ascii="仿宋_GB2312" w:hAnsi="仿宋_GB2312" w:eastAsia="仿宋_GB2312" w:cs="仿宋_GB2312"/>
          <w:szCs w:val="32"/>
        </w:rPr>
        <w:fldChar w:fldCharType="end"/>
      </w:r>
    </w:p>
    <w:p w14:paraId="280ABA8F">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_Toc9600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4.</w:t>
      </w:r>
      <w:r>
        <w:rPr>
          <w:rFonts w:hint="eastAsia" w:ascii="仿宋_GB2312" w:hAnsi="仿宋_GB2312" w:eastAsia="仿宋_GB2312" w:cs="仿宋_GB2312"/>
          <w:bCs/>
          <w:kern w:val="0"/>
          <w:szCs w:val="36"/>
          <w:lang w:val="en-US" w:eastAsia="zh-CN" w:bidi="ar-SA"/>
        </w:rPr>
        <w:t>附件4</w:t>
      </w:r>
      <w:r>
        <w:tab/>
      </w:r>
      <w:r>
        <w:fldChar w:fldCharType="begin"/>
      </w:r>
      <w:r>
        <w:instrText xml:space="preserve"> PAGEREF _Toc9600 \h </w:instrText>
      </w:r>
      <w:r>
        <w:fldChar w:fldCharType="separate"/>
      </w:r>
      <w:r>
        <w:t>- 22 -</w:t>
      </w:r>
      <w:r>
        <w:fldChar w:fldCharType="end"/>
      </w:r>
      <w:r>
        <w:rPr>
          <w:rFonts w:hint="eastAsia" w:ascii="仿宋_GB2312" w:hAnsi="仿宋_GB2312" w:eastAsia="仿宋_GB2312" w:cs="仿宋_GB2312"/>
          <w:szCs w:val="32"/>
        </w:rPr>
        <w:fldChar w:fldCharType="end"/>
      </w:r>
    </w:p>
    <w:p w14:paraId="592FCBF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_Toc22594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二、 资信部分</w:t>
      </w:r>
      <w:r>
        <w:tab/>
      </w:r>
      <w:r>
        <w:fldChar w:fldCharType="begin"/>
      </w:r>
      <w:r>
        <w:instrText xml:space="preserve"> PAGEREF _Toc22594 \h </w:instrText>
      </w:r>
      <w:r>
        <w:fldChar w:fldCharType="separate"/>
      </w:r>
      <w:r>
        <w:t>- 23 -</w:t>
      </w:r>
      <w:r>
        <w:fldChar w:fldCharType="end"/>
      </w:r>
      <w:r>
        <w:rPr>
          <w:rFonts w:hint="eastAsia" w:ascii="仿宋_GB2312" w:hAnsi="仿宋_GB2312" w:eastAsia="仿宋_GB2312" w:cs="仿宋_GB2312"/>
          <w:szCs w:val="32"/>
        </w:rPr>
        <w:fldChar w:fldCharType="end"/>
      </w:r>
    </w:p>
    <w:p w14:paraId="2BCFA3B9">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_Toc30656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三、 技术部分</w:t>
      </w:r>
      <w:r>
        <w:tab/>
      </w:r>
      <w:r>
        <w:fldChar w:fldCharType="begin"/>
      </w:r>
      <w:r>
        <w:instrText xml:space="preserve"> PAGEREF _Toc30656 \h </w:instrText>
      </w:r>
      <w:r>
        <w:fldChar w:fldCharType="separate"/>
      </w:r>
      <w:r>
        <w:t>- 25 -</w:t>
      </w:r>
      <w:r>
        <w:fldChar w:fldCharType="end"/>
      </w:r>
      <w:r>
        <w:rPr>
          <w:rFonts w:hint="eastAsia" w:ascii="仿宋_GB2312" w:hAnsi="仿宋_GB2312" w:eastAsia="仿宋_GB2312" w:cs="仿宋_GB2312"/>
          <w:szCs w:val="32"/>
        </w:rPr>
        <w:fldChar w:fldCharType="end"/>
      </w:r>
    </w:p>
    <w:p w14:paraId="1A040715">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_Toc27942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5.</w:t>
      </w:r>
      <w:r>
        <w:rPr>
          <w:rFonts w:hint="eastAsia" w:ascii="仿宋_GB2312" w:hAnsi="仿宋_GB2312" w:eastAsia="仿宋_GB2312" w:cs="仿宋_GB2312"/>
          <w:bCs/>
          <w:kern w:val="0"/>
          <w:szCs w:val="36"/>
          <w:lang w:val="en-US" w:eastAsia="zh-CN" w:bidi="ar-SA"/>
        </w:rPr>
        <w:t>附件5</w:t>
      </w:r>
      <w:r>
        <w:tab/>
      </w:r>
      <w:r>
        <w:fldChar w:fldCharType="begin"/>
      </w:r>
      <w:r>
        <w:instrText xml:space="preserve"> PAGEREF _Toc27942 \h </w:instrText>
      </w:r>
      <w:r>
        <w:fldChar w:fldCharType="separate"/>
      </w:r>
      <w:r>
        <w:t>- 25 -</w:t>
      </w:r>
      <w:r>
        <w:fldChar w:fldCharType="end"/>
      </w:r>
      <w:r>
        <w:rPr>
          <w:rFonts w:hint="eastAsia" w:ascii="仿宋_GB2312" w:hAnsi="仿宋_GB2312" w:eastAsia="仿宋_GB2312" w:cs="仿宋_GB2312"/>
          <w:szCs w:val="32"/>
        </w:rPr>
        <w:fldChar w:fldCharType="end"/>
      </w:r>
    </w:p>
    <w:p w14:paraId="11C59F45">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_Toc24514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四、报价部分</w:t>
      </w:r>
      <w:r>
        <w:tab/>
      </w:r>
      <w:r>
        <w:fldChar w:fldCharType="begin"/>
      </w:r>
      <w:r>
        <w:instrText xml:space="preserve"> PAGEREF _Toc24514 \h </w:instrText>
      </w:r>
      <w:r>
        <w:fldChar w:fldCharType="separate"/>
      </w:r>
      <w:r>
        <w:t>- 27 -</w:t>
      </w:r>
      <w:r>
        <w:fldChar w:fldCharType="end"/>
      </w:r>
      <w:r>
        <w:rPr>
          <w:rFonts w:hint="eastAsia" w:ascii="仿宋_GB2312" w:hAnsi="仿宋_GB2312" w:eastAsia="仿宋_GB2312" w:cs="仿宋_GB2312"/>
          <w:szCs w:val="32"/>
        </w:rPr>
        <w:fldChar w:fldCharType="end"/>
      </w:r>
    </w:p>
    <w:p w14:paraId="5299CFB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_Toc25652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6.</w:t>
      </w:r>
      <w:r>
        <w:rPr>
          <w:rFonts w:hint="eastAsia" w:ascii="仿宋_GB2312" w:hAnsi="仿宋_GB2312" w:eastAsia="仿宋_GB2312" w:cs="仿宋_GB2312"/>
          <w:szCs w:val="36"/>
        </w:rPr>
        <w:t>附件</w:t>
      </w:r>
      <w:r>
        <w:rPr>
          <w:rFonts w:hint="eastAsia" w:ascii="仿宋_GB2312" w:hAnsi="仿宋_GB2312" w:eastAsia="仿宋_GB2312" w:cs="仿宋_GB2312"/>
          <w:szCs w:val="36"/>
          <w:lang w:val="en-US" w:eastAsia="zh-CN"/>
        </w:rPr>
        <w:t>6</w:t>
      </w:r>
      <w:r>
        <w:tab/>
      </w:r>
      <w:r>
        <w:fldChar w:fldCharType="begin"/>
      </w:r>
      <w:r>
        <w:instrText xml:space="preserve"> PAGEREF _Toc25652 \h </w:instrText>
      </w:r>
      <w:r>
        <w:fldChar w:fldCharType="separate"/>
      </w:r>
      <w:r>
        <w:t>- 27 -</w:t>
      </w:r>
      <w:r>
        <w:fldChar w:fldCharType="end"/>
      </w:r>
      <w:r>
        <w:rPr>
          <w:rFonts w:hint="eastAsia" w:ascii="仿宋_GB2312" w:hAnsi="仿宋_GB2312" w:eastAsia="仿宋_GB2312" w:cs="仿宋_GB2312"/>
          <w:szCs w:val="32"/>
        </w:rPr>
        <w:fldChar w:fldCharType="end"/>
      </w:r>
    </w:p>
    <w:p w14:paraId="195F0E6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_Toc1015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封套格式</w:t>
      </w:r>
      <w:r>
        <w:tab/>
      </w:r>
      <w:r>
        <w:fldChar w:fldCharType="begin"/>
      </w:r>
      <w:r>
        <w:instrText xml:space="preserve"> PAGEREF _Toc1015 \h </w:instrText>
      </w:r>
      <w:r>
        <w:fldChar w:fldCharType="separate"/>
      </w:r>
      <w:r>
        <w:t>- 28 -</w:t>
      </w:r>
      <w:r>
        <w:fldChar w:fldCharType="end"/>
      </w:r>
      <w:r>
        <w:rPr>
          <w:rFonts w:hint="eastAsia" w:ascii="仿宋_GB2312" w:hAnsi="仿宋_GB2312" w:eastAsia="仿宋_GB2312" w:cs="仿宋_GB2312"/>
          <w:szCs w:val="32"/>
        </w:rPr>
        <w:fldChar w:fldCharType="end"/>
      </w:r>
    </w:p>
    <w:p w14:paraId="255659CC">
      <w:pPr>
        <w:rPr>
          <w:rFonts w:hint="eastAsia"/>
        </w:rPr>
      </w:pPr>
      <w:r>
        <w:rPr>
          <w:rFonts w:hint="eastAsia" w:ascii="仿宋_GB2312" w:hAnsi="仿宋_GB2312" w:eastAsia="仿宋_GB2312" w:cs="仿宋_GB2312"/>
          <w:szCs w:val="32"/>
        </w:rPr>
        <w:fldChar w:fldCharType="end"/>
      </w:r>
    </w:p>
    <w:p w14:paraId="2C2AD557">
      <w:pPr>
        <w:rPr>
          <w:rFonts w:hint="eastAsia"/>
        </w:rPr>
      </w:pPr>
    </w:p>
    <w:p w14:paraId="70338C4D">
      <w:pPr>
        <w:rPr>
          <w:rFonts w:hint="eastAsia"/>
        </w:rPr>
      </w:pPr>
    </w:p>
    <w:p w14:paraId="142E44CA">
      <w:pPr>
        <w:rPr>
          <w:rFonts w:hint="eastAsia"/>
        </w:rPr>
      </w:pPr>
    </w:p>
    <w:p w14:paraId="6C09AEA2">
      <w:pPr>
        <w:pStyle w:val="2"/>
        <w:bidi w:val="0"/>
        <w:rPr>
          <w:rFonts w:hint="eastAsia" w:asciiTheme="minorEastAsia" w:hAnsiTheme="minorEastAsia" w:eastAsiaTheme="minorEastAsia" w:cstheme="minorEastAsia"/>
          <w:sz w:val="44"/>
          <w:szCs w:val="44"/>
          <w:highlight w:val="none"/>
        </w:rPr>
      </w:pPr>
      <w:bookmarkStart w:id="9" w:name="_Toc14260"/>
      <w:r>
        <w:rPr>
          <w:rStyle w:val="25"/>
          <w:rFonts w:hint="eastAsia" w:asciiTheme="minorEastAsia" w:hAnsiTheme="minorEastAsia" w:eastAsiaTheme="minorEastAsia" w:cstheme="minorEastAsia"/>
          <w:b/>
          <w:sz w:val="44"/>
          <w:szCs w:val="44"/>
          <w:highlight w:val="none"/>
        </w:rPr>
        <w:t xml:space="preserve">第一部分 </w:t>
      </w:r>
      <w:bookmarkEnd w:id="7"/>
      <w:bookmarkEnd w:id="8"/>
      <w:r>
        <w:rPr>
          <w:rStyle w:val="25"/>
          <w:rFonts w:hint="eastAsia" w:asciiTheme="minorEastAsia" w:hAnsiTheme="minorEastAsia" w:eastAsiaTheme="minorEastAsia" w:cstheme="minorEastAsia"/>
          <w:b/>
          <w:sz w:val="44"/>
          <w:szCs w:val="44"/>
          <w:highlight w:val="none"/>
        </w:rPr>
        <w:t>竞争性谈判公告</w:t>
      </w:r>
      <w:bookmarkEnd w:id="9"/>
    </w:p>
    <w:p w14:paraId="11EECA5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bookmarkStart w:id="10" w:name="_Toc325620702"/>
      <w:bookmarkStart w:id="11" w:name="_Toc325582066"/>
      <w:bookmarkStart w:id="12" w:name="_Toc325582571"/>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1030F7A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宣传设计制作服务项目</w:t>
      </w:r>
    </w:p>
    <w:p w14:paraId="0C83DF2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B包：设备采购，采购预算：2万</w:t>
      </w:r>
    </w:p>
    <w:p w14:paraId="46E98EB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0381818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项目编号</w:t>
      </w:r>
      <w:r>
        <w:rPr>
          <w:rFonts w:hint="eastAsia" w:ascii="仿宋" w:hAnsi="仿宋" w:eastAsia="仿宋" w:cs="仿宋"/>
          <w:sz w:val="32"/>
          <w:szCs w:val="32"/>
          <w:lang w:val="en-US" w:eastAsia="zh-CN"/>
        </w:rPr>
        <w:t>：HNWJY-FW2025021</w:t>
      </w:r>
    </w:p>
    <w:p w14:paraId="629C710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三、采购项目</w:t>
      </w:r>
    </w:p>
    <w:tbl>
      <w:tblPr>
        <w:tblStyle w:val="19"/>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195B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6C20972E">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货物</w:t>
            </w:r>
          </w:p>
          <w:p w14:paraId="2742C987">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5866" w:type="dxa"/>
            <w:noWrap w:val="0"/>
            <w:vAlign w:val="center"/>
          </w:tcPr>
          <w:p w14:paraId="75EBFBC7">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投标人资格要求</w:t>
            </w:r>
          </w:p>
        </w:tc>
        <w:tc>
          <w:tcPr>
            <w:tcW w:w="1617" w:type="dxa"/>
            <w:noWrap w:val="0"/>
            <w:vAlign w:val="center"/>
          </w:tcPr>
          <w:p w14:paraId="77C829D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预算金额(元)</w:t>
            </w:r>
          </w:p>
        </w:tc>
      </w:tr>
      <w:tr w14:paraId="4A9F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4E9E1C1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宣传物料设计制作服务及设备采购项目</w:t>
            </w:r>
          </w:p>
          <w:p w14:paraId="2D375E4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p>
          <w:p w14:paraId="73C9A57A">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 w:hAnsi="仿宋" w:eastAsia="仿宋" w:cs="仿宋"/>
                <w:color w:val="auto"/>
                <w:kern w:val="0"/>
                <w:sz w:val="32"/>
                <w:szCs w:val="32"/>
              </w:rPr>
            </w:pPr>
          </w:p>
        </w:tc>
        <w:tc>
          <w:tcPr>
            <w:tcW w:w="5866" w:type="dxa"/>
            <w:noWrap w:val="0"/>
            <w:vAlign w:val="center"/>
          </w:tcPr>
          <w:p w14:paraId="7CB38EF5">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1.符合《中华人民共和国政府采购法》第二十二条规定，在中国境内注册的具有独立法人资格或个体户</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r>
              <w:rPr>
                <w:rFonts w:hint="eastAsia" w:ascii="仿宋" w:hAnsi="仿宋" w:eastAsia="仿宋" w:cs="仿宋"/>
                <w:color w:val="auto"/>
                <w:kern w:val="0"/>
                <w:sz w:val="32"/>
                <w:szCs w:val="32"/>
              </w:rPr>
              <w:t>。</w:t>
            </w:r>
          </w:p>
          <w:p w14:paraId="7FE9C4E5">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2.近三年内（成立时间不足三年的、自成立时间起），在经营活动中没有重大违法记录，提供声明函原件（</w:t>
            </w:r>
            <w:r>
              <w:rPr>
                <w:rFonts w:hint="eastAsia" w:ascii="仿宋" w:hAnsi="仿宋" w:eastAsia="仿宋" w:cs="仿宋"/>
                <w:color w:val="auto"/>
                <w:kern w:val="0"/>
                <w:sz w:val="32"/>
                <w:szCs w:val="32"/>
                <w:lang w:val="en-US" w:eastAsia="zh-CN"/>
              </w:rPr>
              <w:t>详见附件3</w:t>
            </w:r>
            <w:r>
              <w:rPr>
                <w:rFonts w:hint="eastAsia" w:ascii="仿宋" w:hAnsi="仿宋" w:eastAsia="仿宋" w:cs="仿宋"/>
                <w:color w:val="auto"/>
                <w:kern w:val="0"/>
                <w:sz w:val="32"/>
                <w:szCs w:val="32"/>
              </w:rPr>
              <w:t>，重大违法记录是指供应商因违法经营受到刑事处罚或责令停产停业、吊销许可证或者执照、较大数额等行政处罚）。</w:t>
            </w:r>
          </w:p>
          <w:p w14:paraId="0BA0B25F">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3.未被“信用中国”网站（www.creditchina.gov.cn）列入失信被执行人、重大税收违法案件当事人名单、政府采购严重失信行为记录名单</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2"/>
                <w:szCs w:val="32"/>
                <w:shd w:val="clear"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1FFFA81E">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.本项目不接受联合体参与报价，成交后不允许转包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提交承诺函。</w:t>
            </w:r>
          </w:p>
        </w:tc>
        <w:tc>
          <w:tcPr>
            <w:tcW w:w="1617" w:type="dxa"/>
            <w:noWrap w:val="0"/>
            <w:vAlign w:val="center"/>
          </w:tcPr>
          <w:p w14:paraId="7A738478">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sz w:val="32"/>
                <w:szCs w:val="32"/>
                <w:lang w:val="en-US"/>
              </w:rPr>
            </w:pPr>
            <w:r>
              <w:rPr>
                <w:rFonts w:hint="eastAsia" w:ascii="仿宋" w:hAnsi="仿宋" w:eastAsia="仿宋" w:cs="仿宋"/>
                <w:color w:val="auto"/>
                <w:kern w:val="0"/>
                <w:sz w:val="32"/>
                <w:szCs w:val="32"/>
                <w:lang w:val="en-US" w:eastAsia="zh-CN"/>
              </w:rPr>
              <w:t>20000.00</w:t>
            </w:r>
          </w:p>
        </w:tc>
      </w:tr>
    </w:tbl>
    <w:p w14:paraId="5E5549D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51001C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四、投标人须知</w:t>
      </w:r>
    </w:p>
    <w:p w14:paraId="3AB7846F">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报名时间：202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r>
        <w:rPr>
          <w:rFonts w:hint="eastAsia" w:ascii="仿宋" w:hAnsi="仿宋" w:eastAsia="仿宋" w:cs="仿宋"/>
          <w:sz w:val="32"/>
          <w:szCs w:val="32"/>
          <w:lang w:val="en-US" w:eastAsia="zh-CN"/>
        </w:rPr>
        <w:t>19</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分（北京时间，法定节假日除外），逾期不再受理。</w:t>
      </w:r>
    </w:p>
    <w:p w14:paraId="74E0D5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67286F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采购文件获取方式：</w:t>
      </w:r>
      <w:r>
        <w:rPr>
          <w:rFonts w:hint="eastAsia" w:ascii="仿宋" w:hAnsi="仿宋" w:eastAsia="仿宋" w:cs="仿宋"/>
          <w:sz w:val="32"/>
          <w:szCs w:val="32"/>
          <w:lang w:val="en-US" w:eastAsia="zh-CN"/>
        </w:rPr>
        <w:t>海南卫生健康职业学院官方</w:t>
      </w:r>
      <w:r>
        <w:rPr>
          <w:rFonts w:hint="eastAsia" w:ascii="仿宋" w:hAnsi="仿宋" w:eastAsia="仿宋" w:cs="仿宋"/>
          <w:sz w:val="32"/>
          <w:szCs w:val="32"/>
        </w:rPr>
        <w:t>网站（https://www.hnhvc.edu.cn/1036/list.htm）自行下载。</w:t>
      </w:r>
    </w:p>
    <w:p w14:paraId="41C7C2E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递交报价文件时间及地点：</w:t>
      </w:r>
    </w:p>
    <w:p w14:paraId="582CE46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 时间：报价文件递交截止时间202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18日上午9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分（北京时间），逾期未提交报价文件者视为自动放弃本项目报价资格。</w:t>
      </w:r>
    </w:p>
    <w:p w14:paraId="47F00E9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sz w:val="32"/>
          <w:szCs w:val="32"/>
          <w:lang w:val="en-US" w:eastAsia="zh-CN"/>
        </w:rPr>
        <w:t>海口市秀英区秀华路32号海南卫生健康职业学院行政办公楼301会议室</w:t>
      </w:r>
      <w:r>
        <w:rPr>
          <w:rFonts w:hint="eastAsia" w:ascii="仿宋" w:hAnsi="仿宋" w:eastAsia="仿宋" w:cs="仿宋"/>
          <w:sz w:val="32"/>
          <w:szCs w:val="32"/>
        </w:rPr>
        <w:t>。</w:t>
      </w:r>
    </w:p>
    <w:p w14:paraId="64476E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开标时间及地点：</w:t>
      </w:r>
    </w:p>
    <w:p w14:paraId="2DCED14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 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18日上午9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w:t>
      </w:r>
    </w:p>
    <w:p w14:paraId="094F943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sz w:val="32"/>
          <w:szCs w:val="32"/>
          <w:lang w:val="en-US" w:eastAsia="zh-CN"/>
        </w:rPr>
        <w:t>海口市秀英区秀华路32号海南卫生健康职业学院行政办公室301会议室</w:t>
      </w:r>
      <w:r>
        <w:rPr>
          <w:rFonts w:hint="eastAsia" w:ascii="仿宋" w:hAnsi="仿宋" w:eastAsia="仿宋" w:cs="仿宋"/>
          <w:sz w:val="32"/>
          <w:szCs w:val="32"/>
        </w:rPr>
        <w:t>。</w:t>
      </w:r>
    </w:p>
    <w:p w14:paraId="430AA43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报价要求及成交原则：</w:t>
      </w:r>
    </w:p>
    <w:p w14:paraId="5DF4C1E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50C7EF2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w:t>
      </w:r>
      <w:r>
        <w:rPr>
          <w:rFonts w:hint="eastAsia" w:ascii="仿宋" w:hAnsi="仿宋" w:eastAsia="仿宋" w:cs="仿宋"/>
          <w:sz w:val="32"/>
          <w:szCs w:val="32"/>
          <w:lang w:val="en-US" w:eastAsia="zh-CN"/>
        </w:rPr>
        <w:t>允许现场二次报价，</w:t>
      </w:r>
      <w:r>
        <w:rPr>
          <w:rFonts w:hint="eastAsia" w:ascii="仿宋" w:hAnsi="仿宋" w:eastAsia="仿宋" w:cs="仿宋"/>
          <w:sz w:val="32"/>
          <w:szCs w:val="32"/>
        </w:rPr>
        <w:t>供应商报价和承诺一经认可，即为成交的合同价。</w:t>
      </w:r>
    </w:p>
    <w:p w14:paraId="5D7F160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r>
        <w:rPr>
          <w:rFonts w:hint="eastAsia" w:ascii="仿宋" w:hAnsi="仿宋" w:eastAsia="仿宋" w:cs="仿宋"/>
          <w:color w:val="0000FF"/>
          <w:sz w:val="32"/>
          <w:szCs w:val="32"/>
        </w:rPr>
        <w:br w:type="textWrapping"/>
      </w:r>
      <w:r>
        <w:rPr>
          <w:rFonts w:hint="eastAsia" w:ascii="仿宋" w:hAnsi="仿宋" w:eastAsia="仿宋" w:cs="仿宋"/>
          <w:sz w:val="32"/>
          <w:szCs w:val="32"/>
          <w:lang w:val="en-US" w:eastAsia="zh-CN"/>
        </w:rPr>
        <w:t xml:space="preserve">    7</w:t>
      </w:r>
      <w:r>
        <w:rPr>
          <w:rFonts w:hint="eastAsia" w:ascii="仿宋" w:hAnsi="仿宋" w:eastAsia="仿宋" w:cs="仿宋"/>
          <w:sz w:val="32"/>
          <w:szCs w:val="32"/>
          <w:lang w:eastAsia="zh-CN"/>
        </w:rPr>
        <w:t>.</w:t>
      </w:r>
      <w:r>
        <w:rPr>
          <w:rFonts w:hint="eastAsia" w:ascii="仿宋" w:hAnsi="仿宋" w:eastAsia="仿宋" w:cs="仿宋"/>
          <w:sz w:val="32"/>
          <w:szCs w:val="32"/>
        </w:rPr>
        <w:t>报价文件编制要求：</w:t>
      </w:r>
    </w:p>
    <w:p w14:paraId="2184A71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.1 本项目相关的资质证明材料；</w:t>
      </w:r>
    </w:p>
    <w:p w14:paraId="78DE4CC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.2 近三年内，在经营活动中没有重大违法记录的声明原件；</w:t>
      </w:r>
    </w:p>
    <w:p w14:paraId="34D5FA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7.3报价文件应用不褪色的材料书写或打印。并由供应商法定代表人或其授权代表在响应文件相应位置签字及加盖公章，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p w14:paraId="64D449B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报价文件一式三份（包含相应材料，须胶装打印）电子文档1份（U盘</w:t>
      </w:r>
      <w:r>
        <w:rPr>
          <w:rFonts w:hint="eastAsia" w:ascii="仿宋" w:hAnsi="仿宋" w:eastAsia="仿宋" w:cs="仿宋"/>
          <w:color w:val="auto"/>
          <w:sz w:val="32"/>
          <w:szCs w:val="32"/>
          <w:lang w:val="en-US" w:eastAsia="zh-CN"/>
        </w:rPr>
        <w:t>或光盘</w:t>
      </w:r>
      <w:r>
        <w:rPr>
          <w:rFonts w:hint="eastAsia" w:ascii="仿宋" w:hAnsi="仿宋" w:eastAsia="仿宋" w:cs="仿宋"/>
          <w:color w:val="auto"/>
          <w:sz w:val="32"/>
          <w:szCs w:val="32"/>
        </w:rPr>
        <w:t>），其中正本壹份、副本贰份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正本、副本和电子文档一起密封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，“正本”和“副本”之间如有差异，以正本为准。在封面上注明项目名称、编号、盖章密封后递交采购人。</w:t>
      </w:r>
    </w:p>
    <w:p w14:paraId="6A63A4B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7.5、B包第一次挂网投标单位不足3家，项目流标，为了项目能够顺利进行下去，</w:t>
      </w:r>
      <w:r>
        <w:rPr>
          <w:rFonts w:hint="eastAsia" w:ascii="仿宋" w:hAnsi="仿宋" w:eastAsia="仿宋" w:cs="仿宋"/>
          <w:color w:val="auto"/>
          <w:sz w:val="32"/>
          <w:szCs w:val="32"/>
          <w:lang w:eastAsia="zh-CN"/>
        </w:rPr>
        <w:t>项目有两家</w:t>
      </w:r>
      <w:r>
        <w:rPr>
          <w:rFonts w:hint="eastAsia" w:ascii="仿宋" w:hAnsi="仿宋" w:eastAsia="仿宋" w:cs="仿宋"/>
          <w:color w:val="auto"/>
          <w:sz w:val="32"/>
          <w:szCs w:val="32"/>
        </w:rPr>
        <w:t>单位的</w:t>
      </w:r>
      <w:r>
        <w:rPr>
          <w:rFonts w:hint="eastAsia" w:ascii="仿宋" w:hAnsi="仿宋" w:eastAsia="仿宋" w:cs="仿宋"/>
          <w:color w:val="auto"/>
          <w:sz w:val="32"/>
          <w:szCs w:val="32"/>
          <w:lang w:eastAsia="zh-CN"/>
        </w:rPr>
        <w:t>投标且</w:t>
      </w:r>
      <w:r>
        <w:rPr>
          <w:rFonts w:hint="eastAsia" w:ascii="仿宋" w:hAnsi="仿宋" w:eastAsia="仿宋" w:cs="仿宋"/>
          <w:color w:val="auto"/>
          <w:sz w:val="32"/>
          <w:szCs w:val="32"/>
        </w:rPr>
        <w:t>符合要求，招标项目仍按计划</w:t>
      </w:r>
      <w:bookmarkStart w:id="107" w:name="_GoBack"/>
      <w:bookmarkEnd w:id="107"/>
      <w:r>
        <w:rPr>
          <w:rFonts w:hint="eastAsia" w:ascii="仿宋" w:hAnsi="仿宋" w:eastAsia="仿宋" w:cs="仿宋"/>
          <w:color w:val="auto"/>
          <w:sz w:val="32"/>
          <w:szCs w:val="32"/>
        </w:rPr>
        <w:t>继续进行</w:t>
      </w:r>
      <w:r>
        <w:rPr>
          <w:rFonts w:hint="eastAsia" w:ascii="仿宋" w:hAnsi="仿宋" w:eastAsia="仿宋" w:cs="仿宋"/>
          <w:color w:val="auto"/>
          <w:sz w:val="32"/>
          <w:szCs w:val="32"/>
          <w:lang w:eastAsia="zh-CN"/>
        </w:rPr>
        <w:t>。</w:t>
      </w:r>
    </w:p>
    <w:p w14:paraId="011CD30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 xml:space="preserve">五、联系方式 </w:t>
      </w:r>
      <w:r>
        <w:rPr>
          <w:rFonts w:hint="eastAsia" w:ascii="方正仿宋_GB2312" w:hAnsi="方正仿宋_GB2312" w:eastAsia="方正仿宋_GB2312" w:cs="方正仿宋_GB2312"/>
          <w:sz w:val="32"/>
          <w:szCs w:val="32"/>
        </w:rPr>
        <w:t xml:space="preserve">  </w:t>
      </w:r>
    </w:p>
    <w:p w14:paraId="1FF7A7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凌老师、喻老师</w:t>
      </w:r>
    </w:p>
    <w:p w14:paraId="7EFDFE1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val="en-US" w:eastAsia="zh-CN"/>
        </w:rPr>
        <w:t>0898-68642247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0898-68662169</w:t>
      </w:r>
      <w:r>
        <w:rPr>
          <w:rFonts w:hint="eastAsia" w:ascii="仿宋" w:hAnsi="仿宋" w:eastAsia="仿宋" w:cs="仿宋"/>
          <w:sz w:val="32"/>
          <w:szCs w:val="32"/>
        </w:rPr>
        <w:t xml:space="preserve">   </w:t>
      </w:r>
    </w:p>
    <w:p w14:paraId="391B839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邮箱：hnwjy0898@163.com</w:t>
      </w:r>
    </w:p>
    <w:p w14:paraId="34A5D0F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val="en-US" w:eastAsia="zh-CN"/>
        </w:rPr>
        <w:t>海南卫生健康职业学院校长办公室</w:t>
      </w:r>
      <w:r>
        <w:rPr>
          <w:rFonts w:hint="eastAsia" w:ascii="仿宋" w:hAnsi="仿宋" w:eastAsia="仿宋" w:cs="仿宋"/>
          <w:sz w:val="32"/>
          <w:szCs w:val="32"/>
        </w:rPr>
        <w:t>(</w:t>
      </w:r>
      <w:r>
        <w:rPr>
          <w:rFonts w:hint="eastAsia" w:ascii="仿宋" w:hAnsi="仿宋" w:eastAsia="仿宋" w:cs="仿宋"/>
          <w:sz w:val="32"/>
          <w:szCs w:val="32"/>
          <w:lang w:val="en-US" w:eastAsia="zh-CN"/>
        </w:rPr>
        <w:t>海口市秀英区秀华路32号行政办公楼3楼305办公室</w:t>
      </w:r>
      <w:r>
        <w:rPr>
          <w:rFonts w:hint="eastAsia" w:ascii="仿宋" w:hAnsi="仿宋" w:eastAsia="仿宋" w:cs="仿宋"/>
          <w:sz w:val="32"/>
          <w:szCs w:val="32"/>
        </w:rPr>
        <w:t>)</w:t>
      </w:r>
    </w:p>
    <w:p w14:paraId="58D03FF4">
      <w:pPr>
        <w:rPr>
          <w:rFonts w:hint="eastAsia"/>
        </w:rPr>
      </w:pPr>
      <w:bookmarkStart w:id="13" w:name="_Toc356491306"/>
      <w:r>
        <w:rPr>
          <w:rFonts w:hint="eastAsia"/>
        </w:rPr>
        <w:br w:type="page"/>
      </w:r>
      <w:bookmarkStart w:id="14" w:name="_Toc40089789"/>
      <w:bookmarkStart w:id="15" w:name="_Toc29613"/>
    </w:p>
    <w:p w14:paraId="234946FD">
      <w:pPr>
        <w:pStyle w:val="2"/>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6" w:name="_Toc12253"/>
      <w:r>
        <w:rPr>
          <w:rFonts w:hint="eastAsia" w:ascii="宋体" w:hAnsi="宋体" w:eastAsia="宋体" w:cs="宋体"/>
          <w:sz w:val="44"/>
          <w:szCs w:val="44"/>
        </w:rPr>
        <w:t>第二部分  开标、评标、定标</w:t>
      </w:r>
      <w:bookmarkEnd w:id="16"/>
    </w:p>
    <w:p w14:paraId="0065F6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17" w:name="_Toc29040"/>
      <w:bookmarkStart w:id="18" w:name="_Toc332979555"/>
      <w:bookmarkStart w:id="19" w:name="_Toc325620714"/>
      <w:r>
        <w:rPr>
          <w:rFonts w:hint="eastAsia" w:ascii="黑体" w:hAnsi="黑体" w:eastAsia="黑体" w:cs="黑体"/>
          <w:sz w:val="32"/>
          <w:szCs w:val="32"/>
        </w:rPr>
        <w:t>一、开标</w:t>
      </w:r>
      <w:bookmarkEnd w:id="17"/>
      <w:bookmarkEnd w:id="18"/>
      <w:bookmarkEnd w:id="19"/>
    </w:p>
    <w:p w14:paraId="2850A11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文件规定的时间、地点开标。开标由采购人主持，供应商和有关方面的代表参加。供应商法定代表人或其授权代理人应参加并签名报到以证明其出席。</w:t>
      </w:r>
    </w:p>
    <w:p w14:paraId="347405A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开标时，由供应商或者其推选的代表检查响应文件的密封情况。</w:t>
      </w:r>
    </w:p>
    <w:p w14:paraId="517A3B2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工作人员当众拆封，宣读供应商名称、投标价格和响应文件的其他主要内容。采购人在</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文件要求提交响应文件的截止时间前收到的所有响应文件，开标时当众予以拆封、宣读。</w:t>
      </w:r>
    </w:p>
    <w:p w14:paraId="5E0D5B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记录员将唱价内容记录并由供应商法定代表人或授权代理人签字确认。</w:t>
      </w:r>
    </w:p>
    <w:p w14:paraId="685BAEA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20" w:name="_Toc332979556"/>
      <w:bookmarkStart w:id="21" w:name="_Toc27176"/>
      <w:bookmarkStart w:id="22" w:name="_Toc325620715"/>
      <w:r>
        <w:rPr>
          <w:rFonts w:hint="eastAsia" w:ascii="黑体" w:hAnsi="黑体" w:eastAsia="黑体" w:cs="黑体"/>
          <w:b w:val="0"/>
          <w:bCs/>
          <w:sz w:val="32"/>
          <w:szCs w:val="32"/>
        </w:rPr>
        <w:t>二、</w:t>
      </w:r>
      <w:bookmarkEnd w:id="20"/>
      <w:bookmarkEnd w:id="21"/>
      <w:bookmarkEnd w:id="22"/>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6C9F47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本项目将根据项目特点组成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小组，其成员由</w:t>
      </w:r>
      <w:r>
        <w:rPr>
          <w:rFonts w:hint="eastAsia" w:ascii="仿宋_GB2312" w:hAnsi="仿宋_GB2312" w:eastAsia="仿宋_GB2312" w:cs="仿宋_GB2312"/>
          <w:sz w:val="32"/>
          <w:szCs w:val="32"/>
          <w:lang w:val="en-US" w:eastAsia="zh-CN"/>
        </w:rPr>
        <w:t>学校推荐</w:t>
      </w:r>
      <w:r>
        <w:rPr>
          <w:rFonts w:hint="eastAsia" w:ascii="仿宋_GB2312" w:hAnsi="仿宋_GB2312" w:eastAsia="仿宋_GB2312" w:cs="仿宋_GB2312"/>
          <w:sz w:val="32"/>
          <w:szCs w:val="32"/>
        </w:rPr>
        <w:t>专家、采购人代表</w:t>
      </w:r>
      <w:r>
        <w:rPr>
          <w:rFonts w:hint="eastAsia" w:ascii="仿宋_GB2312" w:hAnsi="仿宋_GB2312" w:eastAsia="仿宋_GB2312" w:cs="仿宋_GB2312"/>
          <w:sz w:val="32"/>
          <w:szCs w:val="32"/>
          <w:lang w:eastAsia="zh-CN"/>
        </w:rPr>
        <w:t>、法务</w:t>
      </w:r>
      <w:r>
        <w:rPr>
          <w:rFonts w:hint="eastAsia" w:ascii="仿宋_GB2312" w:hAnsi="仿宋_GB2312" w:eastAsia="仿宋_GB2312" w:cs="仿宋_GB2312"/>
          <w:sz w:val="32"/>
          <w:szCs w:val="32"/>
        </w:rPr>
        <w:t>等组成，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小组负责对响应文件进行审查、质疑、评审，推荐成交候选供应商。</w:t>
      </w:r>
    </w:p>
    <w:p w14:paraId="7E3DFD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3" w:name="_Toc325620716"/>
      <w:bookmarkStart w:id="24" w:name="_Toc332979557"/>
      <w:bookmarkStart w:id="25" w:name="_Toc27961"/>
      <w:r>
        <w:rPr>
          <w:rFonts w:hint="eastAsia" w:ascii="黑体" w:hAnsi="黑体" w:eastAsia="黑体" w:cs="黑体"/>
          <w:sz w:val="32"/>
          <w:szCs w:val="32"/>
        </w:rPr>
        <w:t>三、评审原则</w:t>
      </w:r>
      <w:bookmarkEnd w:id="23"/>
      <w:bookmarkEnd w:id="24"/>
      <w:bookmarkEnd w:id="25"/>
    </w:p>
    <w:p w14:paraId="2D07C5B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“公平、公正、择优、效益”为本次招标的基本原则，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小组按照这一原则的要求，公正、平等地对待各供应商。同时，在评审过程中恪守以下原则：</w:t>
      </w:r>
    </w:p>
    <w:p w14:paraId="2AC9FB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小组将严格按照</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文件要求的内容，对供应商的响应文件进行认真评审；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小组对响应文件的评审仅依据响应文件本身，而不依靠响应文件以外的任何因素；</w:t>
      </w:r>
    </w:p>
    <w:p w14:paraId="63F809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小组将按照统一的原则和方法，对各供应商的响应文件进行评审；</w:t>
      </w:r>
    </w:p>
    <w:p w14:paraId="4A9C7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独立性原则：评标工作在</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小组内部独立进行，不受外界任何因素的干扰和影响，</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小组成员对出具的专家意见承担个人责任；</w:t>
      </w:r>
    </w:p>
    <w:p w14:paraId="01F6E5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保密性原则：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小组成员及有关工作人员将保守供应商的商业秘密；</w:t>
      </w:r>
    </w:p>
    <w:p w14:paraId="4B86736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小组将综合分析评审供应商的各项指标，而不以单项指标的优劣评定中标人；</w:t>
      </w:r>
    </w:p>
    <w:p w14:paraId="22D05A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6" w:name="_Toc332979558"/>
      <w:bookmarkStart w:id="27" w:name="_Toc325620717"/>
      <w:bookmarkStart w:id="28" w:name="_Toc9800"/>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34338A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bookmarkStart w:id="29" w:name="_Toc325620718"/>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公开报价：采购人将对所有参与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的供应商的报价内容进行公开报价。</w:t>
      </w:r>
    </w:p>
    <w:p w14:paraId="435B28C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小组对供应商进行资格审查、审查供应商是否按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1762C06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供应商提供的有关资格、资质证明文件不真实或提供虚假材料；</w:t>
      </w:r>
    </w:p>
    <w:p w14:paraId="33654A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供应商未按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文件要求装订的；</w:t>
      </w:r>
    </w:p>
    <w:p w14:paraId="1CDBE4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在整个</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过程中，供应商有企图影响采购结果公正性的任何活动；</w:t>
      </w:r>
    </w:p>
    <w:p w14:paraId="505C039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供应商以任何方式诋毁其他供应商；</w:t>
      </w:r>
    </w:p>
    <w:p w14:paraId="7DA23F4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供应商串通报价；</w:t>
      </w:r>
    </w:p>
    <w:p w14:paraId="293B6E8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以他人名义报价或者以其他方式弄虚作假，骗取成交；</w:t>
      </w:r>
    </w:p>
    <w:p w14:paraId="1DBDD9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成交供应商不按要求签订合同；</w:t>
      </w:r>
    </w:p>
    <w:p w14:paraId="3B3F38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提供多个报价方案的；</w:t>
      </w:r>
    </w:p>
    <w:p w14:paraId="45F6A4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供应商必须明确所报产品的品牌、型号及规格参数，描述不清楚的视为无效报价；</w:t>
      </w:r>
    </w:p>
    <w:p w14:paraId="4B1AC6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法律、法规规定的其他情况。</w:t>
      </w:r>
    </w:p>
    <w:p w14:paraId="557E4E4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资格审查合格供应商按照报名顺序或签到顺序确定</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顺序。</w:t>
      </w:r>
    </w:p>
    <w:p w14:paraId="25CED9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小组所有成员集中与单一供应商进行一对一的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。在</w:t>
      </w:r>
      <w:r>
        <w:rPr>
          <w:rFonts w:hint="eastAsia" w:ascii="仿宋_GB2312" w:hAnsi="仿宋_GB2312" w:eastAsia="仿宋_GB2312" w:cs="仿宋_GB2312"/>
          <w:b w:val="0"/>
          <w:bCs/>
          <w:sz w:val="32"/>
          <w:szCs w:val="32"/>
          <w:lang w:eastAsia="zh-CN"/>
        </w:rPr>
        <w:t>谈</w:t>
      </w:r>
      <w:r>
        <w:rPr>
          <w:rFonts w:hint="eastAsia" w:ascii="仿宋_GB2312" w:hAnsi="仿宋_GB2312" w:eastAsia="仿宋_GB2312" w:cs="仿宋_GB2312"/>
          <w:sz w:val="32"/>
          <w:szCs w:val="32"/>
          <w:lang w:eastAsia="zh-CN"/>
        </w:rPr>
        <w:t>判</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的任何一方不得透露与</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有关的其他供应商的技术资料、价格和其他信息。</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文件有实质性变动时（仅包括采购需求中的技术、服务要求以及合同草案条款），</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小组以书面形式通知所有参加</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w:t>
      </w:r>
    </w:p>
    <w:p w14:paraId="0C944C2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在报价范围及技术要求不变的前提下，最终报价不得高于初始报价，否则按照无效报价处理。</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重点：主要针对供应商所投货物性能特点、质量等是否满足采购人的要求进行</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w:t>
      </w:r>
    </w:p>
    <w:p w14:paraId="3F8B5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1）供应商所报货物的性能特点、质量；</w:t>
      </w:r>
    </w:p>
    <w:p w14:paraId="21D250A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2）商务条款的陈述；</w:t>
      </w:r>
    </w:p>
    <w:p w14:paraId="67B54F9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3）专家针对各供应商响应文件对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文件的响应情况提问；</w:t>
      </w:r>
    </w:p>
    <w:p w14:paraId="4920DFE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小组要求所有参加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的供应商在规定的时间内进行最后报价及有关承诺。如果</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过程未对文件做实质性变动，供应商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最后报价不得高于其初始报价。</w:t>
      </w:r>
    </w:p>
    <w:p w14:paraId="27B763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评审方法</w:t>
      </w:r>
    </w:p>
    <w:p w14:paraId="7A9FB7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小组应当从质量和服务均能满足采购文件实质性响应要求的供应商中，按照最后报价总分值由低到高的顺序提出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名成交候选人，并编写评审报告。若最后报价出现两家或两家以上供应商最低时，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小组直接确定成交供应商。采购人逾期未确定成交供应商且不提出异议的，视为确定评审报告提出的最后报价最低的供应商为成交供应商。</w:t>
      </w:r>
    </w:p>
    <w:p w14:paraId="2ACF36E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2）如出现供应商达不到法定数量、全部不符合</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文件要求、串通报价、报价均超项目预算，导致</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小组无法评审时，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小组有权停止本次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采购，否决所有供应商的报价，采购人有权改用其它采购方式进行采购。</w:t>
      </w:r>
    </w:p>
    <w:p w14:paraId="76F572A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3）禁止供应商相互串通报价：</w:t>
      </w:r>
    </w:p>
    <w:p w14:paraId="3F5466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有下列情形之一的，属于供应商相互串通报价：</w:t>
      </w:r>
    </w:p>
    <w:p w14:paraId="77B361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（1）供应商之间协商报价等响应文件的实质性内容；</w:t>
      </w:r>
    </w:p>
    <w:p w14:paraId="34DB862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（2）供应商之间约定成交供应商；</w:t>
      </w:r>
    </w:p>
    <w:p w14:paraId="48B6C7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（3）供应商之间约定部分供应商放弃报价或者成交；</w:t>
      </w:r>
    </w:p>
    <w:p w14:paraId="1D536B1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（4）属于同一集团、协会、商会等组织成员的供应商按照该组织要求协同报价；</w:t>
      </w:r>
    </w:p>
    <w:p w14:paraId="33FEA51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（5）供应商之间为谋取成交或者排斥特定供应商而采取的其他联合行动。</w:t>
      </w:r>
    </w:p>
    <w:p w14:paraId="7B7B15C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4）有下列情形之一的，视为供应商相互串通报价：</w:t>
      </w:r>
    </w:p>
    <w:p w14:paraId="7C70E2B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（1）不同供应商的响应文件由同一单位或者个人编制；</w:t>
      </w:r>
    </w:p>
    <w:p w14:paraId="5BFF5B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事宜；</w:t>
      </w:r>
    </w:p>
    <w:p w14:paraId="34F5894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（3）不同供应商的响应文件载明的项目管理成员为同一人；</w:t>
      </w:r>
    </w:p>
    <w:p w14:paraId="7DAE01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（4）不同供应商的响应文件异常一致或者报价呈规律性差异；</w:t>
      </w:r>
    </w:p>
    <w:p w14:paraId="1BFAE6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（5）不同供应商的响应文件相互混装；</w:t>
      </w:r>
    </w:p>
    <w:p w14:paraId="04BE232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5）弄虚作假的行为</w:t>
      </w:r>
    </w:p>
    <w:p w14:paraId="73F9CF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使用通过受让或者租借等方式获取的资格、资质证书报价的。</w:t>
      </w:r>
    </w:p>
    <w:p w14:paraId="2C450BA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以其他方式弄虚作假的行为：</w:t>
      </w:r>
    </w:p>
    <w:p w14:paraId="128B04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（1）使用伪造、变造的许可证件；</w:t>
      </w:r>
    </w:p>
    <w:p w14:paraId="7011A88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（2）提供虚假的财务状况或者业绩；</w:t>
      </w:r>
    </w:p>
    <w:p w14:paraId="109326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（3）提供虚假的项目负责人或者主要技术人员简历、劳动关系证明；</w:t>
      </w:r>
    </w:p>
    <w:p w14:paraId="1A172B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（4）提供虚假的信用状况；</w:t>
      </w:r>
    </w:p>
    <w:p w14:paraId="63F8AEA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（5）其他弄虚作假的行为。</w:t>
      </w:r>
    </w:p>
    <w:p w14:paraId="41A023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30" w:name="_Toc332979559"/>
      <w:bookmarkStart w:id="31" w:name="_Toc22147"/>
      <w:r>
        <w:rPr>
          <w:rFonts w:hint="eastAsia" w:ascii="黑体" w:hAnsi="黑体" w:eastAsia="黑体" w:cs="黑体"/>
          <w:b w:val="0"/>
          <w:bCs/>
          <w:sz w:val="32"/>
          <w:szCs w:val="32"/>
        </w:rPr>
        <w:t>五、废标</w:t>
      </w:r>
      <w:bookmarkEnd w:id="29"/>
      <w:bookmarkEnd w:id="30"/>
      <w:bookmarkEnd w:id="31"/>
    </w:p>
    <w:p w14:paraId="083C200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769520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符合专业条件的供应商或者对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文件作实质响应的供应商不足三家的；</w:t>
      </w:r>
    </w:p>
    <w:p w14:paraId="6108E4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出现影响采购公正的违法、违规行为的；</w:t>
      </w:r>
    </w:p>
    <w:p w14:paraId="6465F67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供应商的报价均超过了预算金额（备注：设定最高限价的，本项内容改为最高限价）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招标人不能支付的；</w:t>
      </w:r>
    </w:p>
    <w:p w14:paraId="2C684D8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采购任务取消的；</w:t>
      </w:r>
    </w:p>
    <w:p w14:paraId="185E6B0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77213E2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3A436C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7.供应商（投标人）之间存在关联关系采购人有权根据学校采购有关规定取消其投标（或取消其提交响应文件），由此产生的一切后果均由相关供应商（投标人）承担。</w:t>
      </w:r>
    </w:p>
    <w:p w14:paraId="27D787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.法律、法规规定的其他情况。</w:t>
      </w:r>
    </w:p>
    <w:p w14:paraId="2D2F6D1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32" w:name="_Toc325620719"/>
      <w:bookmarkStart w:id="33" w:name="_Toc3341"/>
      <w:bookmarkStart w:id="34" w:name="_Toc332979560"/>
      <w:r>
        <w:rPr>
          <w:rFonts w:hint="eastAsia" w:ascii="黑体" w:hAnsi="黑体" w:eastAsia="黑体" w:cs="黑体"/>
          <w:sz w:val="32"/>
          <w:szCs w:val="32"/>
        </w:rPr>
        <w:t>六、中标通知书</w:t>
      </w:r>
      <w:bookmarkEnd w:id="32"/>
      <w:bookmarkEnd w:id="33"/>
      <w:bookmarkEnd w:id="34"/>
    </w:p>
    <w:p w14:paraId="36958E0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评标结束后，由采购人向中标人签发《中标通知书》。</w:t>
      </w:r>
    </w:p>
    <w:p w14:paraId="6A8543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中标人收到中标通知书后，应于指定的时间、地点与招标人签订采购合同。</w:t>
      </w:r>
    </w:p>
    <w:p w14:paraId="505965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文件及其补充、中标人的报价文件及澄清文件等，均为签订合同的依据。</w:t>
      </w:r>
    </w:p>
    <w:p w14:paraId="212043DA">
      <w:pPr>
        <w:bidi w:val="0"/>
        <w:jc w:val="center"/>
        <w:rPr>
          <w:rFonts w:hint="eastAsia" w:ascii="宋体" w:hAnsi="宋体" w:eastAsia="宋体" w:cs="宋体"/>
          <w:b/>
          <w:bCs/>
          <w:kern w:val="44"/>
          <w:sz w:val="44"/>
          <w:szCs w:val="44"/>
          <w:lang w:val="en-US" w:eastAsia="zh-CN" w:bidi="ar-SA"/>
        </w:rPr>
      </w:pPr>
      <w:bookmarkStart w:id="35" w:name="_Toc18290"/>
      <w:bookmarkStart w:id="36" w:name="_Toc12499"/>
      <w:bookmarkStart w:id="37" w:name="_Toc332979561"/>
    </w:p>
    <w:p w14:paraId="412D9595">
      <w:pPr>
        <w:bidi w:val="0"/>
        <w:jc w:val="center"/>
        <w:rPr>
          <w:rFonts w:hint="eastAsia" w:ascii="宋体" w:hAnsi="宋体" w:eastAsia="宋体" w:cs="宋体"/>
          <w:b/>
          <w:bCs/>
          <w:kern w:val="44"/>
          <w:sz w:val="44"/>
          <w:szCs w:val="44"/>
          <w:lang w:val="en-US" w:eastAsia="zh-CN" w:bidi="ar-SA"/>
        </w:rPr>
      </w:pPr>
    </w:p>
    <w:p w14:paraId="4248B7BC">
      <w:pPr>
        <w:bidi w:val="0"/>
        <w:jc w:val="center"/>
        <w:rPr>
          <w:rFonts w:hint="eastAsia" w:ascii="宋体" w:hAnsi="宋体" w:eastAsia="宋体" w:cs="宋体"/>
          <w:b/>
          <w:bCs/>
          <w:kern w:val="44"/>
          <w:sz w:val="44"/>
          <w:szCs w:val="44"/>
          <w:lang w:val="en-US" w:eastAsia="zh-CN" w:bidi="ar-SA"/>
        </w:rPr>
      </w:pPr>
    </w:p>
    <w:p w14:paraId="1FC103CC">
      <w:pPr>
        <w:bidi w:val="0"/>
        <w:jc w:val="center"/>
        <w:rPr>
          <w:rFonts w:hint="eastAsia" w:ascii="宋体" w:hAnsi="宋体" w:eastAsia="宋体" w:cs="宋体"/>
          <w:b/>
          <w:bCs/>
          <w:kern w:val="44"/>
          <w:sz w:val="44"/>
          <w:szCs w:val="44"/>
          <w:lang w:val="en-US" w:eastAsia="zh-CN" w:bidi="ar-SA"/>
        </w:rPr>
      </w:pPr>
    </w:p>
    <w:p w14:paraId="1B336048">
      <w:pPr>
        <w:bidi w:val="0"/>
        <w:jc w:val="center"/>
        <w:rPr>
          <w:rFonts w:hint="eastAsia" w:ascii="宋体" w:hAnsi="宋体" w:eastAsia="宋体" w:cs="宋体"/>
          <w:b/>
          <w:bCs/>
          <w:kern w:val="44"/>
          <w:sz w:val="44"/>
          <w:szCs w:val="44"/>
          <w:lang w:val="en-US" w:eastAsia="zh-CN" w:bidi="ar-SA"/>
        </w:rPr>
      </w:pPr>
    </w:p>
    <w:p w14:paraId="453A4DC2">
      <w:pPr>
        <w:bidi w:val="0"/>
        <w:jc w:val="center"/>
        <w:rPr>
          <w:rFonts w:hint="eastAsia" w:ascii="宋体" w:hAnsi="宋体" w:eastAsia="宋体" w:cs="宋体"/>
          <w:b/>
          <w:bCs/>
          <w:kern w:val="44"/>
          <w:sz w:val="44"/>
          <w:szCs w:val="44"/>
          <w:lang w:val="en-US" w:eastAsia="zh-CN" w:bidi="ar-SA"/>
        </w:rPr>
      </w:pPr>
    </w:p>
    <w:p w14:paraId="20FB98E2">
      <w:pPr>
        <w:bidi w:val="0"/>
        <w:jc w:val="center"/>
        <w:rPr>
          <w:rFonts w:hint="eastAsia" w:ascii="宋体" w:hAnsi="宋体" w:eastAsia="宋体" w:cs="宋体"/>
          <w:b/>
          <w:bCs/>
          <w:kern w:val="44"/>
          <w:sz w:val="44"/>
          <w:szCs w:val="44"/>
          <w:lang w:val="en-US" w:eastAsia="zh-CN" w:bidi="ar-SA"/>
        </w:rPr>
      </w:pPr>
    </w:p>
    <w:p w14:paraId="4A1D4597">
      <w:pPr>
        <w:bidi w:val="0"/>
        <w:jc w:val="center"/>
        <w:rPr>
          <w:rFonts w:hint="eastAsia" w:ascii="宋体" w:hAnsi="宋体" w:eastAsia="宋体" w:cs="宋体"/>
          <w:b/>
          <w:bCs/>
          <w:kern w:val="44"/>
          <w:sz w:val="44"/>
          <w:szCs w:val="44"/>
          <w:lang w:val="en-US" w:eastAsia="zh-CN" w:bidi="ar-SA"/>
        </w:rPr>
      </w:pPr>
    </w:p>
    <w:p w14:paraId="3B140FFA">
      <w:pPr>
        <w:bidi w:val="0"/>
        <w:jc w:val="center"/>
        <w:rPr>
          <w:rFonts w:hint="eastAsia" w:ascii="宋体" w:hAnsi="宋体" w:eastAsia="宋体" w:cs="宋体"/>
          <w:b/>
          <w:bCs/>
          <w:kern w:val="44"/>
          <w:sz w:val="44"/>
          <w:szCs w:val="44"/>
          <w:lang w:val="en-US" w:eastAsia="zh-CN" w:bidi="ar-SA"/>
        </w:rPr>
      </w:pPr>
    </w:p>
    <w:p w14:paraId="050CC94F">
      <w:pPr>
        <w:bidi w:val="0"/>
        <w:jc w:val="center"/>
        <w:rPr>
          <w:rFonts w:hint="eastAsia" w:ascii="宋体" w:hAnsi="宋体" w:eastAsia="宋体" w:cs="宋体"/>
          <w:b/>
          <w:bCs/>
          <w:kern w:val="44"/>
          <w:sz w:val="44"/>
          <w:szCs w:val="44"/>
          <w:lang w:val="en-US" w:eastAsia="zh-CN" w:bidi="ar-SA"/>
        </w:rPr>
      </w:pPr>
    </w:p>
    <w:p w14:paraId="719C6784">
      <w:pPr>
        <w:bidi w:val="0"/>
        <w:jc w:val="center"/>
        <w:rPr>
          <w:rFonts w:hint="eastAsia" w:ascii="宋体" w:hAnsi="宋体" w:eastAsia="宋体" w:cs="宋体"/>
          <w:b/>
          <w:bCs/>
          <w:kern w:val="44"/>
          <w:sz w:val="44"/>
          <w:szCs w:val="44"/>
          <w:lang w:val="en-US" w:eastAsia="zh-CN" w:bidi="ar-SA"/>
        </w:rPr>
      </w:pPr>
    </w:p>
    <w:p w14:paraId="392A0CEF">
      <w:pPr>
        <w:bidi w:val="0"/>
        <w:jc w:val="center"/>
        <w:rPr>
          <w:rFonts w:hint="eastAsia" w:ascii="宋体" w:hAnsi="宋体" w:eastAsia="宋体" w:cs="宋体"/>
          <w:b/>
          <w:bCs/>
          <w:kern w:val="44"/>
          <w:sz w:val="44"/>
          <w:szCs w:val="44"/>
          <w:lang w:val="en-US" w:eastAsia="zh-CN" w:bidi="ar-SA"/>
        </w:rPr>
      </w:pPr>
    </w:p>
    <w:p w14:paraId="00AF31F5">
      <w:pPr>
        <w:bidi w:val="0"/>
        <w:jc w:val="center"/>
        <w:rPr>
          <w:rFonts w:hint="eastAsia" w:ascii="宋体" w:hAnsi="宋体" w:eastAsia="宋体" w:cs="宋体"/>
          <w:b/>
          <w:bCs/>
          <w:kern w:val="44"/>
          <w:sz w:val="44"/>
          <w:szCs w:val="44"/>
          <w:lang w:val="en-US" w:eastAsia="zh-CN" w:bidi="ar-SA"/>
        </w:rPr>
      </w:pPr>
    </w:p>
    <w:p w14:paraId="6AB6D87D">
      <w:pPr>
        <w:bidi w:val="0"/>
        <w:jc w:val="center"/>
        <w:rPr>
          <w:rFonts w:hint="eastAsia" w:ascii="宋体" w:hAnsi="宋体" w:eastAsia="宋体" w:cs="宋体"/>
          <w:b/>
          <w:bCs/>
          <w:kern w:val="44"/>
          <w:sz w:val="44"/>
          <w:szCs w:val="44"/>
          <w:lang w:val="en-US" w:eastAsia="zh-CN" w:bidi="ar-SA"/>
        </w:rPr>
      </w:pPr>
    </w:p>
    <w:p w14:paraId="251A1D11">
      <w:pPr>
        <w:bidi w:val="0"/>
        <w:jc w:val="center"/>
        <w:rPr>
          <w:rFonts w:hint="eastAsia" w:ascii="宋体" w:hAnsi="宋体" w:eastAsia="宋体" w:cs="宋体"/>
          <w:b/>
          <w:bCs/>
          <w:kern w:val="44"/>
          <w:sz w:val="44"/>
          <w:szCs w:val="44"/>
          <w:lang w:val="en-US" w:eastAsia="zh-CN" w:bidi="ar-SA"/>
        </w:rPr>
      </w:pPr>
    </w:p>
    <w:p w14:paraId="6C06D8E3">
      <w:pPr>
        <w:pStyle w:val="2"/>
        <w:bidi w:val="0"/>
        <w:rPr>
          <w:rFonts w:hint="eastAsia"/>
          <w:lang w:val="en-US" w:eastAsia="zh-CN"/>
        </w:rPr>
      </w:pPr>
      <w:r>
        <w:rPr>
          <w:rFonts w:hint="eastAsia"/>
          <w:lang w:val="en-US" w:eastAsia="zh-CN"/>
        </w:rPr>
        <w:t>第三部分 授予合同</w:t>
      </w:r>
      <w:bookmarkEnd w:id="35"/>
      <w:bookmarkEnd w:id="36"/>
      <w:bookmarkEnd w:id="37"/>
    </w:p>
    <w:p w14:paraId="51789F4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38" w:name="_Toc8997"/>
      <w:bookmarkStart w:id="39" w:name="_Toc325620721"/>
      <w:bookmarkStart w:id="40" w:name="_Toc332979562"/>
      <w:r>
        <w:rPr>
          <w:rFonts w:hint="eastAsia" w:ascii="黑体" w:hAnsi="黑体" w:eastAsia="黑体" w:cs="黑体"/>
          <w:sz w:val="32"/>
          <w:szCs w:val="32"/>
        </w:rPr>
        <w:t>一、签订合同</w:t>
      </w:r>
      <w:bookmarkEnd w:id="38"/>
      <w:bookmarkEnd w:id="39"/>
      <w:bookmarkEnd w:id="40"/>
    </w:p>
    <w:p w14:paraId="4DE3310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评审工作结束后，采购人向成交供应商签发《中标通知书》，在</w:t>
      </w:r>
      <w:r>
        <w:rPr>
          <w:rFonts w:hint="eastAsia" w:ascii="仿宋_GB2312" w:hAnsi="仿宋_GB2312" w:eastAsia="仿宋_GB2312" w:cs="仿宋_GB2312"/>
          <w:sz w:val="32"/>
          <w:szCs w:val="32"/>
          <w:lang w:val="en-US" w:eastAsia="zh-CN"/>
        </w:rPr>
        <w:t>7个工作日</w:t>
      </w:r>
      <w:r>
        <w:rPr>
          <w:rFonts w:hint="eastAsia" w:ascii="仿宋_GB2312" w:hAnsi="仿宋_GB2312" w:eastAsia="仿宋_GB2312" w:cs="仿宋_GB2312"/>
          <w:sz w:val="32"/>
          <w:szCs w:val="32"/>
        </w:rPr>
        <w:t>内，由采购人和成交供应商签订合同。合同签订的内容不能超出</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文件和响应文件的实质性内容。</w:t>
      </w:r>
    </w:p>
    <w:p w14:paraId="6B64F85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文件、采购人的报价文件及评审过程中有关澄清文件等均</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为合同附件。</w:t>
      </w:r>
    </w:p>
    <w:p w14:paraId="3AD607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41" w:name="_Toc16534"/>
      <w:bookmarkStart w:id="42" w:name="_Toc325620722"/>
      <w:bookmarkStart w:id="43" w:name="_Toc332979563"/>
      <w:r>
        <w:rPr>
          <w:rFonts w:hint="eastAsia" w:ascii="黑体" w:hAnsi="黑体" w:eastAsia="黑体" w:cs="黑体"/>
          <w:sz w:val="32"/>
          <w:szCs w:val="32"/>
        </w:rPr>
        <w:t>二、合同格式</w:t>
      </w:r>
      <w:bookmarkEnd w:id="41"/>
      <w:bookmarkEnd w:id="42"/>
      <w:bookmarkEnd w:id="43"/>
    </w:p>
    <w:bookmarkEnd w:id="10"/>
    <w:bookmarkEnd w:id="11"/>
    <w:bookmarkEnd w:id="12"/>
    <w:bookmarkEnd w:id="13"/>
    <w:bookmarkEnd w:id="14"/>
    <w:bookmarkEnd w:id="15"/>
    <w:p w14:paraId="1905A5A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(以下简称甲方)</w:t>
      </w:r>
    </w:p>
    <w:p w14:paraId="0E802338">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(以下简称乙方)</w:t>
      </w:r>
    </w:p>
    <w:p w14:paraId="7FE09702">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 、乙双方在平等互利的基础上，就甲方委托乙方</w:t>
      </w:r>
      <w:r>
        <w:rPr>
          <w:rFonts w:hint="eastAsia" w:ascii="仿宋_GB2312" w:hAnsi="仿宋_GB2312" w:eastAsia="仿宋_GB2312" w:cs="仿宋_GB2312"/>
          <w:sz w:val="32"/>
          <w:szCs w:val="32"/>
          <w:lang w:val="en-US" w:eastAsia="zh-CN"/>
        </w:rPr>
        <w:t>进行宣传物料设计制作</w:t>
      </w:r>
      <w:r>
        <w:rPr>
          <w:rFonts w:hint="eastAsia" w:ascii="仿宋_GB2312" w:hAnsi="仿宋_GB2312" w:eastAsia="仿宋_GB2312" w:cs="仿宋_GB2312"/>
          <w:sz w:val="32"/>
          <w:szCs w:val="32"/>
          <w:lang w:eastAsia="zh-CN"/>
        </w:rPr>
        <w:t>一事达成一致意见。为明确双方的权利义务，根据《中华人民共和</w:t>
      </w: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lang w:val="en-US" w:eastAsia="zh-CN"/>
        </w:rPr>
        <w:t>民法典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和有关法律，订立本合同，以供双方共同遵守。</w:t>
      </w:r>
    </w:p>
    <w:p w14:paraId="6B39128D">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物料规格、大小、价格：</w:t>
      </w:r>
    </w:p>
    <w:tbl>
      <w:tblPr>
        <w:tblStyle w:val="19"/>
        <w:tblW w:w="52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788"/>
        <w:gridCol w:w="1115"/>
        <w:gridCol w:w="2192"/>
        <w:gridCol w:w="777"/>
        <w:gridCol w:w="449"/>
        <w:gridCol w:w="1262"/>
        <w:gridCol w:w="1110"/>
        <w:gridCol w:w="1140"/>
      </w:tblGrid>
      <w:tr w14:paraId="404A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7F66">
            <w:pPr>
              <w:keepNext w:val="0"/>
              <w:keepLines w:val="0"/>
              <w:widowControl/>
              <w:suppressLineNumbers w:val="0"/>
              <w:jc w:val="center"/>
              <w:textAlignment w:val="center"/>
              <w:rPr>
                <w:rFonts w:hint="eastAsia" w:ascii="仿宋" w:hAnsi="仿宋" w:eastAsia="仿宋" w:cs="仿宋"/>
                <w:b/>
                <w:bCs w:val="0"/>
                <w:i w:val="0"/>
                <w:iCs w:val="0"/>
                <w:color w:val="auto"/>
                <w:sz w:val="32"/>
                <w:szCs w:val="32"/>
                <w:u w:val="none"/>
              </w:rPr>
            </w:pPr>
            <w:r>
              <w:rPr>
                <w:rFonts w:hint="eastAsia" w:ascii="仿宋" w:hAnsi="仿宋" w:eastAsia="仿宋" w:cs="仿宋"/>
                <w:b/>
                <w:bCs w:val="0"/>
                <w:i w:val="0"/>
                <w:iCs w:val="0"/>
                <w:color w:val="auto"/>
                <w:kern w:val="0"/>
                <w:sz w:val="32"/>
                <w:szCs w:val="32"/>
                <w:u w:val="none"/>
                <w:lang w:val="en-US" w:eastAsia="zh-CN" w:bidi="ar"/>
              </w:rPr>
              <w:t>序号</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6C202325">
            <w:pPr>
              <w:keepNext w:val="0"/>
              <w:keepLines w:val="0"/>
              <w:widowControl/>
              <w:suppressLineNumbers w:val="0"/>
              <w:jc w:val="center"/>
              <w:textAlignment w:val="center"/>
              <w:rPr>
                <w:rFonts w:hint="eastAsia" w:ascii="仿宋" w:hAnsi="仿宋" w:eastAsia="仿宋" w:cs="仿宋"/>
                <w:b/>
                <w:bCs w:val="0"/>
                <w:i w:val="0"/>
                <w:iCs w:val="0"/>
                <w:color w:val="auto"/>
                <w:sz w:val="32"/>
                <w:szCs w:val="32"/>
                <w:u w:val="none"/>
              </w:rPr>
            </w:pPr>
            <w:r>
              <w:rPr>
                <w:rFonts w:hint="eastAsia" w:ascii="仿宋" w:hAnsi="仿宋" w:eastAsia="仿宋" w:cs="仿宋"/>
                <w:b/>
                <w:bCs w:val="0"/>
                <w:i w:val="0"/>
                <w:iCs w:val="0"/>
                <w:color w:val="auto"/>
                <w:kern w:val="0"/>
                <w:sz w:val="32"/>
                <w:szCs w:val="32"/>
                <w:u w:val="none"/>
                <w:lang w:val="en-US" w:eastAsia="zh-CN" w:bidi="ar"/>
              </w:rPr>
              <w:t>部门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EC9C">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物品名称</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9C73">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规格</w:t>
            </w:r>
            <w:r>
              <w:rPr>
                <w:rFonts w:hint="eastAsia" w:ascii="仿宋" w:hAnsi="仿宋" w:eastAsia="仿宋" w:cs="仿宋"/>
                <w:b/>
                <w:bCs/>
                <w:i w:val="0"/>
                <w:iCs w:val="0"/>
                <w:color w:val="auto"/>
                <w:kern w:val="0"/>
                <w:sz w:val="32"/>
                <w:szCs w:val="32"/>
                <w:u w:val="none"/>
                <w:lang w:val="en-US" w:eastAsia="zh-CN" w:bidi="ar"/>
              </w:rPr>
              <w:br w:type="textWrapping"/>
            </w:r>
            <w:r>
              <w:rPr>
                <w:rFonts w:hint="eastAsia" w:ascii="仿宋" w:hAnsi="仿宋" w:eastAsia="仿宋" w:cs="仿宋"/>
                <w:b/>
                <w:bCs/>
                <w:i w:val="0"/>
                <w:iCs w:val="0"/>
                <w:color w:val="auto"/>
                <w:kern w:val="0"/>
                <w:sz w:val="32"/>
                <w:szCs w:val="32"/>
                <w:u w:val="none"/>
                <w:lang w:val="en-US" w:eastAsia="zh-CN" w:bidi="ar"/>
              </w:rPr>
              <w:t>（尺寸、分钟）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D482">
            <w:pPr>
              <w:keepNext w:val="0"/>
              <w:keepLines w:val="0"/>
              <w:widowControl/>
              <w:suppressLineNumbers w:val="0"/>
              <w:jc w:val="center"/>
              <w:textAlignment w:val="center"/>
              <w:rPr>
                <w:rFonts w:hint="eastAsia" w:ascii="仿宋" w:hAnsi="仿宋" w:eastAsia="仿宋" w:cs="仿宋"/>
                <w:b/>
                <w:bCs/>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面积（m</w:t>
            </w:r>
            <w:r>
              <w:rPr>
                <w:rFonts w:hint="eastAsia" w:ascii="仿宋" w:hAnsi="仿宋" w:eastAsia="仿宋" w:cs="仿宋"/>
                <w:b/>
                <w:bCs/>
                <w:i w:val="0"/>
                <w:iCs w:val="0"/>
                <w:color w:val="auto"/>
                <w:kern w:val="0"/>
                <w:sz w:val="32"/>
                <w:szCs w:val="32"/>
                <w:u w:val="none"/>
                <w:vertAlign w:val="superscript"/>
                <w:lang w:val="en-US" w:eastAsia="zh-CN" w:bidi="ar"/>
              </w:rPr>
              <w:t>2</w:t>
            </w:r>
            <w:r>
              <w:rPr>
                <w:rFonts w:hint="eastAsia" w:ascii="仿宋" w:hAnsi="仿宋" w:eastAsia="仿宋" w:cs="仿宋"/>
                <w:b/>
                <w:bCs/>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8942">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数量</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E8B9">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p>
          <w:p w14:paraId="48B81350">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单价</w:t>
            </w:r>
          </w:p>
          <w:p w14:paraId="41676905">
            <w:pPr>
              <w:pStyle w:val="10"/>
              <w:ind w:left="0" w:leftChars="0" w:firstLine="0" w:firstLineChars="0"/>
              <w:jc w:val="center"/>
              <w:rPr>
                <w:rFonts w:hint="eastAsia" w:ascii="仿宋" w:hAnsi="仿宋" w:eastAsia="仿宋" w:cs="仿宋"/>
                <w:color w:val="auto"/>
                <w:sz w:val="32"/>
                <w:szCs w:val="32"/>
                <w:lang w:val="en-US" w:eastAsia="zh-CN"/>
              </w:rPr>
            </w:pPr>
            <w:r>
              <w:rPr>
                <w:rFonts w:hint="eastAsia" w:ascii="仿宋" w:hAnsi="仿宋" w:eastAsia="仿宋" w:cs="仿宋"/>
                <w:b/>
                <w:bCs/>
                <w:i w:val="0"/>
                <w:iCs w:val="0"/>
                <w:color w:val="auto"/>
                <w:kern w:val="0"/>
                <w:sz w:val="32"/>
                <w:szCs w:val="32"/>
                <w:u w:val="none"/>
                <w:lang w:val="en-US" w:eastAsia="zh-CN" w:bidi="ar"/>
              </w:rPr>
              <w:t>（元）</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46E7">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p>
          <w:p w14:paraId="79F8F901">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金额</w:t>
            </w:r>
          </w:p>
          <w:p w14:paraId="4AB3743C">
            <w:pPr>
              <w:pStyle w:val="10"/>
              <w:ind w:left="0" w:leftChars="0" w:firstLine="0" w:firstLineChars="0"/>
              <w:jc w:val="center"/>
              <w:rPr>
                <w:rFonts w:hint="eastAsia" w:ascii="仿宋" w:hAnsi="仿宋" w:eastAsia="仿宋" w:cs="仿宋"/>
                <w:color w:val="auto"/>
                <w:sz w:val="32"/>
                <w:szCs w:val="32"/>
                <w:lang w:val="en-US" w:eastAsia="zh-CN"/>
              </w:rPr>
            </w:pPr>
            <w:r>
              <w:rPr>
                <w:rFonts w:hint="eastAsia" w:ascii="仿宋" w:hAnsi="仿宋" w:eastAsia="仿宋" w:cs="仿宋"/>
                <w:b/>
                <w:bCs/>
                <w:i w:val="0"/>
                <w:iCs w:val="0"/>
                <w:color w:val="auto"/>
                <w:kern w:val="0"/>
                <w:sz w:val="32"/>
                <w:szCs w:val="32"/>
                <w:u w:val="none"/>
                <w:lang w:val="en-US" w:eastAsia="zh-CN" w:bidi="ar"/>
              </w:rPr>
              <w:t>（元）</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DC965">
            <w:pPr>
              <w:keepNext w:val="0"/>
              <w:keepLines w:val="0"/>
              <w:widowControl/>
              <w:suppressLineNumbers w:val="0"/>
              <w:jc w:val="center"/>
              <w:textAlignment w:val="center"/>
              <w:rPr>
                <w:rFonts w:hint="eastAsia" w:ascii="仿宋" w:hAnsi="仿宋" w:eastAsia="仿宋" w:cs="仿宋"/>
                <w:b/>
                <w:bCs/>
                <w:i w:val="0"/>
                <w:iCs w:val="0"/>
                <w:color w:val="auto"/>
                <w:kern w:val="0"/>
                <w:sz w:val="32"/>
                <w:szCs w:val="32"/>
                <w:u w:val="none"/>
                <w:lang w:val="en-US" w:eastAsia="zh-CN" w:bidi="ar"/>
              </w:rPr>
            </w:pPr>
            <w:r>
              <w:rPr>
                <w:rFonts w:hint="eastAsia" w:ascii="仿宋" w:hAnsi="仿宋" w:eastAsia="仿宋" w:cs="仿宋"/>
                <w:b/>
                <w:bCs/>
                <w:i w:val="0"/>
                <w:iCs w:val="0"/>
                <w:color w:val="auto"/>
                <w:kern w:val="0"/>
                <w:sz w:val="32"/>
                <w:szCs w:val="32"/>
                <w:u w:val="none"/>
                <w:lang w:val="en-US" w:eastAsia="zh-CN" w:bidi="ar"/>
              </w:rPr>
              <w:t>备注</w:t>
            </w:r>
          </w:p>
        </w:tc>
      </w:tr>
      <w:tr w14:paraId="66D3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807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20AAF58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38B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设计服务费</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452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康复实训中心文化墙设计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B36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0A8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9C6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953A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A76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两层</w:t>
            </w:r>
          </w:p>
        </w:tc>
      </w:tr>
      <w:tr w14:paraId="6DC6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6CE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7AC0135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2FC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外门牌子</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15C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1×2.65PVC字、亚克力字、不锈钢造型字或发光字</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8AA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2.65</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02BE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5AF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656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0D0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根据不同形式而定</w:t>
            </w:r>
          </w:p>
        </w:tc>
      </w:tr>
      <w:tr w14:paraId="589C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8D3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3</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0EDCAAA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EF8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大厅历程墙</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294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3.6×1.4PVC uv喷漆雕刻、亚克力uv雕刻、背景修饰造型</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322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5.04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A4AE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5D0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bookmarkStart w:id="44" w:name="OLE_LINK4"/>
            <w:r>
              <w:rPr>
                <w:rFonts w:hint="eastAsia" w:ascii="仿宋" w:hAnsi="仿宋" w:eastAsia="仿宋" w:cs="仿宋"/>
                <w:i w:val="0"/>
                <w:iCs w:val="0"/>
                <w:color w:val="auto"/>
                <w:kern w:val="0"/>
                <w:sz w:val="32"/>
                <w:szCs w:val="32"/>
                <w:u w:val="none"/>
                <w:lang w:val="en-US" w:eastAsia="zh-CN" w:bidi="ar"/>
              </w:rPr>
              <w:t>4500</w:t>
            </w:r>
            <w:bookmarkEnd w:id="44"/>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47A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bookmarkStart w:id="45" w:name="OLE_LINK13"/>
            <w:r>
              <w:rPr>
                <w:rFonts w:hint="eastAsia" w:ascii="仿宋" w:hAnsi="仿宋" w:eastAsia="仿宋" w:cs="仿宋"/>
                <w:i w:val="0"/>
                <w:iCs w:val="0"/>
                <w:color w:val="auto"/>
                <w:kern w:val="0"/>
                <w:sz w:val="32"/>
                <w:szCs w:val="32"/>
                <w:u w:val="none"/>
                <w:lang w:val="en-US" w:eastAsia="zh-CN" w:bidi="ar"/>
              </w:rPr>
              <w:t>4500</w:t>
            </w:r>
            <w:bookmarkEnd w:id="45"/>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036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含两面墙标题</w:t>
            </w:r>
          </w:p>
        </w:tc>
      </w:tr>
      <w:tr w14:paraId="45EE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408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4</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1EF61D8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8E0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1F走廊文化墙</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CB3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（1.1+1.82+1.13+1.1+1.8+1.1）×1.4PVC uv喷漆雕刻、亚克力uv雕刻、背景修饰造型</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B6C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11.27</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18F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BED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BE1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348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形式根据内容而定</w:t>
            </w:r>
          </w:p>
        </w:tc>
      </w:tr>
      <w:tr w14:paraId="3790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CCC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5</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20F3595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0E0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2F走廊文化墙</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DD4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（1.17+1.12+8.1+1.14+1.02）×1.4PVC uv喷漆雕刻、亚克力uv雕刻、背景修饰造型</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CE3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17.57</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BAF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E8F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E73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DE5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形式根据内容而定</w:t>
            </w:r>
          </w:p>
        </w:tc>
      </w:tr>
      <w:tr w14:paraId="7012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D4C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6</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55D0B3A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34B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楼梯文化墙</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A36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（4.5×2+3）×1.4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79B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15.4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1E1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F4B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CFF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1AC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形式根据内容而定</w:t>
            </w:r>
          </w:p>
        </w:tc>
      </w:tr>
      <w:tr w14:paraId="3096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F43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7</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42EFAAE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0CF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导示牌和科室牌</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83F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PVC uv喷漆雕刻、亚克力uv雕刻</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B4F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061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5CD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9FB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956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形式根据内容而定</w:t>
            </w:r>
          </w:p>
        </w:tc>
      </w:tr>
      <w:tr w14:paraId="1988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31C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0C620DD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71B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安装费</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BC2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工费+耗材物料</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624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CF4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067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DDA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8F0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r>
      <w:tr w14:paraId="707B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1DD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9</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31E7E40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983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运输</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61E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广告物料</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15B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2A6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CFE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D04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0DC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r>
      <w:tr w14:paraId="205F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763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10</w:t>
            </w:r>
          </w:p>
        </w:tc>
        <w:tc>
          <w:tcPr>
            <w:tcW w:w="420" w:type="pct"/>
            <w:tcBorders>
              <w:top w:val="single" w:color="000000" w:sz="4" w:space="0"/>
              <w:left w:val="nil"/>
              <w:bottom w:val="single" w:color="000000" w:sz="4" w:space="0"/>
              <w:right w:val="single" w:color="000000" w:sz="4" w:space="0"/>
            </w:tcBorders>
            <w:shd w:val="clear" w:color="auto" w:fill="auto"/>
            <w:vAlign w:val="center"/>
          </w:tcPr>
          <w:p w14:paraId="120CDB5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康复系</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877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86寸智能交互横屏</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610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LZHY86T601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CAD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7CA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9F5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330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F55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w:t>
            </w:r>
          </w:p>
        </w:tc>
      </w:tr>
      <w:tr w14:paraId="416A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C97DC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总预算</w:t>
            </w: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129D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元</w:t>
            </w:r>
          </w:p>
        </w:tc>
      </w:tr>
    </w:tbl>
    <w:p w14:paraId="2FBE95FF">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en-US" w:eastAsia="zh-CN" w:bidi="zh-CN"/>
        </w:rPr>
        <w:t>二、</w:t>
      </w:r>
      <w:r>
        <w:rPr>
          <w:rFonts w:hint="eastAsia" w:ascii="黑体" w:hAnsi="黑体" w:eastAsia="黑体" w:cs="黑体"/>
          <w:b w:val="0"/>
          <w:bCs w:val="0"/>
          <w:kern w:val="2"/>
          <w:sz w:val="32"/>
          <w:szCs w:val="32"/>
          <w:lang w:val="zh-CN" w:eastAsia="zh-CN" w:bidi="zh-CN"/>
        </w:rPr>
        <w:t>合同费用</w:t>
      </w:r>
    </w:p>
    <w:p w14:paraId="4FFCA495">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1、宣传物料设计制作总费用为</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（大写：柒万捌千肆佰元整）（含增值税普通发票）。</w:t>
      </w:r>
    </w:p>
    <w:p w14:paraId="6FB2695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2、付款方式：项目制作完成，经由甲方验收合格后，一次性向乙方支付该项目97%金额，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（大写：），乙方向甲方提供付款正式有效发票。质保期满一年无质量问题或乙方提供银行保函，15个工作日内，甲方凭乙方开具的正式有效发票向乙方支付合同金额余下的3%质保款，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（大写：贰仟叁佰伍拾贰元整）。质保期内由于乙方产品造成质量问题需要维修(或更换)时,由乙方负责维修(或更换),费用将从质量保证金中扣除,甲方不再承担此费用。</w:t>
      </w:r>
    </w:p>
    <w:p w14:paraId="2C80D8E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3、乙方账户</w:t>
      </w:r>
    </w:p>
    <w:p w14:paraId="734CA3E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p>
    <w:p w14:paraId="5D9534D7">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开户银行：</w:t>
      </w:r>
    </w:p>
    <w:p w14:paraId="375BF2B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账号：</w:t>
      </w:r>
    </w:p>
    <w:p w14:paraId="7CD9241A">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zh-CN" w:eastAsia="zh-CN" w:bidi="zh-CN"/>
        </w:rPr>
        <w:t>三、违约责任</w:t>
      </w:r>
    </w:p>
    <w:p w14:paraId="5D1C0EC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自本合同签定之日起，双方应严格遵守并认真执行，任何一方出现违约情况，应承担违约责任，守约方有权要求违约方在做出损失赔偿后继续履行其责任；也可在违约方根据法律规定或协商议定做出赔偿后，要求终止本合同。</w:t>
      </w:r>
    </w:p>
    <w:p w14:paraId="283A497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四、争讼条款</w:t>
      </w:r>
    </w:p>
    <w:p w14:paraId="3F051AD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因执行本合同所发生的一切争议，双方应本着宽容、热诚、互助和体谅的精神协同解决。如经协商不能达成一致，由甲方所在地人民法院处理。</w:t>
      </w:r>
    </w:p>
    <w:p w14:paraId="2641D23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14:paraId="5ADA8BB3">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1、本合同自双方签字、盖章之日起生效。合同履行完毕即自行失效。</w:t>
      </w:r>
    </w:p>
    <w:p w14:paraId="7333FDA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2、本合同履行期间，双方不得随意变更和解除合同，合同如有未尽事宜，由双方共同协商，作出补充规定。补充规定双方签章确认后，与本合同的其他条款具有同等的法律效力。</w:t>
      </w:r>
    </w:p>
    <w:p w14:paraId="2E959C2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3、本合同的解释和执行，适用中华人民共和国法律。</w:t>
      </w:r>
    </w:p>
    <w:p w14:paraId="05010FD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4.本合同正本一式</w:t>
      </w:r>
      <w:r>
        <w:rPr>
          <w:rFonts w:hint="eastAsia" w:ascii="仿宋_GB2312" w:hAnsi="仿宋_GB2312" w:eastAsia="仿宋_GB2312" w:cs="仿宋_GB2312"/>
          <w:kern w:val="2"/>
          <w:sz w:val="32"/>
          <w:szCs w:val="32"/>
          <w:u w:val="single"/>
          <w:lang w:val="en-US" w:eastAsia="zh-CN" w:bidi="zh-CN"/>
        </w:rPr>
        <w:t>四</w:t>
      </w:r>
      <w:r>
        <w:rPr>
          <w:rFonts w:hint="eastAsia" w:ascii="仿宋_GB2312" w:hAnsi="仿宋_GB2312" w:eastAsia="仿宋_GB2312" w:cs="仿宋_GB2312"/>
          <w:kern w:val="2"/>
          <w:sz w:val="32"/>
          <w:szCs w:val="32"/>
          <w:lang w:val="en-US" w:eastAsia="zh-CN" w:bidi="zh-CN"/>
        </w:rPr>
        <w:t>份，甲方执</w:t>
      </w:r>
      <w:r>
        <w:rPr>
          <w:rFonts w:hint="eastAsia" w:ascii="仿宋_GB2312" w:hAnsi="仿宋_GB2312" w:eastAsia="仿宋_GB2312" w:cs="仿宋_GB2312"/>
          <w:kern w:val="2"/>
          <w:sz w:val="32"/>
          <w:szCs w:val="32"/>
          <w:u w:val="single"/>
          <w:lang w:val="en-US" w:eastAsia="zh-CN" w:bidi="zh-CN"/>
        </w:rPr>
        <w:t>叁</w:t>
      </w:r>
      <w:r>
        <w:rPr>
          <w:rFonts w:hint="eastAsia" w:ascii="仿宋_GB2312" w:hAnsi="仿宋_GB2312" w:eastAsia="仿宋_GB2312" w:cs="仿宋_GB2312"/>
          <w:kern w:val="2"/>
          <w:sz w:val="32"/>
          <w:szCs w:val="32"/>
          <w:lang w:val="en-US" w:eastAsia="zh-CN" w:bidi="zh-CN"/>
        </w:rPr>
        <w:t>份，乙方执</w:t>
      </w:r>
      <w:r>
        <w:rPr>
          <w:rFonts w:hint="eastAsia" w:ascii="仿宋_GB2312" w:hAnsi="仿宋_GB2312" w:eastAsia="仿宋_GB2312" w:cs="仿宋_GB2312"/>
          <w:kern w:val="2"/>
          <w:sz w:val="32"/>
          <w:szCs w:val="32"/>
          <w:u w:val="single"/>
          <w:lang w:val="en-US" w:eastAsia="zh-CN" w:bidi="zh-CN"/>
        </w:rPr>
        <w:t>一</w:t>
      </w:r>
      <w:r>
        <w:rPr>
          <w:rFonts w:hint="eastAsia" w:ascii="仿宋_GB2312" w:hAnsi="仿宋_GB2312" w:eastAsia="仿宋_GB2312" w:cs="仿宋_GB2312"/>
          <w:kern w:val="2"/>
          <w:sz w:val="32"/>
          <w:szCs w:val="32"/>
          <w:lang w:val="en-US" w:eastAsia="zh-CN" w:bidi="zh-CN"/>
        </w:rPr>
        <w:t>份。</w:t>
      </w:r>
    </w:p>
    <w:p w14:paraId="04DDF88B">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p>
    <w:p w14:paraId="4B758CC1">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p>
    <w:p w14:paraId="4DEEAF9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甲方(盖章):                   乙方(盖章):</w:t>
      </w:r>
    </w:p>
    <w:p w14:paraId="2E14A982">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p>
    <w:p w14:paraId="6241151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代表签名:                     代表签名:</w:t>
      </w:r>
    </w:p>
    <w:p w14:paraId="3B1F8D4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p>
    <w:p w14:paraId="5054117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日期:    年  月  日          日期:   年  月  日</w:t>
      </w:r>
    </w:p>
    <w:p w14:paraId="5BE8BBC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7243683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3BDF3FF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4149E8C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4805C0BD">
      <w:pPr>
        <w:bidi w:val="0"/>
        <w:rPr>
          <w:rFonts w:hint="eastAsia" w:ascii="仿宋_GB2312" w:hAnsi="仿宋_GB2312" w:eastAsia="仿宋_GB2312" w:cs="仿宋_GB2312"/>
          <w:b/>
          <w:bCs w:val="0"/>
          <w:sz w:val="36"/>
          <w:szCs w:val="36"/>
        </w:rPr>
      </w:pPr>
    </w:p>
    <w:p w14:paraId="13C7C6B2">
      <w:pPr>
        <w:bidi w:val="0"/>
        <w:rPr>
          <w:rFonts w:hint="eastAsia" w:ascii="仿宋_GB2312" w:hAnsi="仿宋_GB2312" w:eastAsia="仿宋_GB2312" w:cs="仿宋_GB2312"/>
          <w:b/>
          <w:bCs w:val="0"/>
          <w:sz w:val="36"/>
          <w:szCs w:val="36"/>
        </w:rPr>
      </w:pPr>
    </w:p>
    <w:p w14:paraId="0A4D426A">
      <w:pPr>
        <w:bidi w:val="0"/>
        <w:rPr>
          <w:rFonts w:hint="eastAsia" w:ascii="仿宋_GB2312" w:hAnsi="仿宋_GB2312" w:eastAsia="仿宋_GB2312" w:cs="仿宋_GB2312"/>
          <w:b/>
          <w:bCs w:val="0"/>
          <w:sz w:val="36"/>
          <w:szCs w:val="36"/>
        </w:rPr>
      </w:pPr>
    </w:p>
    <w:p w14:paraId="1D086A46">
      <w:pPr>
        <w:snapToGrid/>
        <w:spacing w:before="0" w:beforeAutospacing="0" w:after="0" w:afterAutospacing="0" w:line="240" w:lineRule="auto"/>
        <w:jc w:val="center"/>
        <w:textAlignment w:val="baseline"/>
        <w:rPr>
          <w:b w:val="0"/>
          <w:i w:val="0"/>
          <w:caps w:val="0"/>
          <w:spacing w:val="0"/>
          <w:w w:val="100"/>
          <w:sz w:val="21"/>
        </w:rPr>
      </w:pPr>
    </w:p>
    <w:p w14:paraId="34BE6A6D">
      <w:pPr>
        <w:pStyle w:val="2"/>
        <w:jc w:val="center"/>
        <w:rPr>
          <w:rFonts w:hint="eastAsia" w:hAnsi="宋体" w:cs="宋体"/>
          <w:color w:val="auto"/>
          <w:highlight w:val="none"/>
        </w:rPr>
      </w:pPr>
      <w:bookmarkStart w:id="46" w:name="_Toc356491327"/>
      <w:bookmarkStart w:id="47" w:name="_Toc356490388"/>
      <w:bookmarkStart w:id="48" w:name="_Toc325620723"/>
      <w:bookmarkStart w:id="49" w:name="_Toc40089798"/>
      <w:bookmarkStart w:id="50" w:name="_Toc657"/>
      <w:bookmarkStart w:id="51" w:name="_Toc905"/>
      <w:r>
        <w:rPr>
          <w:rFonts w:hint="eastAsia" w:hAnsi="宋体" w:cs="宋体"/>
          <w:color w:val="auto"/>
          <w:highlight w:val="none"/>
        </w:rPr>
        <w:t xml:space="preserve">第四部分 </w:t>
      </w:r>
      <w:bookmarkEnd w:id="46"/>
      <w:bookmarkEnd w:id="47"/>
      <w:bookmarkEnd w:id="48"/>
      <w:r>
        <w:rPr>
          <w:rFonts w:hint="eastAsia" w:hAnsi="宋体" w:cs="宋体"/>
          <w:color w:val="auto"/>
          <w:highlight w:val="none"/>
          <w:lang w:val="en-US" w:eastAsia="zh-CN"/>
        </w:rPr>
        <w:t>项目需</w:t>
      </w:r>
      <w:r>
        <w:rPr>
          <w:rFonts w:hint="eastAsia" w:hAnsi="宋体" w:cs="宋体"/>
          <w:color w:val="auto"/>
          <w:highlight w:val="none"/>
        </w:rPr>
        <w:t>求及说明</w:t>
      </w:r>
      <w:bookmarkEnd w:id="49"/>
      <w:bookmarkEnd w:id="50"/>
      <w:bookmarkEnd w:id="51"/>
    </w:p>
    <w:p w14:paraId="595E496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val="0"/>
          <w:color w:val="auto"/>
          <w:sz w:val="32"/>
          <w:szCs w:val="32"/>
        </w:rPr>
      </w:pPr>
      <w:bookmarkStart w:id="52" w:name="OLE_LINK21"/>
      <w:bookmarkStart w:id="53" w:name="_Toc425948677"/>
      <w:r>
        <w:rPr>
          <w:rFonts w:hint="eastAsia" w:ascii="黑体" w:hAnsi="黑体" w:eastAsia="黑体" w:cs="黑体"/>
          <w:b/>
          <w:bCs w:val="0"/>
          <w:color w:val="auto"/>
          <w:sz w:val="32"/>
          <w:szCs w:val="32"/>
        </w:rPr>
        <w:t>一、项目概况及预算情况</w:t>
      </w:r>
    </w:p>
    <w:p w14:paraId="0F053E8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项目名称：</w:t>
      </w:r>
      <w:r>
        <w:rPr>
          <w:rFonts w:hint="eastAsia" w:ascii="仿宋" w:hAnsi="仿宋" w:eastAsia="仿宋" w:cs="仿宋"/>
          <w:color w:val="auto"/>
          <w:sz w:val="32"/>
          <w:szCs w:val="32"/>
          <w:lang w:val="en-US" w:eastAsia="zh-CN"/>
        </w:rPr>
        <w:t>宣传设计制作服务项目</w:t>
      </w:r>
    </w:p>
    <w:p w14:paraId="1120F47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项目总预算</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B包：设备采购，采购预算：2万</w:t>
      </w:r>
    </w:p>
    <w:p w14:paraId="75CD47D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二、商务需求</w:t>
      </w:r>
    </w:p>
    <w:p w14:paraId="1AFAC2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1.合同履行期限：自合同签订30日内。</w:t>
      </w:r>
    </w:p>
    <w:p w14:paraId="607FE4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2.质保期：1年</w:t>
      </w:r>
    </w:p>
    <w:bookmarkEnd w:id="52"/>
    <w:p w14:paraId="52E5D1B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3.支付方式：根据合同要求</w:t>
      </w:r>
    </w:p>
    <w:p w14:paraId="1C2ECB83">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2D283A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采购</w:t>
      </w:r>
      <w:r>
        <w:rPr>
          <w:rFonts w:hint="eastAsia" w:ascii="黑体" w:hAnsi="黑体" w:eastAsia="黑体" w:cs="黑体"/>
          <w:b w:val="0"/>
          <w:bCs/>
          <w:color w:val="auto"/>
          <w:sz w:val="32"/>
          <w:szCs w:val="32"/>
          <w:lang w:val="en-US" w:eastAsia="zh-CN"/>
        </w:rPr>
        <w:t>服务</w:t>
      </w:r>
      <w:r>
        <w:rPr>
          <w:rFonts w:hint="eastAsia" w:ascii="黑体" w:hAnsi="黑体" w:eastAsia="黑体" w:cs="黑体"/>
          <w:b w:val="0"/>
          <w:bCs/>
          <w:color w:val="auto"/>
          <w:sz w:val="32"/>
          <w:szCs w:val="32"/>
        </w:rPr>
        <w:t>内容、数量</w:t>
      </w:r>
      <w:r>
        <w:rPr>
          <w:rFonts w:hint="eastAsia" w:ascii="黑体" w:hAnsi="黑体" w:eastAsia="黑体" w:cs="黑体"/>
          <w:b w:val="0"/>
          <w:bCs/>
          <w:color w:val="auto"/>
          <w:sz w:val="32"/>
          <w:szCs w:val="32"/>
          <w:lang w:val="en-US" w:eastAsia="zh-CN"/>
        </w:rPr>
        <w:t>及满足条件等</w:t>
      </w:r>
    </w:p>
    <w:p w14:paraId="179C2F6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（一）采购服务内容</w:t>
      </w:r>
    </w:p>
    <w:p w14:paraId="46767BD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color w:val="auto"/>
          <w:sz w:val="32"/>
          <w:szCs w:val="32"/>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562"/>
        <w:gridCol w:w="4856"/>
        <w:gridCol w:w="742"/>
        <w:gridCol w:w="1063"/>
      </w:tblGrid>
      <w:tr w14:paraId="437B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949" w:type="dxa"/>
            <w:gridSpan w:val="5"/>
            <w:shd w:val="clear" w:color="auto" w:fill="auto"/>
            <w:vAlign w:val="center"/>
          </w:tcPr>
          <w:p w14:paraId="3390B31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 w:hAnsi="仿宋" w:eastAsia="仿宋" w:cs="仿宋"/>
                <w:bCs/>
                <w:color w:val="auto"/>
                <w:kern w:val="2"/>
                <w:sz w:val="32"/>
                <w:szCs w:val="32"/>
                <w:vertAlign w:val="baseline"/>
                <w:lang w:val="en-US" w:eastAsia="zh-CN" w:bidi="ar-SA"/>
              </w:rPr>
            </w:pPr>
            <w:bookmarkStart w:id="54" w:name="OLE_LINK27"/>
            <w:r>
              <w:rPr>
                <w:rFonts w:hint="eastAsia" w:ascii="仿宋" w:hAnsi="仿宋" w:eastAsia="仿宋" w:cs="仿宋"/>
                <w:bCs/>
                <w:color w:val="auto"/>
                <w:kern w:val="2"/>
                <w:sz w:val="32"/>
                <w:szCs w:val="32"/>
                <w:vertAlign w:val="baseline"/>
                <w:lang w:val="en-US" w:eastAsia="zh-CN" w:bidi="ar-SA"/>
              </w:rPr>
              <w:t>B包 设备采购</w:t>
            </w:r>
          </w:p>
        </w:tc>
      </w:tr>
      <w:tr w14:paraId="068E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26" w:type="dxa"/>
            <w:shd w:val="clear" w:color="auto" w:fill="auto"/>
            <w:vAlign w:val="center"/>
          </w:tcPr>
          <w:p w14:paraId="2EC38B4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序号</w:t>
            </w:r>
          </w:p>
        </w:tc>
        <w:tc>
          <w:tcPr>
            <w:tcW w:w="1562" w:type="dxa"/>
            <w:shd w:val="clear" w:color="auto" w:fill="auto"/>
            <w:vAlign w:val="center"/>
          </w:tcPr>
          <w:p w14:paraId="3A53A7D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color w:val="auto"/>
                <w:sz w:val="32"/>
                <w:szCs w:val="32"/>
                <w:vertAlign w:val="baseline"/>
                <w:lang w:val="en-US" w:eastAsia="zh-CN"/>
              </w:rPr>
              <w:t>服务项目</w:t>
            </w:r>
          </w:p>
        </w:tc>
        <w:tc>
          <w:tcPr>
            <w:tcW w:w="4856" w:type="dxa"/>
            <w:shd w:val="clear" w:color="auto" w:fill="auto"/>
            <w:vAlign w:val="center"/>
          </w:tcPr>
          <w:p w14:paraId="7913A11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i w:val="0"/>
                <w:iCs w:val="0"/>
                <w:color w:val="auto"/>
                <w:kern w:val="0"/>
                <w:sz w:val="32"/>
                <w:szCs w:val="32"/>
                <w:u w:val="none"/>
                <w:lang w:val="en-US" w:eastAsia="zh-CN" w:bidi="ar"/>
              </w:rPr>
            </w:pPr>
            <w:r>
              <w:rPr>
                <w:rFonts w:hint="eastAsia" w:ascii="仿宋" w:hAnsi="仿宋" w:eastAsia="仿宋" w:cs="仿宋"/>
                <w:color w:val="auto"/>
                <w:sz w:val="32"/>
                <w:szCs w:val="32"/>
                <w:vertAlign w:val="baseline"/>
                <w:lang w:val="en-US" w:eastAsia="zh-CN"/>
              </w:rPr>
              <w:t>参数及要求</w:t>
            </w:r>
          </w:p>
        </w:tc>
        <w:tc>
          <w:tcPr>
            <w:tcW w:w="742" w:type="dxa"/>
            <w:shd w:val="clear" w:color="auto" w:fill="auto"/>
            <w:vAlign w:val="center"/>
          </w:tcPr>
          <w:p w14:paraId="479F548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数量</w:t>
            </w:r>
          </w:p>
        </w:tc>
        <w:tc>
          <w:tcPr>
            <w:tcW w:w="1063" w:type="dxa"/>
            <w:shd w:val="clear" w:color="auto" w:fill="auto"/>
            <w:vAlign w:val="center"/>
          </w:tcPr>
          <w:p w14:paraId="01D5DC6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单位</w:t>
            </w:r>
          </w:p>
        </w:tc>
      </w:tr>
      <w:tr w14:paraId="6D71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26" w:type="dxa"/>
            <w:shd w:val="clear" w:color="auto" w:fill="auto"/>
            <w:vAlign w:val="center"/>
          </w:tcPr>
          <w:p w14:paraId="2827BC3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1562" w:type="dxa"/>
            <w:shd w:val="clear" w:color="auto" w:fill="auto"/>
            <w:vAlign w:val="center"/>
          </w:tcPr>
          <w:p w14:paraId="5F231AF4">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86吋智能交互画屏</w:t>
            </w:r>
          </w:p>
        </w:tc>
        <w:tc>
          <w:tcPr>
            <w:tcW w:w="4856" w:type="dxa"/>
            <w:shd w:val="clear" w:color="auto" w:fill="auto"/>
            <w:vAlign w:val="center"/>
          </w:tcPr>
          <w:p w14:paraId="39BE720E">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采用4K超高清LCD显示屏，画质表现更细腻，广视角。采用无频闪、低蓝光、防眩光，智能感光。直下式LED背光源，显示亮度更均匀。工业级设计，具有超高可靠性和高稳定性。触控技术采用高精度的红外触摸框，通过插值算法的分辨率可高达32767*32767。</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规格参数:屏幕尺寸:≤86”±5</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背光类型:DLED</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分辨率:≥3840*2160</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显示尺寸(mm):≥1895.04(H)x 1065.96(V)</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像素点距(mm):0.4935(H)x0.4935(V)</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响应时间:≤8ms(typ.)</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面板亮度:≥350cd/m2(Center 1point，Typ.)</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对比度:1200:1</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可视角度:≥(CR&gt;10)178</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色彩深度:≥1.07B</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色域:≥72%</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宽高比:16:9或18：9</w:t>
            </w:r>
            <w:r>
              <w:rPr>
                <w:rFonts w:hint="eastAsia" w:ascii="仿宋" w:hAnsi="仿宋" w:eastAsia="仿宋" w:cs="仿宋"/>
                <w:color w:val="auto"/>
                <w:sz w:val="32"/>
                <w:szCs w:val="32"/>
                <w:vertAlign w:val="baseline"/>
                <w:lang w:val="en-US" w:eastAsia="zh-CN"/>
              </w:rPr>
              <w:br w:type="textWrapping"/>
            </w:r>
            <w:r>
              <w:rPr>
                <w:rFonts w:hint="eastAsia" w:ascii="仿宋" w:hAnsi="仿宋" w:eastAsia="仿宋" w:cs="仿宋"/>
                <w:color w:val="auto"/>
                <w:sz w:val="32"/>
                <w:szCs w:val="32"/>
                <w:vertAlign w:val="baseline"/>
                <w:lang w:val="en-US" w:eastAsia="zh-CN"/>
              </w:rPr>
              <w:t>刷新频率:≥60Hz）</w:t>
            </w:r>
          </w:p>
          <w:p w14:paraId="36522CFE">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包安装、调试，提供网线等</w:t>
            </w:r>
          </w:p>
        </w:tc>
        <w:tc>
          <w:tcPr>
            <w:tcW w:w="742" w:type="dxa"/>
            <w:shd w:val="clear" w:color="auto" w:fill="auto"/>
            <w:vAlign w:val="center"/>
          </w:tcPr>
          <w:p w14:paraId="406AEBB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1</w:t>
            </w:r>
          </w:p>
        </w:tc>
        <w:tc>
          <w:tcPr>
            <w:tcW w:w="1063" w:type="dxa"/>
            <w:shd w:val="clear" w:color="auto" w:fill="auto"/>
            <w:vAlign w:val="center"/>
          </w:tcPr>
          <w:p w14:paraId="70B391A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台（2万）</w:t>
            </w:r>
          </w:p>
        </w:tc>
      </w:tr>
      <w:bookmarkEnd w:id="54"/>
    </w:tbl>
    <w:p w14:paraId="611927A9">
      <w:pPr>
        <w:rPr>
          <w:rFonts w:hint="eastAsia"/>
          <w:color w:val="auto"/>
          <w:lang w:val="en-US" w:eastAsia="zh-CN"/>
        </w:rPr>
      </w:pPr>
    </w:p>
    <w:p w14:paraId="19C4B483">
      <w:pPr>
        <w:rPr>
          <w:rFonts w:hint="eastAsia"/>
          <w:color w:val="auto"/>
          <w:lang w:val="en-US" w:eastAsia="zh-CN"/>
        </w:rPr>
      </w:pPr>
    </w:p>
    <w:p w14:paraId="37150614">
      <w:pPr>
        <w:rPr>
          <w:rFonts w:hint="eastAsia"/>
          <w:color w:val="auto"/>
          <w:lang w:val="en-US" w:eastAsia="zh-CN"/>
        </w:rPr>
      </w:pPr>
    </w:p>
    <w:p w14:paraId="30CC69B5">
      <w:pPr>
        <w:rPr>
          <w:rFonts w:hint="eastAsia"/>
          <w:color w:val="auto"/>
          <w:lang w:val="en-US" w:eastAsia="zh-CN"/>
        </w:rPr>
      </w:pPr>
    </w:p>
    <w:p w14:paraId="5A189795">
      <w:pPr>
        <w:rPr>
          <w:rFonts w:hint="eastAsia"/>
          <w:color w:val="auto"/>
          <w:lang w:val="en-US" w:eastAsia="zh-CN"/>
        </w:rPr>
      </w:pPr>
    </w:p>
    <w:p w14:paraId="4AFB85B9">
      <w:pPr>
        <w:rPr>
          <w:rFonts w:hint="eastAsia"/>
          <w:color w:val="auto"/>
          <w:lang w:val="en-US" w:eastAsia="zh-CN"/>
        </w:rPr>
      </w:pPr>
    </w:p>
    <w:p w14:paraId="62EA4BCF">
      <w:pPr>
        <w:rPr>
          <w:rFonts w:hint="eastAsia"/>
          <w:color w:val="auto"/>
          <w:lang w:val="en-US" w:eastAsia="zh-CN"/>
        </w:rPr>
      </w:pPr>
    </w:p>
    <w:p w14:paraId="7094DCED">
      <w:pPr>
        <w:rPr>
          <w:rFonts w:hint="eastAsia"/>
          <w:color w:val="auto"/>
          <w:lang w:val="en-US" w:eastAsia="zh-CN"/>
        </w:rPr>
      </w:pPr>
    </w:p>
    <w:p w14:paraId="6C27C8EE">
      <w:pPr>
        <w:pStyle w:val="2"/>
        <w:rPr>
          <w:rFonts w:hint="eastAsia" w:hAnsi="宋体" w:cs="宋体"/>
          <w:color w:val="auto"/>
          <w:sz w:val="44"/>
          <w:szCs w:val="44"/>
        </w:rPr>
      </w:pPr>
      <w:bookmarkStart w:id="55" w:name="_Toc40089799"/>
      <w:bookmarkStart w:id="56" w:name="_Toc21799"/>
      <w:bookmarkStart w:id="57" w:name="_Toc7332"/>
      <w:r>
        <w:rPr>
          <w:rFonts w:hint="eastAsia" w:hAnsi="宋体" w:cs="宋体"/>
          <w:color w:val="auto"/>
          <w:sz w:val="44"/>
          <w:szCs w:val="44"/>
        </w:rPr>
        <w:t>第五部分 报价文件格式</w:t>
      </w:r>
      <w:bookmarkEnd w:id="53"/>
      <w:bookmarkEnd w:id="55"/>
      <w:bookmarkEnd w:id="56"/>
      <w:bookmarkEnd w:id="57"/>
    </w:p>
    <w:p w14:paraId="4EDCAC59">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21E6BB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★投标函（详见附件1）</w:t>
      </w:r>
    </w:p>
    <w:p w14:paraId="655B94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★如为授权代表签字，提供法定代表人授权书（详见附件2）</w:t>
      </w:r>
    </w:p>
    <w:p w14:paraId="0C135D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★近三年内，在经营活动中没有重大违法记录的声明（详见附件3）</w:t>
      </w:r>
    </w:p>
    <w:p w14:paraId="3FFB89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★商务响应表（详见附件4）</w:t>
      </w:r>
    </w:p>
    <w:p w14:paraId="17B94A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640645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★提供投标人</w:t>
      </w:r>
      <w:r>
        <w:rPr>
          <w:rFonts w:hint="eastAsia" w:ascii="仿宋_GB2312" w:hAnsi="仿宋_GB2312" w:eastAsia="仿宋_GB2312" w:cs="仿宋_GB2312"/>
          <w:color w:val="auto"/>
          <w:sz w:val="32"/>
          <w:szCs w:val="32"/>
          <w:lang w:val="en-US" w:eastAsia="zh-CN"/>
        </w:rPr>
        <w:t>资格要求里的</w:t>
      </w:r>
      <w:r>
        <w:rPr>
          <w:rFonts w:hint="eastAsia" w:ascii="仿宋_GB2312" w:hAnsi="仿宋_GB2312" w:eastAsia="仿宋_GB2312" w:cs="仿宋_GB2312"/>
          <w:color w:val="auto"/>
          <w:sz w:val="32"/>
          <w:szCs w:val="32"/>
        </w:rPr>
        <w:t>证明材料复印件</w:t>
      </w:r>
    </w:p>
    <w:p w14:paraId="22AF7A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69EB68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项目总体架构及技术解决方案、技术保证措施、供货方案等（如有）</w:t>
      </w:r>
    </w:p>
    <w:p w14:paraId="3D58F4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★技术响应表（详见附件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6D3A0F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技术服务、技术培训、售后服务的内容和措施（如有）</w:t>
      </w:r>
      <w:r>
        <w:rPr>
          <w:rFonts w:hint="eastAsia" w:ascii="仿宋_GB2312" w:hAnsi="仿宋_GB2312" w:eastAsia="仿宋_GB2312" w:cs="仿宋_GB2312"/>
          <w:color w:val="auto"/>
          <w:sz w:val="32"/>
          <w:szCs w:val="32"/>
          <w:lang w:eastAsia="zh-CN"/>
        </w:rPr>
        <w:t>。</w:t>
      </w:r>
    </w:p>
    <w:p w14:paraId="423AE3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供应商同类项目实施情况一览表并提供能证明其业绩属实的合同复印件（如有）</w:t>
      </w:r>
      <w:r>
        <w:rPr>
          <w:rFonts w:hint="eastAsia" w:ascii="仿宋_GB2312" w:hAnsi="仿宋_GB2312" w:eastAsia="仿宋_GB2312" w:cs="仿宋_GB2312"/>
          <w:color w:val="auto"/>
          <w:sz w:val="32"/>
          <w:szCs w:val="32"/>
          <w:lang w:eastAsia="zh-CN"/>
        </w:rPr>
        <w:t>。</w:t>
      </w:r>
    </w:p>
    <w:p w14:paraId="70223A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文件规定或供应商认为其它应介绍或提交的资料和文件</w:t>
      </w:r>
      <w:r>
        <w:rPr>
          <w:rFonts w:hint="eastAsia" w:ascii="仿宋_GB2312" w:hAnsi="仿宋_GB2312" w:eastAsia="仿宋_GB2312" w:cs="仿宋_GB2312"/>
          <w:color w:val="auto"/>
          <w:sz w:val="32"/>
          <w:szCs w:val="32"/>
          <w:lang w:eastAsia="zh-CN"/>
        </w:rPr>
        <w:t>。</w:t>
      </w:r>
    </w:p>
    <w:p w14:paraId="403172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7CED07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★报价一览表（详见附件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14:paraId="784922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6D490F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以上格式中标注“★”的，供应商必须提供，未提供或未按要求提供的，一律为无效投标。</w:t>
      </w:r>
    </w:p>
    <w:p w14:paraId="7FD839C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bookmarkStart w:id="58" w:name="_Toc40089800"/>
      <w:bookmarkStart w:id="59" w:name="_Toc14759"/>
      <w:bookmarkStart w:id="60" w:name="_Toc356491342"/>
      <w:bookmarkStart w:id="61" w:name="_Toc356490394"/>
    </w:p>
    <w:p w14:paraId="5C56A8E0">
      <w:pPr>
        <w:bidi w:val="0"/>
        <w:rPr>
          <w:rFonts w:hint="eastAsia" w:ascii="仿宋_GB2312" w:hAnsi="仿宋_GB2312" w:eastAsia="仿宋_GB2312" w:cs="仿宋_GB2312"/>
          <w:b/>
          <w:bCs w:val="0"/>
          <w:color w:val="auto"/>
          <w:sz w:val="36"/>
          <w:szCs w:val="36"/>
        </w:rPr>
      </w:pPr>
      <w:r>
        <w:rPr>
          <w:rFonts w:hint="eastAsia" w:ascii="仿宋_GB2312" w:hAnsi="仿宋_GB2312" w:eastAsia="仿宋_GB2312" w:cs="仿宋_GB2312"/>
          <w:b/>
          <w:bCs w:val="0"/>
          <w:color w:val="auto"/>
          <w:sz w:val="36"/>
          <w:szCs w:val="36"/>
        </w:rPr>
        <w:t>附件</w:t>
      </w:r>
      <w:bookmarkEnd w:id="58"/>
      <w:bookmarkEnd w:id="59"/>
    </w:p>
    <w:p w14:paraId="2D8C2DCC">
      <w:pPr>
        <w:jc w:val="center"/>
        <w:rPr>
          <w:rFonts w:hint="eastAsia" w:ascii="仿宋_GB2312" w:hAnsi="仿宋_GB2312" w:eastAsia="仿宋_GB2312" w:cs="仿宋_GB2312"/>
          <w:b/>
          <w:color w:val="auto"/>
        </w:rPr>
      </w:pPr>
    </w:p>
    <w:p w14:paraId="23E2620F">
      <w:pPr>
        <w:jc w:val="center"/>
        <w:rPr>
          <w:rFonts w:hint="eastAsia" w:ascii="仿宋_GB2312" w:hAnsi="仿宋_GB2312" w:eastAsia="仿宋_GB2312" w:cs="仿宋_GB2312"/>
          <w:b/>
          <w:color w:val="auto"/>
        </w:rPr>
      </w:pPr>
    </w:p>
    <w:p w14:paraId="5725F651">
      <w:pPr>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5039650E">
      <w:pPr>
        <w:jc w:val="right"/>
        <w:rPr>
          <w:rFonts w:hint="eastAsia" w:ascii="仿宋_GB2312" w:hAnsi="仿宋_GB2312" w:eastAsia="仿宋_GB2312" w:cs="仿宋_GB2312"/>
          <w:b/>
          <w:bCs w:val="0"/>
          <w:color w:val="auto"/>
          <w:sz w:val="36"/>
          <w:szCs w:val="36"/>
        </w:rPr>
      </w:pPr>
      <w:bookmarkStart w:id="62" w:name="_Toc1227"/>
      <w:bookmarkStart w:id="63" w:name="_Toc40089801"/>
      <w:r>
        <w:rPr>
          <w:rFonts w:hint="eastAsia" w:ascii="仿宋_GB2312" w:hAnsi="仿宋_GB2312" w:eastAsia="仿宋_GB2312" w:cs="仿宋_GB2312"/>
          <w:b/>
          <w:bCs w:val="0"/>
          <w:color w:val="auto"/>
          <w:sz w:val="36"/>
          <w:szCs w:val="36"/>
        </w:rPr>
        <w:t>正本或副本</w:t>
      </w:r>
      <w:bookmarkEnd w:id="62"/>
      <w:bookmarkEnd w:id="63"/>
    </w:p>
    <w:p w14:paraId="0F16AB07">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4" w:name="_Toc40089802"/>
      <w:bookmarkStart w:id="65" w:name="_Toc27492"/>
      <w:r>
        <w:rPr>
          <w:rFonts w:hint="eastAsia" w:ascii="仿宋_GB2312" w:hAnsi="仿宋_GB2312" w:eastAsia="仿宋_GB2312" w:cs="仿宋_GB2312"/>
          <w:b/>
          <w:bCs w:val="0"/>
          <w:color w:val="auto"/>
          <w:sz w:val="36"/>
          <w:szCs w:val="36"/>
          <w:u w:val="single"/>
        </w:rPr>
        <w:t>（项目名称）</w:t>
      </w:r>
      <w:bookmarkEnd w:id="64"/>
      <w:bookmarkEnd w:id="65"/>
      <w:bookmarkStart w:id="66" w:name="_Toc2490"/>
      <w:bookmarkStart w:id="67" w:name="_Toc40089803"/>
      <w:r>
        <w:rPr>
          <w:rFonts w:hint="eastAsia" w:ascii="仿宋_GB2312" w:hAnsi="仿宋_GB2312" w:eastAsia="仿宋_GB2312" w:cs="仿宋_GB2312"/>
          <w:b/>
          <w:bCs w:val="0"/>
          <w:color w:val="auto"/>
          <w:sz w:val="36"/>
          <w:szCs w:val="36"/>
          <w:u w:val="single"/>
          <w:lang w:val="en-US" w:eastAsia="zh-CN"/>
        </w:rPr>
        <w:t xml:space="preserve">             </w:t>
      </w:r>
    </w:p>
    <w:p w14:paraId="64626786">
      <w:pPr>
        <w:rPr>
          <w:rFonts w:hint="eastAsia" w:ascii="仿宋_GB2312" w:hAnsi="仿宋_GB2312" w:eastAsia="仿宋_GB2312" w:cs="仿宋_GB2312"/>
          <w:color w:val="auto"/>
          <w:lang w:val="en-US" w:eastAsia="zh-CN"/>
        </w:rPr>
      </w:pPr>
    </w:p>
    <w:p w14:paraId="71DE74E7">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66"/>
      <w:bookmarkEnd w:id="67"/>
      <w:r>
        <w:rPr>
          <w:rFonts w:hint="eastAsia" w:ascii="仿宋_GB2312" w:hAnsi="仿宋_GB2312" w:eastAsia="仿宋_GB2312" w:cs="仿宋_GB2312"/>
          <w:b/>
          <w:bCs w:val="0"/>
          <w:color w:val="auto"/>
          <w:sz w:val="36"/>
          <w:szCs w:val="36"/>
          <w:u w:val="single"/>
          <w:lang w:val="en-US" w:eastAsia="zh-CN"/>
        </w:rPr>
        <w:t xml:space="preserve">             </w:t>
      </w:r>
    </w:p>
    <w:p w14:paraId="44273DBA">
      <w:pPr>
        <w:rPr>
          <w:rFonts w:hint="eastAsia" w:ascii="仿宋_GB2312" w:hAnsi="仿宋_GB2312" w:eastAsia="仿宋_GB2312" w:cs="仿宋_GB2312"/>
          <w:color w:val="auto"/>
        </w:rPr>
      </w:pPr>
    </w:p>
    <w:p w14:paraId="4A3E7EC1">
      <w:pPr>
        <w:rPr>
          <w:rFonts w:hint="eastAsia" w:ascii="仿宋_GB2312" w:hAnsi="仿宋_GB2312" w:eastAsia="仿宋_GB2312" w:cs="仿宋_GB2312"/>
        </w:rPr>
      </w:pPr>
    </w:p>
    <w:p w14:paraId="488EDA98">
      <w:pPr>
        <w:bidi w:val="0"/>
        <w:jc w:val="center"/>
        <w:rPr>
          <w:rFonts w:hint="eastAsia" w:ascii="仿宋_GB2312" w:hAnsi="仿宋_GB2312" w:eastAsia="仿宋_GB2312" w:cs="仿宋_GB2312"/>
          <w:b/>
          <w:bCs w:val="0"/>
          <w:sz w:val="52"/>
          <w:szCs w:val="52"/>
        </w:rPr>
      </w:pPr>
      <w:bookmarkStart w:id="68" w:name="_Toc40089805"/>
      <w:bookmarkStart w:id="69" w:name="_Toc17456"/>
    </w:p>
    <w:p w14:paraId="4B464EC1">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8"/>
      <w:bookmarkEnd w:id="69"/>
    </w:p>
    <w:p w14:paraId="6F741769">
      <w:pPr>
        <w:rPr>
          <w:rFonts w:hint="eastAsia" w:ascii="仿宋_GB2312" w:hAnsi="仿宋_GB2312" w:eastAsia="仿宋_GB2312" w:cs="仿宋_GB2312"/>
        </w:rPr>
      </w:pPr>
    </w:p>
    <w:p w14:paraId="2A509D3C">
      <w:pPr>
        <w:rPr>
          <w:rFonts w:hint="eastAsia" w:ascii="仿宋_GB2312" w:hAnsi="仿宋_GB2312" w:eastAsia="仿宋_GB2312" w:cs="仿宋_GB2312"/>
        </w:rPr>
      </w:pPr>
    </w:p>
    <w:p w14:paraId="0061E0CC">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70" w:name="_Toc40089806"/>
      <w:bookmarkStart w:id="71" w:name="_Toc25141"/>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70"/>
      <w:bookmarkEnd w:id="71"/>
    </w:p>
    <w:p w14:paraId="59C29489">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72" w:name="_Toc27017"/>
      <w:bookmarkStart w:id="73"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72"/>
      <w:bookmarkEnd w:id="73"/>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5D6CC64F">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9DD5763">
      <w:pPr>
        <w:pStyle w:val="13"/>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458CE474">
      <w:pPr>
        <w:rPr>
          <w:rFonts w:hint="eastAsia" w:ascii="仿宋_GB2312" w:hAnsi="仿宋_GB2312" w:eastAsia="仿宋_GB2312" w:cs="仿宋_GB2312"/>
        </w:rPr>
      </w:pPr>
      <w:r>
        <w:rPr>
          <w:rFonts w:hint="eastAsia" w:ascii="仿宋_GB2312" w:hAnsi="仿宋_GB2312" w:eastAsia="仿宋_GB2312" w:cs="仿宋_GB2312"/>
        </w:rPr>
        <w:br w:type="page"/>
      </w:r>
    </w:p>
    <w:p w14:paraId="37B83738">
      <w:pPr>
        <w:pStyle w:val="2"/>
        <w:bidi w:val="0"/>
        <w:spacing w:line="240" w:lineRule="auto"/>
        <w:rPr>
          <w:rFonts w:hint="default"/>
          <w:lang w:val="en-US" w:eastAsia="zh-CN"/>
        </w:rPr>
      </w:pPr>
      <w:bookmarkStart w:id="74" w:name="_Toc14583"/>
      <w:bookmarkStart w:id="75" w:name="_Toc25558"/>
      <w:bookmarkStart w:id="76" w:name="_Toc40089808"/>
      <w:r>
        <w:rPr>
          <w:rFonts w:hint="eastAsia"/>
          <w:lang w:val="en-US" w:eastAsia="zh-CN"/>
        </w:rPr>
        <w:t>一、商务部分</w:t>
      </w:r>
      <w:bookmarkEnd w:id="74"/>
    </w:p>
    <w:p w14:paraId="1AEA8B44">
      <w:pPr>
        <w:pStyle w:val="3"/>
        <w:spacing w:before="120" w:line="240" w:lineRule="auto"/>
        <w:rPr>
          <w:rFonts w:hint="eastAsia" w:ascii="仿宋_GB2312" w:hAnsi="仿宋_GB2312" w:eastAsia="仿宋_GB2312" w:cs="仿宋_GB2312"/>
          <w:b/>
          <w:bCs/>
          <w:sz w:val="36"/>
          <w:szCs w:val="36"/>
        </w:rPr>
      </w:pPr>
      <w:bookmarkStart w:id="77" w:name="_Toc6916"/>
      <w:r>
        <w:rPr>
          <w:rFonts w:hint="eastAsia" w:ascii="仿宋_GB2312" w:hAnsi="仿宋_GB2312" w:eastAsia="仿宋_GB2312" w:cs="仿宋_GB2312"/>
          <w:b/>
          <w:bCs/>
          <w:sz w:val="36"/>
          <w:szCs w:val="36"/>
        </w:rPr>
        <w:t>附件1</w:t>
      </w:r>
      <w:bookmarkEnd w:id="60"/>
      <w:bookmarkEnd w:id="61"/>
      <w:bookmarkEnd w:id="75"/>
      <w:bookmarkEnd w:id="76"/>
      <w:bookmarkEnd w:id="77"/>
    </w:p>
    <w:p w14:paraId="0B69EF32">
      <w:pPr>
        <w:tabs>
          <w:tab w:val="left" w:pos="0"/>
          <w:tab w:val="left" w:pos="720"/>
          <w:tab w:val="left" w:pos="1440"/>
          <w:tab w:val="left" w:pos="2160"/>
          <w:tab w:val="left" w:pos="2880"/>
          <w:tab w:val="left" w:pos="3600"/>
          <w:tab w:val="left" w:pos="4320"/>
        </w:tabs>
        <w:autoSpaceDE w:val="0"/>
        <w:autoSpaceDN w:val="0"/>
        <w:adjustRightInd w:val="0"/>
        <w:spacing w:line="240" w:lineRule="auto"/>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6DF9023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2CFF0A5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海南卫生健康职业学院</w:t>
      </w:r>
      <w:r>
        <w:rPr>
          <w:rFonts w:hint="eastAsia" w:ascii="仿宋_GB2312" w:hAnsi="仿宋_GB2312" w:eastAsia="仿宋_GB2312" w:cs="仿宋_GB2312"/>
          <w:sz w:val="28"/>
          <w:szCs w:val="28"/>
        </w:rPr>
        <w:t>：</w:t>
      </w:r>
    </w:p>
    <w:p w14:paraId="262034C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经研究，我们决定参加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（项目名称/项目编号）并报价。为此，我方郑重声明以下诸点，并负法律责任。</w:t>
      </w:r>
    </w:p>
    <w:p w14:paraId="3F77D6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我方提交的报价文件，正本一份，副本二份。</w:t>
      </w:r>
    </w:p>
    <w:p w14:paraId="6540C13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如果我方的报价文件被接受，我们将履行</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文件中规定的每一项要求，并按我方报价文件中的承诺按期、保质、保量完成项目的实施。</w:t>
      </w:r>
    </w:p>
    <w:p w14:paraId="6224D63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我们理解，最低报价不是中标的唯一条件，同时认可本次</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w:t>
      </w:r>
    </w:p>
    <w:p w14:paraId="323A149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件中</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小组选择中标候选人的方式和权利。</w:t>
      </w:r>
    </w:p>
    <w:p w14:paraId="4652D08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我们承诺，报价文件不存在复制、粘贴</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文件主要规格技术参数的情况。</w:t>
      </w:r>
    </w:p>
    <w:p w14:paraId="3A1C9ACB">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我方已详细检查所有报价文件、附件以及所提供的参考文件，有模糊和误解产生的一切后果，由我方自负。</w:t>
      </w:r>
    </w:p>
    <w:p w14:paraId="5014D56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报价文件在公开报价后</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日内有效。</w:t>
      </w:r>
    </w:p>
    <w:p w14:paraId="3727B32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我们同意按照</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文件的要求，提供与递交报价文件有关的数据和资料。</w:t>
      </w:r>
    </w:p>
    <w:p w14:paraId="56206AD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我方愿按《中华人民共和国合同法》履行自己的全部责任。</w:t>
      </w:r>
    </w:p>
    <w:p w14:paraId="182699C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p>
    <w:p w14:paraId="48AA9F73">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6D919B85">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23AF60D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722B71F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2AA3BAA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投标人全称（公章）：</w:t>
      </w:r>
    </w:p>
    <w:p w14:paraId="0601461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法定代表人或授权代理人签字：                                                 </w:t>
      </w:r>
    </w:p>
    <w:p w14:paraId="6A15A7C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  期：</w:t>
      </w:r>
      <w:r>
        <w:rPr>
          <w:rFonts w:hint="eastAsia" w:ascii="仿宋_GB2312" w:hAnsi="仿宋_GB2312" w:eastAsia="仿宋_GB2312" w:cs="仿宋_GB2312"/>
          <w:sz w:val="28"/>
          <w:szCs w:val="28"/>
        </w:rPr>
        <w:t>年   月   日</w:t>
      </w:r>
    </w:p>
    <w:p w14:paraId="547B5E98">
      <w:pPr>
        <w:pStyle w:val="3"/>
        <w:spacing w:before="120" w:line="240" w:lineRule="auto"/>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8" w:name="_Toc323129568"/>
      <w:bookmarkStart w:id="79" w:name="_Toc323130135"/>
      <w:bookmarkStart w:id="80" w:name="_Toc40089809"/>
      <w:bookmarkStart w:id="81" w:name="_Toc356491343"/>
      <w:bookmarkStart w:id="82" w:name="_Toc325620729"/>
      <w:bookmarkStart w:id="83" w:name="_Toc26307"/>
      <w:bookmarkStart w:id="84" w:name="_Toc11196"/>
      <w:r>
        <w:rPr>
          <w:rFonts w:hint="eastAsia" w:ascii="仿宋_GB2312" w:hAnsi="仿宋_GB2312" w:eastAsia="仿宋_GB2312" w:cs="仿宋_GB2312"/>
          <w:b/>
          <w:bCs/>
          <w:sz w:val="36"/>
          <w:szCs w:val="36"/>
        </w:rPr>
        <w:t>附件</w:t>
      </w:r>
      <w:bookmarkEnd w:id="78"/>
      <w:bookmarkEnd w:id="79"/>
      <w:r>
        <w:rPr>
          <w:rFonts w:hint="eastAsia" w:ascii="仿宋_GB2312" w:hAnsi="仿宋_GB2312" w:eastAsia="仿宋_GB2312" w:cs="仿宋_GB2312"/>
          <w:b/>
          <w:bCs/>
          <w:sz w:val="36"/>
          <w:szCs w:val="36"/>
        </w:rPr>
        <w:t>2</w:t>
      </w:r>
      <w:bookmarkEnd w:id="80"/>
      <w:bookmarkEnd w:id="81"/>
      <w:bookmarkEnd w:id="82"/>
      <w:bookmarkEnd w:id="83"/>
      <w:bookmarkEnd w:id="84"/>
      <w:bookmarkStart w:id="85" w:name="_Toc356490395"/>
      <w:bookmarkStart w:id="86" w:name="_Toc356491344"/>
    </w:p>
    <w:p w14:paraId="0592A68B">
      <w:pPr>
        <w:pStyle w:val="15"/>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p>
    <w:p w14:paraId="0C372EF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4F0F647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428F3A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06992AE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4BDE7B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41ABE72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6777A2B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17224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26B280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7D698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5B45B8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18F87B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697C9A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AEA3E5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551CA72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00D55DA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0D8C92FE">
      <w:pPr>
        <w:pStyle w:val="3"/>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7" w:name="_Toc301"/>
      <w:bookmarkStart w:id="88" w:name="_Toc513627405"/>
      <w:bookmarkStart w:id="89" w:name="_Toc24686"/>
      <w:bookmarkStart w:id="90" w:name="_Toc40089810"/>
      <w:r>
        <w:rPr>
          <w:rFonts w:hint="eastAsia" w:ascii="仿宋_GB2312" w:hAnsi="仿宋_GB2312" w:eastAsia="仿宋_GB2312" w:cs="仿宋_GB2312"/>
          <w:b/>
          <w:bCs/>
          <w:kern w:val="0"/>
          <w:sz w:val="36"/>
          <w:szCs w:val="36"/>
          <w:lang w:val="en-US" w:eastAsia="zh-CN" w:bidi="ar-SA"/>
        </w:rPr>
        <w:t>附件3</w:t>
      </w:r>
      <w:bookmarkEnd w:id="87"/>
    </w:p>
    <w:p w14:paraId="27E7278F">
      <w:pPr>
        <w:rPr>
          <w:rFonts w:hint="eastAsia" w:ascii="仿宋_GB2312" w:hAnsi="仿宋_GB2312" w:eastAsia="仿宋_GB2312" w:cs="仿宋_GB2312"/>
        </w:rPr>
      </w:pPr>
    </w:p>
    <w:p w14:paraId="5D0197F7">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88"/>
      <w:bookmarkEnd w:id="89"/>
      <w:bookmarkEnd w:id="90"/>
      <w:r>
        <w:rPr>
          <w:rFonts w:hint="eastAsia" w:ascii="仿宋_GB2312" w:hAnsi="仿宋_GB2312" w:eastAsia="仿宋_GB2312" w:cs="仿宋_GB2312"/>
          <w:b/>
          <w:bCs w:val="0"/>
          <w:kern w:val="2"/>
          <w:sz w:val="32"/>
          <w:szCs w:val="32"/>
          <w:lang w:val="en-US" w:eastAsia="zh-CN" w:bidi="ar-SA"/>
        </w:rPr>
        <w:t>函</w:t>
      </w:r>
    </w:p>
    <w:p w14:paraId="2E3968A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4552477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7990CBC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486092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4B2484B8">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4FC25C46">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41C5F77F">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F2B7B2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F08981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52A0AE6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A8644A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472B077D">
      <w:pPr>
        <w:pStyle w:val="3"/>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91" w:name="_Toc40089811"/>
      <w:bookmarkStart w:id="92" w:name="_Toc9292"/>
      <w:bookmarkStart w:id="93" w:name="_Toc9600"/>
      <w:r>
        <w:rPr>
          <w:rFonts w:hint="eastAsia" w:ascii="仿宋_GB2312" w:hAnsi="仿宋_GB2312" w:eastAsia="仿宋_GB2312" w:cs="仿宋_GB2312"/>
          <w:b/>
          <w:bCs/>
          <w:kern w:val="0"/>
          <w:sz w:val="36"/>
          <w:szCs w:val="36"/>
          <w:lang w:val="en-US" w:eastAsia="zh-CN" w:bidi="ar-SA"/>
        </w:rPr>
        <w:t>附件4</w:t>
      </w:r>
      <w:bookmarkEnd w:id="91"/>
      <w:bookmarkEnd w:id="92"/>
      <w:bookmarkEnd w:id="93"/>
    </w:p>
    <w:p w14:paraId="77845ECB">
      <w:pPr>
        <w:pStyle w:val="6"/>
        <w:spacing w:before="0" w:after="0"/>
        <w:ind w:right="378" w:rightChars="135"/>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6"/>
          <w:szCs w:val="36"/>
          <w:lang w:val="en-US" w:eastAsia="zh-CN" w:bidi="ar-SA"/>
        </w:rPr>
        <w:t xml:space="preserve"> 商务响应表</w:t>
      </w:r>
    </w:p>
    <w:tbl>
      <w:tblPr>
        <w:tblStyle w:val="19"/>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4561"/>
        <w:gridCol w:w="2549"/>
        <w:gridCol w:w="1565"/>
      </w:tblGrid>
      <w:tr w14:paraId="2000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noWrap w:val="0"/>
            <w:vAlign w:val="center"/>
          </w:tcPr>
          <w:p w14:paraId="3F64F1B8">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4561" w:type="dxa"/>
            <w:noWrap w:val="0"/>
            <w:vAlign w:val="center"/>
          </w:tcPr>
          <w:p w14:paraId="62C3C03A">
            <w:pPr>
              <w:adjustRightInd w:val="0"/>
              <w:spacing w:line="500" w:lineRule="atLeast"/>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响应内容</w:t>
            </w:r>
          </w:p>
        </w:tc>
        <w:tc>
          <w:tcPr>
            <w:tcW w:w="2549" w:type="dxa"/>
            <w:noWrap w:val="0"/>
            <w:vAlign w:val="center"/>
          </w:tcPr>
          <w:p w14:paraId="431571DF">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是否响应</w:t>
            </w:r>
          </w:p>
        </w:tc>
        <w:tc>
          <w:tcPr>
            <w:tcW w:w="1565" w:type="dxa"/>
            <w:noWrap w:val="0"/>
            <w:vAlign w:val="center"/>
          </w:tcPr>
          <w:p w14:paraId="3B885AC6">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w:t>
            </w:r>
            <w:r>
              <w:rPr>
                <w:rFonts w:hint="eastAsia" w:ascii="仿宋_GB2312" w:hAnsi="仿宋_GB2312" w:eastAsia="仿宋_GB2312" w:cs="仿宋_GB2312"/>
                <w:b/>
                <w:bCs/>
                <w:sz w:val="32"/>
                <w:szCs w:val="32"/>
                <w:lang w:val="en-US" w:eastAsia="zh-CN"/>
              </w:rPr>
              <w:t>备注</w:t>
            </w:r>
            <w:r>
              <w:rPr>
                <w:rFonts w:hint="eastAsia" w:ascii="仿宋_GB2312" w:hAnsi="仿宋_GB2312" w:eastAsia="仿宋_GB2312" w:cs="仿宋_GB2312"/>
                <w:b/>
                <w:bCs/>
                <w:sz w:val="32"/>
                <w:szCs w:val="32"/>
              </w:rPr>
              <w:t>说明</w:t>
            </w:r>
          </w:p>
        </w:tc>
      </w:tr>
      <w:tr w14:paraId="6935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0494FE7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555F6F6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08EF834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46CFB8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15AD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3166EE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6F7C11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4C5BDAA6">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E80702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6D9E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642A7A0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kern w:val="2"/>
                <w:sz w:val="32"/>
                <w:szCs w:val="32"/>
                <w:lang w:val="en-US" w:eastAsia="zh-CN" w:bidi="ar-SA"/>
              </w:rPr>
            </w:pPr>
          </w:p>
        </w:tc>
        <w:tc>
          <w:tcPr>
            <w:tcW w:w="4561" w:type="dxa"/>
            <w:shd w:val="clear" w:color="auto" w:fill="auto"/>
            <w:noWrap w:val="0"/>
            <w:vAlign w:val="center"/>
          </w:tcPr>
          <w:p w14:paraId="01495F1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2549" w:type="dxa"/>
            <w:shd w:val="clear" w:color="auto" w:fill="auto"/>
            <w:noWrap w:val="0"/>
            <w:vAlign w:val="center"/>
          </w:tcPr>
          <w:p w14:paraId="3A8890E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1565" w:type="dxa"/>
            <w:shd w:val="clear" w:color="auto" w:fill="auto"/>
            <w:noWrap w:val="0"/>
            <w:vAlign w:val="center"/>
          </w:tcPr>
          <w:p w14:paraId="0F6893B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r>
      <w:tr w14:paraId="4C91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79" w:type="dxa"/>
            <w:noWrap w:val="0"/>
            <w:vAlign w:val="center"/>
          </w:tcPr>
          <w:p w14:paraId="4FEBC48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noWrap w:val="0"/>
            <w:vAlign w:val="center"/>
          </w:tcPr>
          <w:p w14:paraId="2C06394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4DE0E3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c>
          <w:tcPr>
            <w:tcW w:w="1565" w:type="dxa"/>
            <w:noWrap w:val="0"/>
            <w:vAlign w:val="center"/>
          </w:tcPr>
          <w:p w14:paraId="3208DD5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r>
      <w:tr w14:paraId="1FF4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479" w:type="dxa"/>
            <w:noWrap w:val="0"/>
            <w:vAlign w:val="center"/>
          </w:tcPr>
          <w:p w14:paraId="640D433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val="en-US" w:eastAsia="zh-CN"/>
              </w:rPr>
            </w:pPr>
          </w:p>
        </w:tc>
        <w:tc>
          <w:tcPr>
            <w:tcW w:w="4561" w:type="dxa"/>
            <w:noWrap w:val="0"/>
            <w:vAlign w:val="center"/>
          </w:tcPr>
          <w:p w14:paraId="1668449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1444472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c>
          <w:tcPr>
            <w:tcW w:w="1565" w:type="dxa"/>
            <w:noWrap w:val="0"/>
            <w:vAlign w:val="center"/>
          </w:tcPr>
          <w:p w14:paraId="36321DE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r>
    </w:tbl>
    <w:p w14:paraId="55789C77">
      <w:pPr>
        <w:rPr>
          <w:rFonts w:hint="eastAsia"/>
          <w:lang w:val="en-US" w:eastAsia="zh-CN"/>
        </w:rPr>
      </w:pPr>
    </w:p>
    <w:p w14:paraId="426E528F">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bCs w:val="0"/>
          <w:sz w:val="32"/>
          <w:szCs w:val="32"/>
        </w:rPr>
      </w:pPr>
      <w:r>
        <w:rPr>
          <w:rFonts w:hint="eastAsia" w:ascii="仿宋" w:hAnsi="仿宋" w:eastAsia="仿宋" w:cs="仿宋"/>
          <w:sz w:val="32"/>
          <w:szCs w:val="32"/>
          <w:lang w:val="en-US" w:eastAsia="zh-CN"/>
        </w:rPr>
        <w:t>注：1.按照谈判文件第四部分/项目需求及说明/商务</w:t>
      </w:r>
      <w:r>
        <w:rPr>
          <w:rFonts w:hint="eastAsia" w:ascii="仿宋" w:hAnsi="仿宋" w:eastAsia="仿宋" w:cs="仿宋"/>
          <w:sz w:val="32"/>
          <w:szCs w:val="32"/>
        </w:rPr>
        <w:t>需求的顺序对应逐条应答</w:t>
      </w:r>
      <w:r>
        <w:rPr>
          <w:rFonts w:hint="eastAsia" w:ascii="仿宋" w:hAnsi="仿宋" w:eastAsia="仿宋" w:cs="仿宋"/>
          <w:sz w:val="32"/>
          <w:szCs w:val="32"/>
          <w:lang w:eastAsia="zh-CN"/>
        </w:rPr>
        <w:t>，</w:t>
      </w:r>
      <w:r>
        <w:rPr>
          <w:rFonts w:hint="eastAsia" w:ascii="仿宋" w:hAnsi="仿宋" w:eastAsia="仿宋" w:cs="仿宋"/>
          <w:bCs w:val="0"/>
          <w:sz w:val="32"/>
          <w:szCs w:val="32"/>
        </w:rPr>
        <w:t>对照谈判文件要求在“响应程度”栏填写“无偏离”或“正偏离”或“负偏离”。</w:t>
      </w:r>
    </w:p>
    <w:p w14:paraId="772A63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供应商必须据实填写，不得虚假填写，否则将取消其报价或中选</w:t>
      </w:r>
      <w:r>
        <w:rPr>
          <w:rFonts w:hint="eastAsia" w:ascii="仿宋" w:hAnsi="仿宋" w:eastAsia="仿宋" w:cs="仿宋"/>
          <w:sz w:val="32"/>
          <w:szCs w:val="32"/>
          <w:lang w:eastAsia="zh-CN"/>
        </w:rPr>
        <w:t>。</w:t>
      </w:r>
    </w:p>
    <w:p w14:paraId="0CB67A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供应商（公章）：</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6C559B6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法人代表或其授权人（签字）：</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0BA4B0D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bCs w:val="0"/>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189ED2C8">
      <w:pPr>
        <w:rPr>
          <w:rFonts w:hint="eastAsia"/>
        </w:rPr>
      </w:pPr>
      <w:r>
        <w:rPr>
          <w:rFonts w:hint="eastAsia"/>
        </w:rPr>
        <w:br w:type="page"/>
      </w:r>
      <w:bookmarkStart w:id="94" w:name="_Toc40089812"/>
      <w:bookmarkStart w:id="95" w:name="_Toc23941"/>
    </w:p>
    <w:p w14:paraId="0A81F2AB">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为本项目配备专职服务团队不少于5人，其中：项目总监1人，负责整体方案策划、进度把控与采购方对接协调；设计师2人：至少包含1名主创设计师（3年以上文化墙/展厅设计经验），1名平面设计师，需提供过往案例证明；制作工程师1人：负责物料工艺审核及生产质量监督；现场安装督导1人：负责安装环节的技术指导与验收。（提供承诺函，可自行编写）。</w:t>
      </w:r>
    </w:p>
    <w:p w14:paraId="6E35B3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p>
    <w:p w14:paraId="7A87F5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以往案例</w:t>
      </w:r>
    </w:p>
    <w:p w14:paraId="73AC96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p>
    <w:p w14:paraId="3A847D5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2D67D273">
      <w:pPr>
        <w:rPr>
          <w:rFonts w:hint="eastAsia" w:ascii="仿宋" w:hAnsi="仿宋" w:eastAsia="仿宋" w:cs="仿宋"/>
          <w:lang w:val="en-US" w:eastAsia="zh-CN"/>
        </w:rPr>
      </w:pPr>
    </w:p>
    <w:p w14:paraId="406EDE8B">
      <w:pPr>
        <w:rPr>
          <w:rFonts w:hint="eastAsia" w:ascii="仿宋" w:hAnsi="仿宋" w:eastAsia="仿宋" w:cs="仿宋"/>
          <w:lang w:val="en-US" w:eastAsia="zh-CN"/>
        </w:rPr>
      </w:pPr>
    </w:p>
    <w:p w14:paraId="7E34CED0">
      <w:pPr>
        <w:rPr>
          <w:rFonts w:hint="eastAsia"/>
          <w:lang w:val="en-US" w:eastAsia="zh-CN"/>
        </w:rPr>
      </w:pPr>
    </w:p>
    <w:p w14:paraId="472173EC">
      <w:pPr>
        <w:rPr>
          <w:rFonts w:hint="eastAsia"/>
          <w:lang w:val="en-US" w:eastAsia="zh-CN"/>
        </w:rPr>
      </w:pPr>
    </w:p>
    <w:p w14:paraId="3BCDB648">
      <w:pPr>
        <w:rPr>
          <w:rFonts w:hint="eastAsia"/>
          <w:lang w:val="en-US" w:eastAsia="zh-CN"/>
        </w:rPr>
      </w:pPr>
    </w:p>
    <w:p w14:paraId="2F7E8731">
      <w:pPr>
        <w:rPr>
          <w:rFonts w:hint="eastAsia"/>
          <w:lang w:val="en-US" w:eastAsia="zh-CN"/>
        </w:rPr>
      </w:pPr>
    </w:p>
    <w:p w14:paraId="3D8106DF">
      <w:pPr>
        <w:rPr>
          <w:rFonts w:hint="eastAsia"/>
          <w:lang w:val="en-US" w:eastAsia="zh-CN"/>
        </w:rPr>
      </w:pPr>
    </w:p>
    <w:p w14:paraId="7B538173">
      <w:pPr>
        <w:rPr>
          <w:rFonts w:hint="eastAsia"/>
          <w:lang w:val="en-US" w:eastAsia="zh-CN"/>
        </w:rPr>
      </w:pPr>
    </w:p>
    <w:p w14:paraId="1624B624">
      <w:pPr>
        <w:rPr>
          <w:rFonts w:hint="eastAsia"/>
          <w:lang w:val="en-US" w:eastAsia="zh-CN"/>
        </w:rPr>
      </w:pPr>
    </w:p>
    <w:p w14:paraId="043D95B7">
      <w:pPr>
        <w:rPr>
          <w:rFonts w:hint="eastAsia"/>
          <w:lang w:val="en-US" w:eastAsia="zh-CN"/>
        </w:rPr>
      </w:pPr>
    </w:p>
    <w:p w14:paraId="26CDA75F">
      <w:pPr>
        <w:rPr>
          <w:rFonts w:hint="eastAsia"/>
          <w:lang w:val="en-US" w:eastAsia="zh-CN"/>
        </w:rPr>
      </w:pPr>
    </w:p>
    <w:p w14:paraId="2093D82E">
      <w:pPr>
        <w:rPr>
          <w:rFonts w:hint="eastAsia"/>
          <w:lang w:val="en-US" w:eastAsia="zh-CN"/>
        </w:rPr>
      </w:pPr>
    </w:p>
    <w:p w14:paraId="1CD976D9">
      <w:pPr>
        <w:rPr>
          <w:rFonts w:hint="eastAsia"/>
          <w:lang w:val="en-US" w:eastAsia="zh-CN"/>
        </w:rPr>
      </w:pPr>
    </w:p>
    <w:p w14:paraId="1EA5DE6C">
      <w:pPr>
        <w:rPr>
          <w:rFonts w:hint="eastAsia"/>
          <w:lang w:val="en-US" w:eastAsia="zh-CN"/>
        </w:rPr>
      </w:pPr>
    </w:p>
    <w:p w14:paraId="3EAB8CA4">
      <w:pPr>
        <w:rPr>
          <w:rFonts w:hint="eastAsia"/>
          <w:lang w:val="en-US" w:eastAsia="zh-CN"/>
        </w:rPr>
      </w:pPr>
    </w:p>
    <w:p w14:paraId="071BB857">
      <w:pPr>
        <w:rPr>
          <w:rFonts w:hint="eastAsia"/>
          <w:lang w:val="en-US" w:eastAsia="zh-CN"/>
        </w:rPr>
      </w:pPr>
    </w:p>
    <w:p w14:paraId="7BF8EBD8">
      <w:pPr>
        <w:rPr>
          <w:rFonts w:hint="eastAsia"/>
          <w:lang w:val="en-US" w:eastAsia="zh-CN"/>
        </w:rPr>
      </w:pPr>
    </w:p>
    <w:p w14:paraId="0970BB47">
      <w:pPr>
        <w:rPr>
          <w:rFonts w:hint="eastAsia"/>
          <w:lang w:val="en-US" w:eastAsia="zh-CN"/>
        </w:rPr>
      </w:pPr>
    </w:p>
    <w:p w14:paraId="316A2CF1">
      <w:pPr>
        <w:rPr>
          <w:rFonts w:hint="eastAsia"/>
          <w:lang w:val="en-US" w:eastAsia="zh-CN"/>
        </w:rPr>
      </w:pPr>
    </w:p>
    <w:p w14:paraId="65FBDB1C">
      <w:pPr>
        <w:rPr>
          <w:rFonts w:hint="default"/>
          <w:lang w:val="en-US" w:eastAsia="zh-CN"/>
        </w:rPr>
      </w:pPr>
    </w:p>
    <w:p w14:paraId="771F7E85">
      <w:pPr>
        <w:pStyle w:val="2"/>
        <w:numPr>
          <w:ilvl w:val="0"/>
          <w:numId w:val="3"/>
        </w:numPr>
        <w:bidi w:val="0"/>
        <w:spacing w:line="240" w:lineRule="auto"/>
        <w:rPr>
          <w:rFonts w:hint="eastAsia" w:hAnsi="Times New Roman" w:cs="Times New Roman"/>
          <w:lang w:val="en-US" w:eastAsia="zh-CN"/>
        </w:rPr>
      </w:pPr>
      <w:bookmarkStart w:id="96" w:name="_Toc22594"/>
      <w:r>
        <w:rPr>
          <w:rFonts w:hint="eastAsia" w:hAnsi="Times New Roman" w:cs="Times New Roman"/>
          <w:lang w:val="en-US" w:eastAsia="zh-CN"/>
        </w:rPr>
        <w:t>资信部分</w:t>
      </w:r>
      <w:bookmarkEnd w:id="96"/>
    </w:p>
    <w:p w14:paraId="6755E853">
      <w:pPr>
        <w:rPr>
          <w:rFonts w:hint="eastAsia" w:ascii="仿宋_GB2312" w:hAnsi="仿宋_GB2312" w:eastAsia="仿宋_GB2312" w:cs="仿宋_GB2312"/>
          <w:color w:val="auto"/>
          <w:kern w:val="0"/>
          <w:sz w:val="32"/>
          <w:szCs w:val="32"/>
        </w:rPr>
      </w:pPr>
    </w:p>
    <w:p w14:paraId="32767D37">
      <w:pPr>
        <w:numPr>
          <w:ilvl w:val="0"/>
          <w:numId w:val="4"/>
        </w:numP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符合《中华人民共和国政府采购法》第二十二条规定，在中国境内注册的具有独立法人资格或个体户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提供营业执照）</w:t>
      </w:r>
    </w:p>
    <w:p w14:paraId="13BA4A0E">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55BBBBFF">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265A37AC">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500C0022">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未被“信用中国”网站（www.creditchina.gov.cn）列入失信被执行人、重大税收违法案件当事人名单、政府采购严重失信行为记录名单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提供网上截图</w:t>
      </w:r>
      <w:r>
        <w:rPr>
          <w:rFonts w:ascii="仿宋_GB2312" w:hAnsi="宋体" w:eastAsia="仿宋_GB2312" w:cs="仿宋_GB2312"/>
          <w:i w:val="0"/>
          <w:iCs w:val="0"/>
          <w:caps w:val="0"/>
          <w:color w:val="auto"/>
          <w:spacing w:val="0"/>
          <w:sz w:val="31"/>
          <w:szCs w:val="31"/>
          <w:shd w:val="clear" w:color="auto" w:fill="FFFFFF"/>
        </w:rPr>
        <w:t>加盖公章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或信用报告</w:t>
      </w:r>
      <w:r>
        <w:rPr>
          <w:rFonts w:hint="eastAsia" w:ascii="仿宋_GB2312" w:hAnsi="仿宋_GB2312" w:eastAsia="仿宋_GB2312" w:cs="仿宋_GB2312"/>
          <w:color w:val="auto"/>
          <w:kern w:val="0"/>
          <w:sz w:val="32"/>
          <w:szCs w:val="32"/>
        </w:rPr>
        <w:t>。</w:t>
      </w:r>
    </w:p>
    <w:p w14:paraId="79D369F0">
      <w:pPr>
        <w:numPr>
          <w:ilvl w:val="0"/>
          <w:numId w:val="0"/>
        </w:numPr>
        <w:rPr>
          <w:rFonts w:hint="eastAsia" w:ascii="仿宋_GB2312" w:hAnsi="仿宋_GB2312" w:eastAsia="仿宋_GB2312" w:cs="仿宋_GB2312"/>
          <w:color w:val="auto"/>
          <w:kern w:val="0"/>
          <w:sz w:val="32"/>
          <w:szCs w:val="32"/>
          <w:lang w:val="en-US" w:eastAsia="zh-CN"/>
        </w:rPr>
      </w:pPr>
    </w:p>
    <w:p w14:paraId="0E6A4E7E">
      <w:pPr>
        <w:numPr>
          <w:ilvl w:val="0"/>
          <w:numId w:val="0"/>
        </w:numPr>
        <w:rPr>
          <w:rFonts w:hint="eastAsia" w:ascii="仿宋_GB2312" w:hAnsi="仿宋_GB2312" w:eastAsia="仿宋_GB2312" w:cs="仿宋_GB2312"/>
          <w:color w:val="auto"/>
          <w:kern w:val="0"/>
          <w:sz w:val="32"/>
          <w:szCs w:val="32"/>
          <w:lang w:val="en-US" w:eastAsia="zh-CN"/>
        </w:rPr>
      </w:pPr>
    </w:p>
    <w:p w14:paraId="1D1BFB86">
      <w:pPr>
        <w:numPr>
          <w:ilvl w:val="0"/>
          <w:numId w:val="0"/>
        </w:numPr>
        <w:rPr>
          <w:rFonts w:hint="eastAsia" w:ascii="仿宋_GB2312" w:hAnsi="仿宋_GB2312" w:eastAsia="仿宋_GB2312" w:cs="仿宋_GB2312"/>
          <w:color w:val="auto"/>
          <w:kern w:val="0"/>
          <w:sz w:val="32"/>
          <w:szCs w:val="32"/>
          <w:lang w:val="en-US" w:eastAsia="zh-CN"/>
        </w:rPr>
      </w:pPr>
    </w:p>
    <w:p w14:paraId="59DA0046">
      <w:pPr>
        <w:numPr>
          <w:ilvl w:val="0"/>
          <w:numId w:val="0"/>
        </w:numPr>
        <w:rPr>
          <w:rFonts w:hint="eastAsia" w:ascii="仿宋_GB2312" w:hAnsi="仿宋_GB2312" w:eastAsia="仿宋_GB2312" w:cs="仿宋_GB2312"/>
          <w:color w:val="auto"/>
          <w:kern w:val="0"/>
          <w:sz w:val="32"/>
          <w:szCs w:val="32"/>
          <w:lang w:val="en-US" w:eastAsia="zh-CN"/>
        </w:rPr>
      </w:pPr>
    </w:p>
    <w:p w14:paraId="0B542D8D">
      <w:pPr>
        <w:numPr>
          <w:ilvl w:val="0"/>
          <w:numId w:val="0"/>
        </w:numPr>
        <w:rPr>
          <w:rFonts w:hint="eastAsia" w:ascii="仿宋_GB2312" w:hAnsi="仿宋_GB2312" w:eastAsia="仿宋_GB2312" w:cs="仿宋_GB2312"/>
          <w:color w:val="auto"/>
          <w:kern w:val="0"/>
          <w:sz w:val="32"/>
          <w:szCs w:val="32"/>
          <w:lang w:val="en-US" w:eastAsia="zh-CN"/>
        </w:rPr>
      </w:pPr>
    </w:p>
    <w:p w14:paraId="74726120">
      <w:pPr>
        <w:numPr>
          <w:ilvl w:val="0"/>
          <w:numId w:val="0"/>
        </w:numPr>
        <w:rPr>
          <w:rFonts w:hint="eastAsia" w:ascii="仿宋_GB2312" w:hAnsi="仿宋_GB2312" w:eastAsia="仿宋_GB2312" w:cs="仿宋_GB2312"/>
          <w:color w:val="auto"/>
          <w:kern w:val="0"/>
          <w:sz w:val="32"/>
          <w:szCs w:val="32"/>
          <w:lang w:val="en-US" w:eastAsia="zh-CN"/>
        </w:rPr>
      </w:pPr>
    </w:p>
    <w:p w14:paraId="2207F35C">
      <w:pPr>
        <w:numPr>
          <w:ilvl w:val="0"/>
          <w:numId w:val="0"/>
        </w:numPr>
        <w:rPr>
          <w:rFonts w:hint="eastAsia" w:ascii="仿宋_GB2312" w:hAnsi="仿宋_GB2312" w:eastAsia="仿宋_GB2312" w:cs="仿宋_GB2312"/>
          <w:color w:val="auto"/>
          <w:kern w:val="0"/>
          <w:sz w:val="32"/>
          <w:szCs w:val="32"/>
          <w:lang w:val="en-US" w:eastAsia="zh-CN"/>
        </w:rPr>
      </w:pPr>
    </w:p>
    <w:p w14:paraId="6B723099">
      <w:pPr>
        <w:numPr>
          <w:ilvl w:val="0"/>
          <w:numId w:val="0"/>
        </w:numPr>
        <w:rPr>
          <w:rFonts w:hint="eastAsia" w:ascii="仿宋_GB2312" w:hAnsi="仿宋_GB2312" w:eastAsia="仿宋_GB2312" w:cs="仿宋_GB2312"/>
          <w:color w:val="auto"/>
          <w:kern w:val="0"/>
          <w:sz w:val="32"/>
          <w:szCs w:val="32"/>
          <w:lang w:val="en-US" w:eastAsia="zh-CN"/>
        </w:rPr>
      </w:pPr>
    </w:p>
    <w:p w14:paraId="6F98C894">
      <w:pPr>
        <w:numPr>
          <w:ilvl w:val="0"/>
          <w:numId w:val="0"/>
        </w:numPr>
        <w:rPr>
          <w:rFonts w:hint="eastAsia" w:ascii="仿宋_GB2312" w:hAnsi="仿宋_GB2312" w:eastAsia="仿宋_GB2312" w:cs="仿宋_GB2312"/>
          <w:color w:val="auto"/>
          <w:kern w:val="0"/>
          <w:sz w:val="32"/>
          <w:szCs w:val="32"/>
          <w:lang w:val="en-US" w:eastAsia="zh-CN"/>
        </w:rPr>
      </w:pPr>
    </w:p>
    <w:p w14:paraId="3B2E5469">
      <w:pPr>
        <w:numPr>
          <w:ilvl w:val="0"/>
          <w:numId w:val="0"/>
        </w:numPr>
        <w:rPr>
          <w:rFonts w:hint="eastAsia" w:ascii="仿宋_GB2312" w:hAnsi="仿宋_GB2312" w:eastAsia="仿宋_GB2312" w:cs="仿宋_GB2312"/>
          <w:color w:val="auto"/>
          <w:kern w:val="0"/>
          <w:sz w:val="32"/>
          <w:szCs w:val="32"/>
          <w:lang w:val="en-US" w:eastAsia="zh-CN"/>
        </w:rPr>
      </w:pPr>
    </w:p>
    <w:p w14:paraId="3909CF0B">
      <w:pPr>
        <w:numPr>
          <w:ilvl w:val="0"/>
          <w:numId w:val="0"/>
        </w:numPr>
        <w:rPr>
          <w:rFonts w:hint="eastAsia" w:ascii="仿宋_GB2312" w:hAnsi="仿宋_GB2312" w:eastAsia="仿宋_GB2312" w:cs="仿宋_GB2312"/>
          <w:color w:val="auto"/>
          <w:kern w:val="0"/>
          <w:sz w:val="32"/>
          <w:szCs w:val="32"/>
          <w:lang w:val="en-US" w:eastAsia="zh-CN"/>
        </w:rPr>
      </w:pPr>
    </w:p>
    <w:p w14:paraId="42AE7A60">
      <w:pPr>
        <w:numPr>
          <w:ilvl w:val="0"/>
          <w:numId w:val="0"/>
        </w:numPr>
        <w:rPr>
          <w:rFonts w:hint="eastAsia" w:ascii="仿宋_GB2312" w:hAnsi="仿宋_GB2312" w:eastAsia="仿宋_GB2312" w:cs="仿宋_GB2312"/>
          <w:color w:val="auto"/>
          <w:kern w:val="0"/>
          <w:sz w:val="32"/>
          <w:szCs w:val="32"/>
          <w:lang w:val="en-US" w:eastAsia="zh-CN"/>
        </w:rPr>
      </w:pPr>
    </w:p>
    <w:p w14:paraId="7B506038">
      <w:pPr>
        <w:numPr>
          <w:ilvl w:val="0"/>
          <w:numId w:val="0"/>
        </w:numPr>
        <w:rPr>
          <w:rFonts w:hint="eastAsia" w:ascii="仿宋_GB2312" w:hAnsi="仿宋_GB2312" w:eastAsia="仿宋_GB2312" w:cs="仿宋_GB2312"/>
          <w:color w:val="auto"/>
          <w:kern w:val="0"/>
          <w:sz w:val="32"/>
          <w:szCs w:val="32"/>
          <w:lang w:val="en-US" w:eastAsia="zh-CN"/>
        </w:rPr>
      </w:pPr>
    </w:p>
    <w:p w14:paraId="157975C4">
      <w:pPr>
        <w:numPr>
          <w:ilvl w:val="0"/>
          <w:numId w:val="0"/>
        </w:numPr>
        <w:rPr>
          <w:rFonts w:hint="eastAsia" w:ascii="仿宋_GB2312" w:hAnsi="仿宋_GB2312" w:eastAsia="仿宋_GB2312" w:cs="仿宋_GB2312"/>
          <w:color w:val="auto"/>
          <w:kern w:val="0"/>
          <w:sz w:val="32"/>
          <w:szCs w:val="32"/>
          <w:lang w:val="en-US" w:eastAsia="zh-CN"/>
        </w:rPr>
      </w:pPr>
    </w:p>
    <w:p w14:paraId="7D4AFFCD">
      <w:pPr>
        <w:numPr>
          <w:ilvl w:val="0"/>
          <w:numId w:val="0"/>
        </w:numPr>
        <w:rPr>
          <w:rFonts w:hint="eastAsia" w:ascii="仿宋_GB2312" w:hAnsi="仿宋_GB2312" w:eastAsia="仿宋_GB2312" w:cs="仿宋_GB2312"/>
          <w:color w:val="auto"/>
          <w:kern w:val="0"/>
          <w:sz w:val="32"/>
          <w:szCs w:val="32"/>
          <w:lang w:val="en-US" w:eastAsia="zh-CN"/>
        </w:rPr>
      </w:pPr>
    </w:p>
    <w:p w14:paraId="1145447F">
      <w:pPr>
        <w:numPr>
          <w:ilvl w:val="0"/>
          <w:numId w:val="0"/>
        </w:numPr>
        <w:rPr>
          <w:rFonts w:hint="eastAsia" w:ascii="仿宋_GB2312" w:hAnsi="仿宋_GB2312" w:eastAsia="仿宋_GB2312" w:cs="仿宋_GB2312"/>
          <w:color w:val="auto"/>
          <w:kern w:val="0"/>
          <w:sz w:val="32"/>
          <w:szCs w:val="32"/>
          <w:lang w:val="en-US" w:eastAsia="zh-CN"/>
        </w:rPr>
      </w:pPr>
    </w:p>
    <w:p w14:paraId="54A45CD6">
      <w:pPr>
        <w:numPr>
          <w:ilvl w:val="0"/>
          <w:numId w:val="0"/>
        </w:numPr>
        <w:rPr>
          <w:rFonts w:hint="eastAsia" w:ascii="仿宋_GB2312" w:hAnsi="仿宋_GB2312" w:eastAsia="仿宋_GB2312" w:cs="仿宋_GB2312"/>
          <w:color w:val="auto"/>
          <w:kern w:val="0"/>
          <w:sz w:val="32"/>
          <w:szCs w:val="32"/>
          <w:lang w:val="en-US" w:eastAsia="zh-CN"/>
        </w:rPr>
      </w:pPr>
    </w:p>
    <w:p w14:paraId="0FBA6AFC">
      <w:pPr>
        <w:numPr>
          <w:ilvl w:val="0"/>
          <w:numId w:val="0"/>
        </w:numPr>
        <w:rPr>
          <w:rFonts w:hint="eastAsia" w:ascii="仿宋_GB2312" w:hAnsi="仿宋_GB2312" w:eastAsia="仿宋_GB2312" w:cs="仿宋_GB2312"/>
          <w:color w:val="auto"/>
          <w:kern w:val="0"/>
          <w:sz w:val="32"/>
          <w:szCs w:val="32"/>
          <w:lang w:val="en-US" w:eastAsia="zh-CN"/>
        </w:rPr>
      </w:pPr>
    </w:p>
    <w:p w14:paraId="2B877906">
      <w:pPr>
        <w:numPr>
          <w:ilvl w:val="0"/>
          <w:numId w:val="0"/>
        </w:numPr>
        <w:rPr>
          <w:rFonts w:hint="eastAsia" w:ascii="仿宋_GB2312" w:hAnsi="仿宋_GB2312" w:eastAsia="仿宋_GB2312" w:cs="仿宋_GB2312"/>
          <w:color w:val="auto"/>
          <w:kern w:val="0"/>
          <w:sz w:val="32"/>
          <w:szCs w:val="32"/>
          <w:lang w:val="en-US" w:eastAsia="zh-CN"/>
        </w:rPr>
      </w:pPr>
    </w:p>
    <w:p w14:paraId="3EAEDF56">
      <w:pPr>
        <w:numPr>
          <w:ilvl w:val="0"/>
          <w:numId w:val="0"/>
        </w:numPr>
        <w:rPr>
          <w:rFonts w:hint="eastAsia" w:ascii="仿宋_GB2312" w:hAnsi="仿宋_GB2312" w:eastAsia="仿宋_GB2312" w:cs="仿宋_GB2312"/>
          <w:color w:val="auto"/>
          <w:kern w:val="0"/>
          <w:sz w:val="32"/>
          <w:szCs w:val="32"/>
          <w:lang w:val="en-US" w:eastAsia="zh-CN"/>
        </w:rPr>
      </w:pPr>
    </w:p>
    <w:p w14:paraId="487DE9BE">
      <w:pPr>
        <w:numPr>
          <w:ilvl w:val="0"/>
          <w:numId w:val="0"/>
        </w:numPr>
        <w:rPr>
          <w:rFonts w:hint="eastAsia" w:ascii="仿宋_GB2312" w:hAnsi="仿宋_GB2312" w:eastAsia="仿宋_GB2312" w:cs="仿宋_GB2312"/>
          <w:color w:val="auto"/>
          <w:kern w:val="0"/>
          <w:sz w:val="32"/>
          <w:szCs w:val="32"/>
          <w:lang w:val="en-US" w:eastAsia="zh-CN"/>
        </w:rPr>
      </w:pPr>
    </w:p>
    <w:p w14:paraId="15B6845C">
      <w:pPr>
        <w:numPr>
          <w:ilvl w:val="0"/>
          <w:numId w:val="0"/>
        </w:numPr>
        <w:rPr>
          <w:rFonts w:hint="eastAsia" w:ascii="仿宋_GB2312" w:hAnsi="仿宋_GB2312" w:eastAsia="仿宋_GB2312" w:cs="仿宋_GB2312"/>
          <w:color w:val="auto"/>
          <w:kern w:val="0"/>
          <w:sz w:val="32"/>
          <w:szCs w:val="32"/>
          <w:lang w:val="en-US" w:eastAsia="zh-CN"/>
        </w:rPr>
      </w:pPr>
    </w:p>
    <w:p w14:paraId="67579063">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rPr>
        <w:t>3.</w:t>
      </w:r>
      <w:r>
        <w:rPr>
          <w:rFonts w:hint="eastAsia" w:ascii="仿宋_GB2312" w:hAnsi="仿宋_GB2312" w:eastAsia="仿宋_GB2312" w:cs="仿宋_GB2312"/>
          <w:b/>
          <w:bCs w:val="0"/>
          <w:kern w:val="2"/>
          <w:sz w:val="32"/>
          <w:szCs w:val="32"/>
          <w:lang w:val="en-US" w:eastAsia="zh-CN" w:bidi="ar-SA"/>
        </w:rPr>
        <w:t>承诺函</w:t>
      </w:r>
    </w:p>
    <w:p w14:paraId="57A9938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38ADF72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4353A68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auto"/>
          <w:kern w:val="0"/>
          <w:sz w:val="32"/>
          <w:szCs w:val="32"/>
          <w:lang w:val="en-US" w:eastAsia="zh-CN"/>
        </w:rPr>
        <w:t>不是</w:t>
      </w:r>
      <w:r>
        <w:rPr>
          <w:rFonts w:hint="eastAsia" w:ascii="仿宋_GB2312" w:hAnsi="仿宋_GB2312" w:eastAsia="仿宋_GB2312" w:cs="仿宋_GB2312"/>
          <w:color w:val="auto"/>
          <w:kern w:val="0"/>
          <w:sz w:val="32"/>
          <w:szCs w:val="32"/>
        </w:rPr>
        <w:t>联合体参与报价，</w:t>
      </w:r>
      <w:r>
        <w:rPr>
          <w:rFonts w:hint="eastAsia" w:ascii="仿宋_GB2312" w:hAnsi="仿宋_GB2312" w:eastAsia="仿宋_GB2312" w:cs="仿宋_GB2312"/>
          <w:color w:val="auto"/>
          <w:kern w:val="0"/>
          <w:sz w:val="32"/>
          <w:szCs w:val="32"/>
          <w:lang w:val="en-US" w:eastAsia="zh-CN"/>
        </w:rPr>
        <w:t>我单位承诺</w:t>
      </w:r>
      <w:r>
        <w:rPr>
          <w:rFonts w:hint="eastAsia" w:ascii="仿宋_GB2312" w:hAnsi="仿宋_GB2312" w:eastAsia="仿宋_GB2312" w:cs="仿宋_GB2312"/>
          <w:color w:val="auto"/>
          <w:kern w:val="0"/>
          <w:sz w:val="32"/>
          <w:szCs w:val="32"/>
        </w:rPr>
        <w:t>成交后不转包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不分包</w:t>
      </w:r>
      <w:r>
        <w:rPr>
          <w:rFonts w:hint="eastAsia" w:ascii="仿宋_GB2312" w:hAnsi="仿宋_GB2312" w:eastAsia="仿宋_GB2312" w:cs="仿宋_GB2312"/>
          <w:sz w:val="32"/>
          <w:szCs w:val="32"/>
        </w:rPr>
        <w:t>，并承担因此引起的一切后果。</w:t>
      </w:r>
    </w:p>
    <w:p w14:paraId="61FD73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6B9BF36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6D052EB5">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77AA68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8C50096">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B1ED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2C093B75">
      <w:pPr>
        <w:rPr>
          <w:rFonts w:hint="eastAsia"/>
          <w:lang w:val="en-US" w:eastAsia="zh-CN"/>
        </w:rPr>
      </w:pPr>
    </w:p>
    <w:p w14:paraId="06D388E0">
      <w:pPr>
        <w:numPr>
          <w:ilvl w:val="0"/>
          <w:numId w:val="0"/>
        </w:numPr>
        <w:rPr>
          <w:rFonts w:hint="default" w:ascii="仿宋_GB2312" w:hAnsi="仿宋_GB2312" w:eastAsia="仿宋_GB2312" w:cs="仿宋_GB2312"/>
          <w:color w:val="auto"/>
          <w:kern w:val="0"/>
          <w:sz w:val="32"/>
          <w:szCs w:val="32"/>
          <w:lang w:val="en-US" w:eastAsia="zh-CN"/>
        </w:rPr>
      </w:pPr>
    </w:p>
    <w:p w14:paraId="5A822E17">
      <w:pPr>
        <w:numPr>
          <w:ilvl w:val="0"/>
          <w:numId w:val="0"/>
        </w:numPr>
        <w:rPr>
          <w:rFonts w:hint="default"/>
          <w:lang w:val="en-US" w:eastAsia="zh-CN"/>
        </w:rPr>
      </w:pPr>
    </w:p>
    <w:p w14:paraId="39F3E8FF">
      <w:pPr>
        <w:numPr>
          <w:ilvl w:val="0"/>
          <w:numId w:val="0"/>
        </w:numPr>
        <w:rPr>
          <w:rFonts w:hint="default"/>
          <w:lang w:val="en-US" w:eastAsia="zh-CN"/>
        </w:rPr>
      </w:pPr>
    </w:p>
    <w:p w14:paraId="217966F1">
      <w:pPr>
        <w:numPr>
          <w:ilvl w:val="0"/>
          <w:numId w:val="0"/>
        </w:numPr>
        <w:rPr>
          <w:rFonts w:hint="default"/>
          <w:lang w:val="en-US" w:eastAsia="zh-CN"/>
        </w:rPr>
      </w:pPr>
    </w:p>
    <w:p w14:paraId="2D1D89F7">
      <w:pPr>
        <w:numPr>
          <w:ilvl w:val="0"/>
          <w:numId w:val="0"/>
        </w:numPr>
        <w:rPr>
          <w:rFonts w:hint="default"/>
          <w:lang w:val="en-US" w:eastAsia="zh-CN"/>
        </w:rPr>
      </w:pPr>
    </w:p>
    <w:p w14:paraId="4F68B129">
      <w:pPr>
        <w:numPr>
          <w:ilvl w:val="0"/>
          <w:numId w:val="0"/>
        </w:numPr>
        <w:rPr>
          <w:rFonts w:hint="default"/>
          <w:lang w:val="en-US" w:eastAsia="zh-CN"/>
        </w:rPr>
      </w:pPr>
    </w:p>
    <w:p w14:paraId="2CDFD02A">
      <w:pPr>
        <w:numPr>
          <w:ilvl w:val="0"/>
          <w:numId w:val="0"/>
        </w:numPr>
        <w:rPr>
          <w:rFonts w:hint="default"/>
          <w:lang w:val="en-US" w:eastAsia="zh-CN"/>
        </w:rPr>
      </w:pPr>
    </w:p>
    <w:p w14:paraId="23776052">
      <w:pPr>
        <w:numPr>
          <w:ilvl w:val="0"/>
          <w:numId w:val="0"/>
        </w:numPr>
        <w:rPr>
          <w:rFonts w:hint="default"/>
          <w:lang w:val="en-US" w:eastAsia="zh-CN"/>
        </w:rPr>
      </w:pPr>
    </w:p>
    <w:p w14:paraId="220DFC66">
      <w:pPr>
        <w:numPr>
          <w:ilvl w:val="0"/>
          <w:numId w:val="0"/>
        </w:numPr>
        <w:rPr>
          <w:rFonts w:hint="default"/>
          <w:lang w:val="en-US" w:eastAsia="zh-CN"/>
        </w:rPr>
      </w:pPr>
    </w:p>
    <w:p w14:paraId="1C948595">
      <w:pPr>
        <w:numPr>
          <w:ilvl w:val="0"/>
          <w:numId w:val="0"/>
        </w:numPr>
        <w:rPr>
          <w:rFonts w:hint="default"/>
          <w:lang w:val="en-US" w:eastAsia="zh-CN"/>
        </w:rPr>
      </w:pPr>
    </w:p>
    <w:p w14:paraId="13832A49">
      <w:pPr>
        <w:numPr>
          <w:ilvl w:val="0"/>
          <w:numId w:val="0"/>
        </w:numPr>
        <w:rPr>
          <w:rFonts w:hint="default"/>
          <w:lang w:val="en-US" w:eastAsia="zh-CN"/>
        </w:rPr>
      </w:pPr>
    </w:p>
    <w:p w14:paraId="32FFCEC3">
      <w:pPr>
        <w:numPr>
          <w:ilvl w:val="0"/>
          <w:numId w:val="0"/>
        </w:numPr>
        <w:rPr>
          <w:rFonts w:hint="default"/>
          <w:lang w:val="en-US" w:eastAsia="zh-CN"/>
        </w:rPr>
      </w:pPr>
    </w:p>
    <w:p w14:paraId="69B3139D">
      <w:pPr>
        <w:numPr>
          <w:ilvl w:val="0"/>
          <w:numId w:val="0"/>
        </w:numPr>
        <w:rPr>
          <w:rFonts w:hint="default"/>
          <w:lang w:val="en-US" w:eastAsia="zh-CN"/>
        </w:rPr>
      </w:pPr>
    </w:p>
    <w:p w14:paraId="642A5FCD">
      <w:pPr>
        <w:numPr>
          <w:ilvl w:val="0"/>
          <w:numId w:val="0"/>
        </w:numPr>
        <w:rPr>
          <w:rFonts w:hint="default"/>
          <w:lang w:val="en-US" w:eastAsia="zh-CN"/>
        </w:rPr>
      </w:pPr>
    </w:p>
    <w:p w14:paraId="1FE085FB">
      <w:pPr>
        <w:numPr>
          <w:ilvl w:val="0"/>
          <w:numId w:val="0"/>
        </w:numPr>
        <w:rPr>
          <w:rFonts w:hint="default"/>
          <w:lang w:val="en-US" w:eastAsia="zh-CN"/>
        </w:rPr>
      </w:pPr>
    </w:p>
    <w:p w14:paraId="697091EB">
      <w:pPr>
        <w:numPr>
          <w:ilvl w:val="0"/>
          <w:numId w:val="0"/>
        </w:numPr>
        <w:rPr>
          <w:rFonts w:hint="default"/>
          <w:lang w:val="en-US" w:eastAsia="zh-CN"/>
        </w:rPr>
      </w:pPr>
    </w:p>
    <w:bookmarkEnd w:id="94"/>
    <w:bookmarkEnd w:id="95"/>
    <w:p w14:paraId="09432CF8">
      <w:pPr>
        <w:pStyle w:val="3"/>
        <w:keepNext w:val="0"/>
        <w:keepLines w:val="0"/>
        <w:pageBreakBefore w:val="0"/>
        <w:kinsoku/>
        <w:wordWrap/>
        <w:overflowPunct/>
        <w:topLinePunct w:val="0"/>
        <w:bidi w:val="0"/>
        <w:adjustRightInd w:val="0"/>
        <w:snapToGrid w:val="0"/>
        <w:spacing w:before="0" w:beforeLines="0" w:line="560" w:lineRule="exact"/>
        <w:ind w:right="0"/>
        <w:textAlignment w:val="auto"/>
        <w:rPr>
          <w:rFonts w:hint="eastAsia" w:ascii="仿宋_GB2312" w:hAnsi="仿宋_GB2312" w:eastAsia="仿宋_GB2312" w:cs="仿宋_GB2312"/>
          <w:sz w:val="36"/>
          <w:szCs w:val="36"/>
        </w:rPr>
      </w:pPr>
      <w:bookmarkStart w:id="97" w:name="_Toc40089813"/>
      <w:bookmarkStart w:id="98" w:name="_Toc7441"/>
      <w:bookmarkStart w:id="99" w:name="_Toc27942"/>
      <w:r>
        <w:rPr>
          <w:rFonts w:hint="eastAsia" w:ascii="仿宋_GB2312" w:hAnsi="仿宋_GB2312" w:eastAsia="仿宋_GB2312" w:cs="仿宋_GB2312"/>
          <w:b/>
          <w:bCs/>
          <w:kern w:val="0"/>
          <w:sz w:val="36"/>
          <w:szCs w:val="36"/>
          <w:u w:val="none"/>
          <w:lang w:val="en-US" w:eastAsia="zh-CN" w:bidi="ar-SA"/>
        </w:rPr>
        <w:t>附件</w:t>
      </w:r>
      <w:bookmarkEnd w:id="97"/>
      <w:bookmarkEnd w:id="98"/>
      <w:r>
        <w:rPr>
          <w:rFonts w:hint="eastAsia" w:ascii="仿宋_GB2312" w:hAnsi="仿宋_GB2312" w:eastAsia="仿宋_GB2312" w:cs="仿宋_GB2312"/>
          <w:b/>
          <w:bCs/>
          <w:kern w:val="0"/>
          <w:sz w:val="36"/>
          <w:szCs w:val="36"/>
          <w:u w:val="none"/>
          <w:lang w:val="en-US" w:eastAsia="zh-CN" w:bidi="ar-SA"/>
        </w:rPr>
        <w:t>5</w:t>
      </w:r>
      <w:bookmarkEnd w:id="99"/>
    </w:p>
    <w:p w14:paraId="6EB8C276">
      <w:pPr>
        <w:pStyle w:val="6"/>
        <w:spacing w:before="0" w:after="0"/>
        <w:ind w:right="378" w:rightChars="135"/>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技术响应表</w:t>
      </w:r>
    </w:p>
    <w:tbl>
      <w:tblPr>
        <w:tblStyle w:val="19"/>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683"/>
        <w:gridCol w:w="2465"/>
        <w:gridCol w:w="2246"/>
        <w:gridCol w:w="2190"/>
      </w:tblGrid>
      <w:tr w14:paraId="1FE1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1024" w:type="dxa"/>
            <w:noWrap w:val="0"/>
            <w:vAlign w:val="center"/>
          </w:tcPr>
          <w:p w14:paraId="62DCD630">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lang w:eastAsia="zh-CN"/>
              </w:rPr>
            </w:pPr>
            <w:r>
              <w:rPr>
                <w:rStyle w:val="27"/>
                <w:rFonts w:hint="eastAsia" w:ascii="仿宋" w:hAnsi="仿宋" w:eastAsia="仿宋" w:cs="仿宋"/>
                <w:b/>
                <w:bCs w:val="0"/>
                <w:sz w:val="32"/>
                <w:szCs w:val="32"/>
                <w:lang w:eastAsia="zh-CN"/>
              </w:rPr>
              <w:t>序号</w:t>
            </w:r>
          </w:p>
        </w:tc>
        <w:tc>
          <w:tcPr>
            <w:tcW w:w="1683" w:type="dxa"/>
            <w:noWrap w:val="0"/>
            <w:vAlign w:val="center"/>
          </w:tcPr>
          <w:p w14:paraId="2F986BD3">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项目</w:t>
            </w:r>
          </w:p>
        </w:tc>
        <w:tc>
          <w:tcPr>
            <w:tcW w:w="2465" w:type="dxa"/>
            <w:noWrap w:val="0"/>
            <w:vAlign w:val="center"/>
          </w:tcPr>
          <w:p w14:paraId="0B65524A">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lang w:eastAsia="zh-CN"/>
              </w:rPr>
              <w:t>谈判</w:t>
            </w:r>
            <w:r>
              <w:rPr>
                <w:rStyle w:val="27"/>
                <w:rFonts w:hint="eastAsia" w:ascii="仿宋" w:hAnsi="仿宋" w:eastAsia="仿宋" w:cs="仿宋"/>
                <w:b/>
                <w:bCs w:val="0"/>
                <w:sz w:val="32"/>
                <w:szCs w:val="32"/>
              </w:rPr>
              <w:t>文件要求</w:t>
            </w:r>
          </w:p>
        </w:tc>
        <w:tc>
          <w:tcPr>
            <w:tcW w:w="2246" w:type="dxa"/>
            <w:noWrap w:val="0"/>
            <w:vAlign w:val="center"/>
          </w:tcPr>
          <w:p w14:paraId="129E4A08">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响应程度</w:t>
            </w:r>
          </w:p>
        </w:tc>
        <w:tc>
          <w:tcPr>
            <w:tcW w:w="2190" w:type="dxa"/>
            <w:noWrap w:val="0"/>
            <w:vAlign w:val="center"/>
          </w:tcPr>
          <w:p w14:paraId="6A671691">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正偏离理由</w:t>
            </w:r>
          </w:p>
        </w:tc>
      </w:tr>
      <w:tr w14:paraId="5678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noWrap w:val="0"/>
            <w:vAlign w:val="center"/>
          </w:tcPr>
          <w:p w14:paraId="6FBEBA5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2FC6869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534C1E8">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36E522D5">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7F3A19B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422E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noWrap w:val="0"/>
            <w:vAlign w:val="center"/>
          </w:tcPr>
          <w:p w14:paraId="06653C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627FD0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0383997">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58FF943C">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521E153B">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1B33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noWrap w:val="0"/>
            <w:vAlign w:val="center"/>
          </w:tcPr>
          <w:p w14:paraId="2BCD7C9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61446D8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7FA8007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DE2E8B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433415D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BCF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noWrap w:val="0"/>
            <w:vAlign w:val="center"/>
          </w:tcPr>
          <w:p w14:paraId="63F273D6">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32EA367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6AE0785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5631D5A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05F68CF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4E2E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noWrap w:val="0"/>
            <w:vAlign w:val="center"/>
          </w:tcPr>
          <w:p w14:paraId="70F9D93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4C23D2B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351B595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49BD50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6BC5265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04F69CE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28"/>
          <w:szCs w:val="28"/>
        </w:rPr>
        <w:t>注：</w:t>
      </w:r>
      <w:r>
        <w:rPr>
          <w:rFonts w:hint="eastAsia" w:ascii="仿宋_GB2312" w:hAnsi="仿宋_GB2312" w:eastAsia="仿宋_GB2312" w:cs="仿宋_GB2312"/>
          <w:bCs w:val="0"/>
          <w:sz w:val="32"/>
          <w:szCs w:val="32"/>
        </w:rPr>
        <w:t>1</w:t>
      </w:r>
      <w:r>
        <w:rPr>
          <w:rFonts w:hint="eastAsia" w:ascii="仿宋_GB2312" w:hAnsi="仿宋_GB2312" w:eastAsia="仿宋_GB2312" w:cs="仿宋_GB2312"/>
          <w:bCs w:val="0"/>
          <w:sz w:val="32"/>
          <w:szCs w:val="32"/>
          <w:lang w:val="en-US" w:eastAsia="zh-CN"/>
        </w:rPr>
        <w:t>.</w:t>
      </w:r>
      <w:r>
        <w:rPr>
          <w:rFonts w:hint="eastAsia" w:ascii="仿宋_GB2312" w:hAnsi="仿宋_GB2312" w:eastAsia="仿宋_GB2312" w:cs="仿宋_GB2312"/>
          <w:bCs w:val="0"/>
          <w:sz w:val="32"/>
          <w:szCs w:val="32"/>
        </w:rPr>
        <w:t>供应商应根据投标货物的性能参数、对照</w:t>
      </w:r>
      <w:r>
        <w:rPr>
          <w:rFonts w:hint="eastAsia" w:ascii="仿宋_GB2312" w:hAnsi="仿宋_GB2312" w:eastAsia="仿宋_GB2312" w:cs="仿宋_GB2312"/>
          <w:bCs w:val="0"/>
          <w:sz w:val="32"/>
          <w:szCs w:val="32"/>
          <w:lang w:eastAsia="zh-CN"/>
        </w:rPr>
        <w:t>谈判</w:t>
      </w:r>
      <w:r>
        <w:rPr>
          <w:rFonts w:hint="eastAsia" w:ascii="仿宋_GB2312" w:hAnsi="仿宋_GB2312" w:eastAsia="仿宋_GB2312" w:cs="仿宋_GB2312"/>
          <w:bCs w:val="0"/>
          <w:sz w:val="32"/>
          <w:szCs w:val="32"/>
        </w:rPr>
        <w:t>文件</w:t>
      </w:r>
      <w:r>
        <w:rPr>
          <w:rFonts w:hint="eastAsia" w:ascii="仿宋_GB2312" w:hAnsi="仿宋_GB2312" w:eastAsia="仿宋_GB2312" w:cs="仿宋_GB2312"/>
          <w:b w:val="0"/>
          <w:bCs w:val="0"/>
          <w:color w:val="auto"/>
          <w:sz w:val="32"/>
          <w:szCs w:val="32"/>
          <w:lang w:val="en-US" w:eastAsia="zh-CN"/>
        </w:rPr>
        <w:t>第四部分/项目需求及说明/</w:t>
      </w:r>
      <w:r>
        <w:rPr>
          <w:rFonts w:hint="eastAsia" w:ascii="仿宋_GB2312" w:hAnsi="仿宋_GB2312" w:eastAsia="仿宋_GB2312" w:cs="仿宋_GB2312"/>
          <w:bCs w:val="0"/>
          <w:sz w:val="32"/>
          <w:szCs w:val="32"/>
          <w:lang w:val="en-US" w:eastAsia="zh-CN"/>
        </w:rPr>
        <w:t>三、</w:t>
      </w:r>
      <w:r>
        <w:rPr>
          <w:rFonts w:hint="eastAsia" w:ascii="仿宋_GB2312" w:hAnsi="仿宋_GB2312" w:eastAsia="仿宋_GB2312" w:cs="仿宋_GB2312"/>
          <w:bCs w:val="0"/>
          <w:sz w:val="32"/>
          <w:szCs w:val="32"/>
        </w:rPr>
        <w:t>采购</w:t>
      </w:r>
      <w:r>
        <w:rPr>
          <w:rFonts w:hint="eastAsia" w:ascii="仿宋_GB2312" w:hAnsi="仿宋_GB2312" w:eastAsia="仿宋_GB2312" w:cs="仿宋_GB2312"/>
          <w:bCs w:val="0"/>
          <w:sz w:val="32"/>
          <w:szCs w:val="32"/>
          <w:lang w:val="en-US" w:eastAsia="zh-CN"/>
        </w:rPr>
        <w:t>服务</w:t>
      </w:r>
      <w:r>
        <w:rPr>
          <w:rFonts w:hint="eastAsia" w:ascii="仿宋_GB2312" w:hAnsi="仿宋_GB2312" w:eastAsia="仿宋_GB2312" w:cs="仿宋_GB2312"/>
          <w:bCs w:val="0"/>
          <w:sz w:val="32"/>
          <w:szCs w:val="32"/>
        </w:rPr>
        <w:t>内容、数量</w:t>
      </w:r>
      <w:r>
        <w:rPr>
          <w:rFonts w:hint="eastAsia" w:ascii="仿宋_GB2312" w:hAnsi="仿宋_GB2312" w:eastAsia="仿宋_GB2312" w:cs="仿宋_GB2312"/>
          <w:bCs w:val="0"/>
          <w:sz w:val="32"/>
          <w:szCs w:val="32"/>
          <w:lang w:val="en-US" w:eastAsia="zh-CN"/>
        </w:rPr>
        <w:t>及满足条件</w:t>
      </w:r>
      <w:r>
        <w:rPr>
          <w:rFonts w:hint="eastAsia" w:ascii="仿宋_GB2312" w:hAnsi="仿宋_GB2312" w:eastAsia="仿宋_GB2312" w:cs="仿宋_GB2312"/>
          <w:bCs w:val="0"/>
          <w:sz w:val="32"/>
          <w:szCs w:val="32"/>
          <w:lang w:eastAsia="zh-CN"/>
        </w:rPr>
        <w:t>的</w:t>
      </w:r>
      <w:r>
        <w:rPr>
          <w:rFonts w:hint="eastAsia" w:ascii="仿宋_GB2312" w:hAnsi="仿宋_GB2312" w:eastAsia="仿宋_GB2312" w:cs="仿宋_GB2312"/>
          <w:bCs w:val="0"/>
          <w:sz w:val="32"/>
          <w:szCs w:val="32"/>
        </w:rPr>
        <w:t>要求</w:t>
      </w:r>
      <w:r>
        <w:rPr>
          <w:rFonts w:hint="eastAsia" w:ascii="仿宋_GB2312" w:hAnsi="仿宋_GB2312" w:eastAsia="仿宋_GB2312" w:cs="仿宋_GB2312"/>
          <w:b w:val="0"/>
          <w:bCs w:val="0"/>
          <w:color w:val="auto"/>
          <w:sz w:val="32"/>
          <w:szCs w:val="32"/>
        </w:rPr>
        <w:t>顺序逐条应答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Cs w:val="0"/>
          <w:sz w:val="32"/>
          <w:szCs w:val="32"/>
        </w:rPr>
        <w:t>在“响应程度”栏填写“无偏离”或“正偏离”或“负偏离”。</w:t>
      </w:r>
    </w:p>
    <w:p w14:paraId="2E635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2</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不填写对应指标，而只填写响应情况或弄虚作假、前后不一致的，其报价文件有可能被拒绝。</w:t>
      </w:r>
    </w:p>
    <w:p w14:paraId="519720F8">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供应商（公章）：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722F24CB">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法人代表或其授权人（签字）：</w:t>
      </w:r>
      <w:r>
        <w:rPr>
          <w:rFonts w:hint="eastAsia" w:ascii="仿宋_GB2312" w:hAnsi="仿宋_GB2312" w:eastAsia="仿宋_GB2312" w:cs="仿宋_GB2312"/>
          <w:sz w:val="28"/>
          <w:szCs w:val="28"/>
          <w:u w:val="single"/>
        </w:rPr>
        <w:t xml:space="preserve">               </w:t>
      </w:r>
    </w:p>
    <w:p w14:paraId="4D30C269">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b w:val="0"/>
          <w:bCs/>
          <w:kern w:val="2"/>
          <w:sz w:val="28"/>
          <w:szCs w:val="28"/>
          <w:u w:val="single"/>
          <w:lang w:val="en-US" w:eastAsia="zh-CN" w:bidi="ar-SA"/>
        </w:rPr>
      </w:pPr>
      <w:r>
        <w:rPr>
          <w:rFonts w:hint="eastAsia" w:ascii="仿宋_GB2312" w:hAnsi="仿宋_GB2312" w:eastAsia="仿宋_GB2312" w:cs="仿宋_GB2312"/>
          <w:b w:val="0"/>
          <w:bCs/>
          <w:kern w:val="2"/>
          <w:sz w:val="28"/>
          <w:szCs w:val="28"/>
          <w:lang w:val="en-US" w:eastAsia="zh-CN" w:bidi="ar-SA"/>
        </w:rPr>
        <w:t>日   期：</w:t>
      </w:r>
      <w:bookmarkStart w:id="100" w:name="_Toc28595"/>
      <w:bookmarkStart w:id="101" w:name="_Toc40089814"/>
      <w:r>
        <w:rPr>
          <w:rFonts w:hint="eastAsia" w:ascii="仿宋_GB2312" w:hAnsi="仿宋_GB2312" w:eastAsia="仿宋_GB2312" w:cs="仿宋_GB2312"/>
          <w:b w:val="0"/>
          <w:bCs/>
          <w:kern w:val="2"/>
          <w:sz w:val="28"/>
          <w:szCs w:val="28"/>
          <w:u w:val="single"/>
          <w:lang w:val="en-US" w:eastAsia="zh-CN" w:bidi="ar-SA"/>
        </w:rPr>
        <w:t xml:space="preserve">                                 </w:t>
      </w:r>
    </w:p>
    <w:p w14:paraId="1308519C">
      <w:pPr>
        <w:rPr>
          <w:rFonts w:hint="eastAsia"/>
          <w:lang w:val="en-US" w:eastAsia="zh-CN"/>
        </w:rPr>
      </w:pPr>
      <w:bookmarkStart w:id="102" w:name="_Toc17207"/>
    </w:p>
    <w:p w14:paraId="17168650">
      <w:pPr>
        <w:rPr>
          <w:rFonts w:hint="eastAsia"/>
          <w:lang w:val="en-US" w:eastAsia="zh-CN"/>
        </w:rPr>
      </w:pPr>
    </w:p>
    <w:p w14:paraId="3A3B1194">
      <w:pPr>
        <w:rPr>
          <w:rFonts w:hint="eastAsia"/>
          <w:lang w:val="en-US" w:eastAsia="zh-CN"/>
        </w:rPr>
      </w:pPr>
    </w:p>
    <w:p w14:paraId="58644E26">
      <w:pPr>
        <w:rPr>
          <w:rFonts w:hint="eastAsia"/>
          <w:lang w:val="en-US" w:eastAsia="zh-CN"/>
        </w:rPr>
      </w:pPr>
    </w:p>
    <w:p w14:paraId="6A84FFE1">
      <w:pPr>
        <w:rPr>
          <w:rFonts w:hint="eastAsia"/>
          <w:lang w:val="en-US" w:eastAsia="zh-CN"/>
        </w:rPr>
      </w:pPr>
    </w:p>
    <w:p w14:paraId="79D00095">
      <w:pPr>
        <w:rPr>
          <w:rFonts w:hint="eastAsia"/>
          <w:lang w:val="en-US" w:eastAsia="zh-CN"/>
        </w:rPr>
      </w:pPr>
    </w:p>
    <w:p w14:paraId="1447A188">
      <w:pPr>
        <w:rPr>
          <w:rFonts w:hint="eastAsia"/>
          <w:lang w:val="en-US" w:eastAsia="zh-CN"/>
        </w:rPr>
      </w:pPr>
    </w:p>
    <w:p w14:paraId="6EC87C88">
      <w:pPr>
        <w:rPr>
          <w:rFonts w:hint="eastAsia"/>
          <w:lang w:val="en-US" w:eastAsia="zh-CN"/>
        </w:rPr>
      </w:pPr>
    </w:p>
    <w:p w14:paraId="373A1A90">
      <w:pPr>
        <w:pStyle w:val="2"/>
        <w:bidi w:val="0"/>
        <w:spacing w:line="240" w:lineRule="auto"/>
        <w:rPr>
          <w:rFonts w:hint="eastAsia" w:hAnsi="Times New Roman" w:cs="Times New Roman"/>
          <w:lang w:val="en-US" w:eastAsia="zh-CN"/>
        </w:rPr>
      </w:pPr>
      <w:bookmarkStart w:id="103" w:name="_Toc24514"/>
      <w:r>
        <w:rPr>
          <w:rFonts w:hint="eastAsia" w:hAnsi="Times New Roman" w:cs="Times New Roman"/>
          <w:lang w:val="en-US" w:eastAsia="zh-CN"/>
        </w:rPr>
        <w:t>四、报价部分</w:t>
      </w:r>
      <w:bookmarkEnd w:id="103"/>
    </w:p>
    <w:p w14:paraId="0AE3E82A">
      <w:pPr>
        <w:pStyle w:val="3"/>
        <w:spacing w:before="120"/>
        <w:rPr>
          <w:rFonts w:hint="eastAsia" w:ascii="仿宋_GB2312" w:hAnsi="仿宋_GB2312" w:eastAsia="仿宋_GB2312" w:cs="仿宋_GB2312"/>
          <w:sz w:val="36"/>
          <w:szCs w:val="36"/>
          <w:lang w:val="en-US" w:eastAsia="zh-CN"/>
        </w:rPr>
      </w:pPr>
      <w:bookmarkStart w:id="104" w:name="_Toc25652"/>
      <w:r>
        <w:rPr>
          <w:rFonts w:hint="eastAsia" w:ascii="仿宋_GB2312" w:hAnsi="仿宋_GB2312" w:eastAsia="仿宋_GB2312" w:cs="仿宋_GB2312"/>
          <w:sz w:val="36"/>
          <w:szCs w:val="36"/>
        </w:rPr>
        <w:t>附件</w:t>
      </w:r>
      <w:bookmarkEnd w:id="85"/>
      <w:bookmarkEnd w:id="86"/>
      <w:bookmarkEnd w:id="100"/>
      <w:bookmarkEnd w:id="101"/>
      <w:bookmarkEnd w:id="102"/>
      <w:r>
        <w:rPr>
          <w:rFonts w:hint="eastAsia" w:ascii="仿宋_GB2312" w:hAnsi="仿宋_GB2312" w:eastAsia="仿宋_GB2312" w:cs="仿宋_GB2312"/>
          <w:sz w:val="36"/>
          <w:szCs w:val="36"/>
          <w:lang w:val="en-US" w:eastAsia="zh-CN"/>
        </w:rPr>
        <w:t>6</w:t>
      </w:r>
      <w:bookmarkEnd w:id="104"/>
    </w:p>
    <w:p w14:paraId="3AC2B2D9">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13E4C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0605C23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6848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4E68B0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650BDDB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64C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0B68651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09222E2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noWrap w:val="0"/>
            <w:vAlign w:val="center"/>
          </w:tcPr>
          <w:p w14:paraId="00B877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68CD56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DD5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2167" w:type="dxa"/>
            <w:noWrap w:val="0"/>
            <w:vAlign w:val="center"/>
          </w:tcPr>
          <w:p w14:paraId="25090709">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合同履行期限</w:t>
            </w:r>
          </w:p>
        </w:tc>
        <w:tc>
          <w:tcPr>
            <w:tcW w:w="7141" w:type="dxa"/>
            <w:noWrap w:val="0"/>
            <w:vAlign w:val="center"/>
          </w:tcPr>
          <w:p w14:paraId="3D707A88">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u w:val="single"/>
              </w:rPr>
            </w:pPr>
          </w:p>
        </w:tc>
      </w:tr>
      <w:tr w14:paraId="6685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373E978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w:t>
            </w:r>
          </w:p>
          <w:p w14:paraId="4E75D76E">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认同程度</w:t>
            </w:r>
          </w:p>
        </w:tc>
        <w:tc>
          <w:tcPr>
            <w:tcW w:w="7141" w:type="dxa"/>
            <w:noWrap w:val="0"/>
            <w:vAlign w:val="center"/>
          </w:tcPr>
          <w:p w14:paraId="50791C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78A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6805890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565ECA3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4DEE182A">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2D7FF40B">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32124537">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56D1A8BA">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083A688B">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0F5CA63D">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6299356F">
      <w:pPr>
        <w:pStyle w:val="2"/>
        <w:bidi w:val="0"/>
        <w:spacing w:line="240" w:lineRule="auto"/>
        <w:rPr>
          <w:rFonts w:hint="eastAsia" w:hAnsi="Times New Roman" w:cs="Times New Roman"/>
          <w:lang w:val="en-US" w:eastAsia="zh-CN"/>
        </w:rPr>
      </w:pPr>
      <w:bookmarkStart w:id="105" w:name="_Toc4812"/>
      <w:bookmarkStart w:id="106" w:name="_Toc1015"/>
      <w:r>
        <w:rPr>
          <w:rFonts w:hint="eastAsia" w:hAnsi="Times New Roman" w:cs="Times New Roman"/>
          <w:lang w:val="en-US" w:eastAsia="zh-CN"/>
        </w:rPr>
        <w:t>封套格式</w:t>
      </w:r>
      <w:bookmarkEnd w:id="105"/>
      <w:bookmarkEnd w:id="106"/>
    </w:p>
    <w:tbl>
      <w:tblPr>
        <w:tblStyle w:val="19"/>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235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noWrap w:val="0"/>
            <w:vAlign w:val="top"/>
          </w:tcPr>
          <w:p w14:paraId="59A91363">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1D5F404B">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7AAF63AE">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w:t>
            </w:r>
          </w:p>
          <w:p w14:paraId="65216082">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403DA57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57D3815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5183C725">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66217214">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4977CE97">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46E7BC9E">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2D00BF11">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19"/>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7695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2ACCA4F0">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时之前不准启封（公章）………</w:t>
            </w:r>
          </w:p>
        </w:tc>
      </w:tr>
    </w:tbl>
    <w:p w14:paraId="3E4D687A">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55F285-69BC-4C0D-83F3-7BD8D30B3D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BCB1A987-9714-4662-99DA-99A8016E108C}"/>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1837A3B3-D4D0-45AC-9DE9-814A8525B1B0}"/>
  </w:font>
  <w:font w:name="仿宋_GB2312">
    <w:panose1 w:val="02010609030101010101"/>
    <w:charset w:val="86"/>
    <w:family w:val="modern"/>
    <w:pitch w:val="default"/>
    <w:sig w:usb0="00000001" w:usb1="080E0000" w:usb2="00000000" w:usb3="00000000" w:csb0="00040000" w:csb1="00000000"/>
    <w:embedRegular r:id="rId4" w:fontKey="{861B572A-1F54-447A-B313-E87F8E3A9EDB}"/>
  </w:font>
  <w:font w:name="方正仿宋_GB2312">
    <w:altName w:val="仿宋"/>
    <w:panose1 w:val="02000000000000000000"/>
    <w:charset w:val="86"/>
    <w:family w:val="auto"/>
    <w:pitch w:val="default"/>
    <w:sig w:usb0="00000000" w:usb1="00000000" w:usb2="00000012" w:usb3="00000000" w:csb0="00040001" w:csb1="00000000"/>
    <w:embedRegular r:id="rId5" w:fontKey="{EAEC233A-7EF8-4E8D-B1F6-B123FF6BBE8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23F5">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6605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14:paraId="34A6605F">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EFE562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65EF">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670D">
    <w:pPr>
      <w:pStyle w:val="11"/>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4FA4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2336;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C5WZn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LlZmfjICAABjBAAADgAAAAAAAAABACAAAAAlAQAAZHJzL2Uyb0RvYy54&#10;bWxQSwUGAAAAAAYABgBZAQAAyQUAAAAA&#10;">
              <v:fill on="f" focussize="0,0"/>
              <v:stroke on="f" weight="0.5pt"/>
              <v:imagedata o:title=""/>
              <o:lock v:ext="edit" aspectratio="f"/>
              <v:textbox inset="0mm,0mm,0mm,0mm" style="mso-fit-shape-to-text:t;">
                <w:txbxContent>
                  <w:p w14:paraId="0B74FA4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1FF7">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32</w:t>
    </w:r>
    <w:r>
      <w:fldChar w:fldCharType="end"/>
    </w:r>
  </w:p>
  <w:p w14:paraId="01ECDEE3">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F52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109E">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250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A40E">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D80E3">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F213">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14BDA446"/>
    <w:multiLevelType w:val="singleLevel"/>
    <w:tmpl w:val="14BDA446"/>
    <w:lvl w:ilvl="0" w:tentative="0">
      <w:start w:val="1"/>
      <w:numFmt w:val="decimal"/>
      <w:lvlText w:val="%1."/>
      <w:lvlJc w:val="left"/>
      <w:pPr>
        <w:tabs>
          <w:tab w:val="left" w:pos="312"/>
        </w:tabs>
      </w:p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3">
    <w:nsid w:val="57EF8374"/>
    <w:multiLevelType w:val="singleLevel"/>
    <w:tmpl w:val="57EF8374"/>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Yjc3MmEyY2Y0YTkyNjY2MDZmNDQzMWZhODgwNjIifQ=="/>
  </w:docVars>
  <w:rsids>
    <w:rsidRoot w:val="32986C49"/>
    <w:rsid w:val="00E1233B"/>
    <w:rsid w:val="010E4F6E"/>
    <w:rsid w:val="013712F7"/>
    <w:rsid w:val="01535BBA"/>
    <w:rsid w:val="01AF3A4F"/>
    <w:rsid w:val="02644444"/>
    <w:rsid w:val="026F7BA0"/>
    <w:rsid w:val="028C62E2"/>
    <w:rsid w:val="02DB7CB9"/>
    <w:rsid w:val="02EC2996"/>
    <w:rsid w:val="02FE5FA0"/>
    <w:rsid w:val="03215DBB"/>
    <w:rsid w:val="03B92498"/>
    <w:rsid w:val="04210BBD"/>
    <w:rsid w:val="04BD1B14"/>
    <w:rsid w:val="04C21C5A"/>
    <w:rsid w:val="0521245C"/>
    <w:rsid w:val="0524197F"/>
    <w:rsid w:val="0539563E"/>
    <w:rsid w:val="053F286C"/>
    <w:rsid w:val="05653FB6"/>
    <w:rsid w:val="06220A34"/>
    <w:rsid w:val="063D115E"/>
    <w:rsid w:val="063D7F45"/>
    <w:rsid w:val="06515A71"/>
    <w:rsid w:val="069D2831"/>
    <w:rsid w:val="06B362BB"/>
    <w:rsid w:val="06CC1424"/>
    <w:rsid w:val="06E03B70"/>
    <w:rsid w:val="06E67100"/>
    <w:rsid w:val="071C6FC5"/>
    <w:rsid w:val="0733430F"/>
    <w:rsid w:val="07586296"/>
    <w:rsid w:val="07854B6B"/>
    <w:rsid w:val="08DA0EE6"/>
    <w:rsid w:val="098A46BA"/>
    <w:rsid w:val="09A432A2"/>
    <w:rsid w:val="09BE64C0"/>
    <w:rsid w:val="0A2E2718"/>
    <w:rsid w:val="0A3F0100"/>
    <w:rsid w:val="0A5D1DCF"/>
    <w:rsid w:val="0AE147AE"/>
    <w:rsid w:val="0B16263E"/>
    <w:rsid w:val="0BED6A7B"/>
    <w:rsid w:val="0C5A7F34"/>
    <w:rsid w:val="0C6C07D5"/>
    <w:rsid w:val="0C8353F1"/>
    <w:rsid w:val="0CA5180B"/>
    <w:rsid w:val="0CB63A18"/>
    <w:rsid w:val="0CF74AB8"/>
    <w:rsid w:val="0D181FDD"/>
    <w:rsid w:val="0D3D1A44"/>
    <w:rsid w:val="0D761459"/>
    <w:rsid w:val="0D766D04"/>
    <w:rsid w:val="0DA43871"/>
    <w:rsid w:val="0E811E04"/>
    <w:rsid w:val="0E812BF3"/>
    <w:rsid w:val="0E9733D5"/>
    <w:rsid w:val="0EB10E23"/>
    <w:rsid w:val="0EF07055"/>
    <w:rsid w:val="0F317386"/>
    <w:rsid w:val="0F5574D8"/>
    <w:rsid w:val="0F993EEE"/>
    <w:rsid w:val="0FA1275E"/>
    <w:rsid w:val="0FB76D11"/>
    <w:rsid w:val="0FE16FFE"/>
    <w:rsid w:val="1088396D"/>
    <w:rsid w:val="10D02F24"/>
    <w:rsid w:val="111700D2"/>
    <w:rsid w:val="11B83D8F"/>
    <w:rsid w:val="12DE7825"/>
    <w:rsid w:val="12E070F9"/>
    <w:rsid w:val="131821D8"/>
    <w:rsid w:val="132A2348"/>
    <w:rsid w:val="13343659"/>
    <w:rsid w:val="13347445"/>
    <w:rsid w:val="133C34EE"/>
    <w:rsid w:val="138F79D2"/>
    <w:rsid w:val="13E56991"/>
    <w:rsid w:val="145C05DA"/>
    <w:rsid w:val="147A357D"/>
    <w:rsid w:val="15945E81"/>
    <w:rsid w:val="15DF7B3C"/>
    <w:rsid w:val="165D6CB3"/>
    <w:rsid w:val="16940005"/>
    <w:rsid w:val="16D96054"/>
    <w:rsid w:val="17127A9D"/>
    <w:rsid w:val="17141B46"/>
    <w:rsid w:val="17417AEF"/>
    <w:rsid w:val="17617B9E"/>
    <w:rsid w:val="185C36C6"/>
    <w:rsid w:val="18883998"/>
    <w:rsid w:val="18C33745"/>
    <w:rsid w:val="191C10A7"/>
    <w:rsid w:val="191C2DD1"/>
    <w:rsid w:val="19770119"/>
    <w:rsid w:val="197B254B"/>
    <w:rsid w:val="19A46172"/>
    <w:rsid w:val="19C46CD8"/>
    <w:rsid w:val="19E61D8E"/>
    <w:rsid w:val="19F245C4"/>
    <w:rsid w:val="1A0A7151"/>
    <w:rsid w:val="1A18186E"/>
    <w:rsid w:val="1A2C531A"/>
    <w:rsid w:val="1A361CF4"/>
    <w:rsid w:val="1A5361CB"/>
    <w:rsid w:val="1AA2382E"/>
    <w:rsid w:val="1ACD674A"/>
    <w:rsid w:val="1B46065D"/>
    <w:rsid w:val="1B9969DF"/>
    <w:rsid w:val="1BA50EE0"/>
    <w:rsid w:val="1BAB583C"/>
    <w:rsid w:val="1BDD4B1E"/>
    <w:rsid w:val="1C146065"/>
    <w:rsid w:val="1C3E1F2C"/>
    <w:rsid w:val="1CDD3FA9"/>
    <w:rsid w:val="1DE91A1B"/>
    <w:rsid w:val="1E122A78"/>
    <w:rsid w:val="1E7554E1"/>
    <w:rsid w:val="1E7A7A86"/>
    <w:rsid w:val="1EF62324"/>
    <w:rsid w:val="1F765554"/>
    <w:rsid w:val="20350AB8"/>
    <w:rsid w:val="20386843"/>
    <w:rsid w:val="205B0693"/>
    <w:rsid w:val="209B0A84"/>
    <w:rsid w:val="209E20DF"/>
    <w:rsid w:val="20C0056A"/>
    <w:rsid w:val="21DB2A55"/>
    <w:rsid w:val="21E87D78"/>
    <w:rsid w:val="225F6B0C"/>
    <w:rsid w:val="22AD2D70"/>
    <w:rsid w:val="22B660C8"/>
    <w:rsid w:val="22D1242A"/>
    <w:rsid w:val="23005595"/>
    <w:rsid w:val="233139A1"/>
    <w:rsid w:val="23451001"/>
    <w:rsid w:val="2412563B"/>
    <w:rsid w:val="24B91EA0"/>
    <w:rsid w:val="24D5649C"/>
    <w:rsid w:val="257348FE"/>
    <w:rsid w:val="25C94365"/>
    <w:rsid w:val="269A09F7"/>
    <w:rsid w:val="26F61189"/>
    <w:rsid w:val="27433CA3"/>
    <w:rsid w:val="27513E00"/>
    <w:rsid w:val="278136ED"/>
    <w:rsid w:val="27A75FE0"/>
    <w:rsid w:val="28991C3D"/>
    <w:rsid w:val="28B3769A"/>
    <w:rsid w:val="29076737"/>
    <w:rsid w:val="29E9585C"/>
    <w:rsid w:val="2A307B20"/>
    <w:rsid w:val="2A566664"/>
    <w:rsid w:val="2A701253"/>
    <w:rsid w:val="2A8274CB"/>
    <w:rsid w:val="2A8D3BB3"/>
    <w:rsid w:val="2AAF03D5"/>
    <w:rsid w:val="2ADF07C0"/>
    <w:rsid w:val="2AE17A5A"/>
    <w:rsid w:val="2AF1729B"/>
    <w:rsid w:val="2B22254D"/>
    <w:rsid w:val="2B37163A"/>
    <w:rsid w:val="2C301C6E"/>
    <w:rsid w:val="2CBC077F"/>
    <w:rsid w:val="2D71156A"/>
    <w:rsid w:val="2D7553F1"/>
    <w:rsid w:val="2DD732E8"/>
    <w:rsid w:val="2DEF248E"/>
    <w:rsid w:val="2E171F3E"/>
    <w:rsid w:val="2E1E55CD"/>
    <w:rsid w:val="2E8452CD"/>
    <w:rsid w:val="2E8F1B19"/>
    <w:rsid w:val="2E9B79E3"/>
    <w:rsid w:val="2ED40002"/>
    <w:rsid w:val="2F283F03"/>
    <w:rsid w:val="2F3960B7"/>
    <w:rsid w:val="2F487110"/>
    <w:rsid w:val="2F544C9F"/>
    <w:rsid w:val="2F555696"/>
    <w:rsid w:val="2F7470EF"/>
    <w:rsid w:val="2FA1635F"/>
    <w:rsid w:val="302E54F0"/>
    <w:rsid w:val="3058256D"/>
    <w:rsid w:val="306F2075"/>
    <w:rsid w:val="32986C49"/>
    <w:rsid w:val="32A7158A"/>
    <w:rsid w:val="333B7BAD"/>
    <w:rsid w:val="33B97A34"/>
    <w:rsid w:val="33EE0701"/>
    <w:rsid w:val="33F7209D"/>
    <w:rsid w:val="33FB7DDF"/>
    <w:rsid w:val="34476B80"/>
    <w:rsid w:val="344828F8"/>
    <w:rsid w:val="347B0F20"/>
    <w:rsid w:val="349E076A"/>
    <w:rsid w:val="34D02B3F"/>
    <w:rsid w:val="34E44900"/>
    <w:rsid w:val="35487054"/>
    <w:rsid w:val="35B74975"/>
    <w:rsid w:val="35E52AF5"/>
    <w:rsid w:val="367B0D63"/>
    <w:rsid w:val="370E07D2"/>
    <w:rsid w:val="37E56DDC"/>
    <w:rsid w:val="37FA5416"/>
    <w:rsid w:val="38B13162"/>
    <w:rsid w:val="38BB3D60"/>
    <w:rsid w:val="38BD1B07"/>
    <w:rsid w:val="38CA5FD2"/>
    <w:rsid w:val="38E20A43"/>
    <w:rsid w:val="39936065"/>
    <w:rsid w:val="39A355A7"/>
    <w:rsid w:val="3A1D5A85"/>
    <w:rsid w:val="3A7B57D6"/>
    <w:rsid w:val="3AA21AC7"/>
    <w:rsid w:val="3B153CF8"/>
    <w:rsid w:val="3B251BE5"/>
    <w:rsid w:val="3B571B87"/>
    <w:rsid w:val="3B7D32FB"/>
    <w:rsid w:val="3B925F04"/>
    <w:rsid w:val="3C137C90"/>
    <w:rsid w:val="3C1C4D96"/>
    <w:rsid w:val="3C577B7C"/>
    <w:rsid w:val="3C6D183D"/>
    <w:rsid w:val="3CD15B81"/>
    <w:rsid w:val="3CD5381D"/>
    <w:rsid w:val="3CE112D9"/>
    <w:rsid w:val="3DBF1E7D"/>
    <w:rsid w:val="3DDC1999"/>
    <w:rsid w:val="3E6B3412"/>
    <w:rsid w:val="3E976956"/>
    <w:rsid w:val="3EFA354B"/>
    <w:rsid w:val="3F7A2D95"/>
    <w:rsid w:val="3F8841F5"/>
    <w:rsid w:val="3FCC0881"/>
    <w:rsid w:val="401C2EE6"/>
    <w:rsid w:val="40634039"/>
    <w:rsid w:val="40706629"/>
    <w:rsid w:val="408D71EA"/>
    <w:rsid w:val="40C15F0C"/>
    <w:rsid w:val="40C51802"/>
    <w:rsid w:val="40E3030D"/>
    <w:rsid w:val="40F25411"/>
    <w:rsid w:val="416A6500"/>
    <w:rsid w:val="418A09F4"/>
    <w:rsid w:val="41926F7A"/>
    <w:rsid w:val="419D4069"/>
    <w:rsid w:val="41A97E1E"/>
    <w:rsid w:val="41C07F72"/>
    <w:rsid w:val="41D2080D"/>
    <w:rsid w:val="429D17C3"/>
    <w:rsid w:val="43291B47"/>
    <w:rsid w:val="43300153"/>
    <w:rsid w:val="43344A35"/>
    <w:rsid w:val="443F5AC6"/>
    <w:rsid w:val="448B0D0B"/>
    <w:rsid w:val="44AD1531"/>
    <w:rsid w:val="451F3201"/>
    <w:rsid w:val="452167FC"/>
    <w:rsid w:val="45394A3E"/>
    <w:rsid w:val="45856265"/>
    <w:rsid w:val="45871674"/>
    <w:rsid w:val="45FF375F"/>
    <w:rsid w:val="486453C9"/>
    <w:rsid w:val="4891774B"/>
    <w:rsid w:val="48A50E28"/>
    <w:rsid w:val="48F65CAE"/>
    <w:rsid w:val="490966A2"/>
    <w:rsid w:val="4933371F"/>
    <w:rsid w:val="496C5713"/>
    <w:rsid w:val="49935F6C"/>
    <w:rsid w:val="4A1365B8"/>
    <w:rsid w:val="4A1946C3"/>
    <w:rsid w:val="4A6F2395"/>
    <w:rsid w:val="4B1878F5"/>
    <w:rsid w:val="4B4C383A"/>
    <w:rsid w:val="4B670273"/>
    <w:rsid w:val="4B6D07E7"/>
    <w:rsid w:val="4B746C0F"/>
    <w:rsid w:val="4BD526AF"/>
    <w:rsid w:val="4C51283A"/>
    <w:rsid w:val="4C581661"/>
    <w:rsid w:val="4C5E6D05"/>
    <w:rsid w:val="4C7F417C"/>
    <w:rsid w:val="4C875185"/>
    <w:rsid w:val="4CBE7103"/>
    <w:rsid w:val="4CFC59E7"/>
    <w:rsid w:val="4D3F6BF3"/>
    <w:rsid w:val="4D942C25"/>
    <w:rsid w:val="4DA91E14"/>
    <w:rsid w:val="4E0B430A"/>
    <w:rsid w:val="4E305CD9"/>
    <w:rsid w:val="4E9609D8"/>
    <w:rsid w:val="4E9B1B4B"/>
    <w:rsid w:val="4F0C71D9"/>
    <w:rsid w:val="4F2B26E0"/>
    <w:rsid w:val="4F2E6E63"/>
    <w:rsid w:val="4F9E7FF4"/>
    <w:rsid w:val="4FB93147"/>
    <w:rsid w:val="4FCD4A8E"/>
    <w:rsid w:val="502838B2"/>
    <w:rsid w:val="503462A6"/>
    <w:rsid w:val="50745474"/>
    <w:rsid w:val="511E6A63"/>
    <w:rsid w:val="513748EB"/>
    <w:rsid w:val="513E3C53"/>
    <w:rsid w:val="51501312"/>
    <w:rsid w:val="516B7B44"/>
    <w:rsid w:val="51F107BF"/>
    <w:rsid w:val="524644C3"/>
    <w:rsid w:val="529C6EA6"/>
    <w:rsid w:val="529F7C3F"/>
    <w:rsid w:val="52A1781D"/>
    <w:rsid w:val="53B42118"/>
    <w:rsid w:val="544F44F7"/>
    <w:rsid w:val="54640C31"/>
    <w:rsid w:val="54E57FC4"/>
    <w:rsid w:val="54F77CF7"/>
    <w:rsid w:val="55172147"/>
    <w:rsid w:val="5587107B"/>
    <w:rsid w:val="55AB5C7A"/>
    <w:rsid w:val="55B900D0"/>
    <w:rsid w:val="55CE0A58"/>
    <w:rsid w:val="55D4285A"/>
    <w:rsid w:val="560F79B2"/>
    <w:rsid w:val="5616066A"/>
    <w:rsid w:val="57893C36"/>
    <w:rsid w:val="585D494D"/>
    <w:rsid w:val="586B6A32"/>
    <w:rsid w:val="58CB5722"/>
    <w:rsid w:val="590757B1"/>
    <w:rsid w:val="590A280C"/>
    <w:rsid w:val="594C1A33"/>
    <w:rsid w:val="59581206"/>
    <w:rsid w:val="5A2729DF"/>
    <w:rsid w:val="5AA82EA1"/>
    <w:rsid w:val="5AC91B3E"/>
    <w:rsid w:val="5AE34010"/>
    <w:rsid w:val="5AE369B4"/>
    <w:rsid w:val="5AE57128"/>
    <w:rsid w:val="5BF27F06"/>
    <w:rsid w:val="5C421DD1"/>
    <w:rsid w:val="5C4E58CF"/>
    <w:rsid w:val="5C78796F"/>
    <w:rsid w:val="5D351CF6"/>
    <w:rsid w:val="5D4F6922"/>
    <w:rsid w:val="5D6109F5"/>
    <w:rsid w:val="5DB03139"/>
    <w:rsid w:val="5DF9688E"/>
    <w:rsid w:val="5E40270F"/>
    <w:rsid w:val="5E82108D"/>
    <w:rsid w:val="5E824AD5"/>
    <w:rsid w:val="5EC54917"/>
    <w:rsid w:val="5FB44B2E"/>
    <w:rsid w:val="60487075"/>
    <w:rsid w:val="60667D3B"/>
    <w:rsid w:val="60D47FE9"/>
    <w:rsid w:val="613F7EC8"/>
    <w:rsid w:val="6192071F"/>
    <w:rsid w:val="61BC02FE"/>
    <w:rsid w:val="626F614B"/>
    <w:rsid w:val="62BC011C"/>
    <w:rsid w:val="62DB2A06"/>
    <w:rsid w:val="62DD258D"/>
    <w:rsid w:val="631D6B7A"/>
    <w:rsid w:val="632A2C4E"/>
    <w:rsid w:val="63527CBF"/>
    <w:rsid w:val="638D330D"/>
    <w:rsid w:val="63D7141F"/>
    <w:rsid w:val="64306D81"/>
    <w:rsid w:val="64524F4A"/>
    <w:rsid w:val="64746C6E"/>
    <w:rsid w:val="64AF7CA6"/>
    <w:rsid w:val="65883BF7"/>
    <w:rsid w:val="65D774B5"/>
    <w:rsid w:val="6703077D"/>
    <w:rsid w:val="678533FB"/>
    <w:rsid w:val="67874F0A"/>
    <w:rsid w:val="67FF3969"/>
    <w:rsid w:val="6819678B"/>
    <w:rsid w:val="685A617B"/>
    <w:rsid w:val="68660FC4"/>
    <w:rsid w:val="68B35AE5"/>
    <w:rsid w:val="68EF0FB9"/>
    <w:rsid w:val="691C1682"/>
    <w:rsid w:val="6933534A"/>
    <w:rsid w:val="69336C29"/>
    <w:rsid w:val="69375D48"/>
    <w:rsid w:val="69766FE4"/>
    <w:rsid w:val="69B96A5B"/>
    <w:rsid w:val="69DA57C5"/>
    <w:rsid w:val="6A042C24"/>
    <w:rsid w:val="6AD2649C"/>
    <w:rsid w:val="6B7036D0"/>
    <w:rsid w:val="6B841E8D"/>
    <w:rsid w:val="6BFB5EC7"/>
    <w:rsid w:val="6C3A69EF"/>
    <w:rsid w:val="6C714041"/>
    <w:rsid w:val="6C89702F"/>
    <w:rsid w:val="6C8D2FC3"/>
    <w:rsid w:val="6C9A748E"/>
    <w:rsid w:val="6CB31D0E"/>
    <w:rsid w:val="6D2A6A64"/>
    <w:rsid w:val="6D8F4B19"/>
    <w:rsid w:val="6DAA3701"/>
    <w:rsid w:val="6DB17E51"/>
    <w:rsid w:val="6E0E3C8F"/>
    <w:rsid w:val="6E4C2A0A"/>
    <w:rsid w:val="6EA97E5C"/>
    <w:rsid w:val="6F5222A2"/>
    <w:rsid w:val="6F9576D7"/>
    <w:rsid w:val="6F9A01F1"/>
    <w:rsid w:val="702F68EB"/>
    <w:rsid w:val="70AD748E"/>
    <w:rsid w:val="70BB1F0C"/>
    <w:rsid w:val="71092E34"/>
    <w:rsid w:val="711E68DF"/>
    <w:rsid w:val="714874B8"/>
    <w:rsid w:val="722F68CA"/>
    <w:rsid w:val="72AE2727"/>
    <w:rsid w:val="72C00C5D"/>
    <w:rsid w:val="73240D7C"/>
    <w:rsid w:val="7328089B"/>
    <w:rsid w:val="73F64353"/>
    <w:rsid w:val="73F70C5C"/>
    <w:rsid w:val="74086FE3"/>
    <w:rsid w:val="741E10D9"/>
    <w:rsid w:val="748974E7"/>
    <w:rsid w:val="748A31AB"/>
    <w:rsid w:val="74DC4AE7"/>
    <w:rsid w:val="75274EDB"/>
    <w:rsid w:val="753955FE"/>
    <w:rsid w:val="759E1D9D"/>
    <w:rsid w:val="759E7FEF"/>
    <w:rsid w:val="76A55AC8"/>
    <w:rsid w:val="76E967E8"/>
    <w:rsid w:val="76FB3C15"/>
    <w:rsid w:val="77035C3C"/>
    <w:rsid w:val="770F4E1B"/>
    <w:rsid w:val="77334767"/>
    <w:rsid w:val="77790089"/>
    <w:rsid w:val="77A13FE0"/>
    <w:rsid w:val="781F1BE1"/>
    <w:rsid w:val="78C23FF4"/>
    <w:rsid w:val="78DD549C"/>
    <w:rsid w:val="79EB11CB"/>
    <w:rsid w:val="79F521A7"/>
    <w:rsid w:val="7AA317EE"/>
    <w:rsid w:val="7AAC0AB8"/>
    <w:rsid w:val="7AEC35AA"/>
    <w:rsid w:val="7B252618"/>
    <w:rsid w:val="7B5F5B2A"/>
    <w:rsid w:val="7BB221E6"/>
    <w:rsid w:val="7BDA78A7"/>
    <w:rsid w:val="7BF03F60"/>
    <w:rsid w:val="7C016BE2"/>
    <w:rsid w:val="7C077AC2"/>
    <w:rsid w:val="7C3945CD"/>
    <w:rsid w:val="7C8141C6"/>
    <w:rsid w:val="7CC14D89"/>
    <w:rsid w:val="7D2B65E0"/>
    <w:rsid w:val="7D6E02A7"/>
    <w:rsid w:val="7D7A4E9D"/>
    <w:rsid w:val="7DBD489D"/>
    <w:rsid w:val="7DFA0FA7"/>
    <w:rsid w:val="7E1A2770"/>
    <w:rsid w:val="7EC62364"/>
    <w:rsid w:val="7ED76320"/>
    <w:rsid w:val="7F3E3FE7"/>
    <w:rsid w:val="7F547970"/>
    <w:rsid w:val="7F8A5218"/>
    <w:rsid w:val="7FE42AA2"/>
    <w:rsid w:val="9FFB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25"/>
    <w:qFormat/>
    <w:uiPriority w:val="0"/>
    <w:pPr>
      <w:keepNext/>
      <w:keepLines/>
      <w:spacing w:line="360" w:lineRule="auto"/>
      <w:jc w:val="center"/>
      <w:outlineLvl w:val="0"/>
    </w:pPr>
    <w:rPr>
      <w:b/>
      <w:kern w:val="44"/>
      <w:sz w:val="36"/>
      <w:szCs w:val="44"/>
    </w:rPr>
  </w:style>
  <w:style w:type="paragraph" w:styleId="3">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rPr>
      <w:sz w:val="24"/>
    </w:rPr>
  </w:style>
  <w:style w:type="paragraph" w:styleId="17">
    <w:name w:val="Title"/>
    <w:basedOn w:val="1"/>
    <w:next w:val="1"/>
    <w:qFormat/>
    <w:uiPriority w:val="99"/>
    <w:pPr>
      <w:spacing w:before="240" w:after="60"/>
      <w:jc w:val="left"/>
      <w:outlineLvl w:val="0"/>
    </w:pPr>
    <w:rPr>
      <w:rFonts w:ascii="Cambria" w:hAnsi="Cambria"/>
      <w:b/>
      <w:szCs w:val="32"/>
    </w:rPr>
  </w:style>
  <w:style w:type="paragraph" w:styleId="18">
    <w:name w:val="Body Text First Indent 2"/>
    <w:basedOn w:val="9"/>
    <w:unhideWhenUsed/>
    <w:qFormat/>
    <w:uiPriority w:val="99"/>
    <w:pPr>
      <w:ind w:firstLine="420" w:firstLineChars="200"/>
    </w:pPr>
    <w:rPr>
      <w:rFonts w:ascii="Arial" w:hAnsi="Arial"/>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customStyle="1" w:styleId="25">
    <w:name w:val="标题 1 Char"/>
    <w:link w:val="2"/>
    <w:qFormat/>
    <w:uiPriority w:val="0"/>
    <w:rPr>
      <w:b/>
      <w:kern w:val="44"/>
      <w:sz w:val="36"/>
      <w:szCs w:val="44"/>
    </w:rPr>
  </w:style>
  <w:style w:type="paragraph" w:styleId="26">
    <w:name w:val="List Paragraph"/>
    <w:basedOn w:val="1"/>
    <w:qFormat/>
    <w:uiPriority w:val="99"/>
    <w:pPr>
      <w:ind w:firstLine="420" w:firstLineChars="200"/>
    </w:pPr>
    <w:rPr>
      <w:rFonts w:ascii="Times New Roman"/>
      <w:bCs w:val="0"/>
      <w:sz w:val="21"/>
      <w:szCs w:val="20"/>
    </w:rPr>
  </w:style>
  <w:style w:type="character" w:customStyle="1" w:styleId="27">
    <w:name w:val="样式 仿宋"/>
    <w:qFormat/>
    <w:uiPriority w:val="0"/>
    <w:rPr>
      <w:rFonts w:ascii="仿宋" w:hAnsi="仿宋" w:eastAsia="仿宋"/>
      <w:kern w:val="1"/>
    </w:rPr>
  </w:style>
  <w:style w:type="table" w:customStyle="1" w:styleId="28">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D正文"/>
    <w:basedOn w:val="18"/>
    <w:qFormat/>
    <w:uiPriority w:val="0"/>
    <w:pPr>
      <w:spacing w:before="100" w:beforeAutospacing="1" w:after="100" w:afterAutospacing="1"/>
      <w:ind w:left="0" w:leftChars="0"/>
    </w:pPr>
  </w:style>
  <w:style w:type="paragraph" w:customStyle="1" w:styleId="30">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1">
    <w:name w:val="列表段落1"/>
    <w:basedOn w:val="1"/>
    <w:qFormat/>
    <w:uiPriority w:val="34"/>
    <w:pPr>
      <w:adjustRightInd w:val="0"/>
      <w:snapToGrid w:val="0"/>
      <w:ind w:firstLine="0" w:firstLineChars="0"/>
    </w:pPr>
    <w:rPr>
      <w:rFonts w:hAnsi="宋体"/>
    </w:rPr>
  </w:style>
  <w:style w:type="paragraph" w:customStyle="1" w:styleId="32">
    <w:name w:val="列出段落1"/>
    <w:basedOn w:val="1"/>
    <w:qFormat/>
    <w:uiPriority w:val="99"/>
    <w:pPr>
      <w:ind w:firstLine="420" w:firstLineChars="200"/>
    </w:pPr>
  </w:style>
  <w:style w:type="paragraph" w:customStyle="1" w:styleId="33">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5916</Words>
  <Characters>6319</Characters>
  <Lines>0</Lines>
  <Paragraphs>0</Paragraphs>
  <TotalTime>5</TotalTime>
  <ScaleCrop>false</ScaleCrop>
  <LinksUpToDate>false</LinksUpToDate>
  <CharactersWithSpaces>6499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2024-12-09T20:17:00Z</dcterms:created>
  <dc:creator>水岸听涛</dc:creator>
  <cp:lastModifiedBy>15103004526</cp:lastModifiedBy>
  <cp:lastPrinted>2024-12-10T16:14:00Z</cp:lastPrinted>
  <dcterms:modified xsi:type="dcterms:W3CDTF">2025-07-15T07:00:44Z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7FE85727B218440FA885D3EF829484B7_13</vt:lpwstr>
  </property>
  <property fmtid="{D5CDD505-2E9C-101B-9397-08002B2CF9AE}" pid="4" name="KSOTemplateDocerSaveRecord">
    <vt:lpwstr>eyJoZGlkIjoiYWY3MWJhMWRkZWU5MDA3MzBlOGQyOTZlN2I0NDVkOTUiLCJ1c2VySWQiOiI3NTE2MzkyOTIifQ==</vt:lpwstr>
  </property>
</Properties>
</file>