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5F012FD">
      <w:pPr>
        <w:spacing w:line="600" w:lineRule="exact"/>
        <w:rPr>
          <w:rFonts w:ascii="方正公文小标宋" w:hAnsi="方正公文小标宋" w:eastAsia="方正公文小标宋" w:cs="方正公文小标宋"/>
        </w:rPr>
      </w:pPr>
      <w:r>
        <w:rPr>
          <w:rFonts w:hint="eastAsia" w:ascii="方正公文小标宋" w:hAnsi="方正公文小标宋" w:eastAsia="方正公文小标宋" w:cs="方正公文小标宋"/>
        </w:rPr>
        <w:t xml:space="preserve"> </w:t>
      </w:r>
    </w:p>
    <w:p w14:paraId="25AED01E">
      <w:pPr>
        <w:adjustRightInd w:val="0"/>
        <w:snapToGrid w:val="0"/>
        <w:spacing w:line="560" w:lineRule="exact"/>
        <w:jc w:val="center"/>
        <w:rPr>
          <w:rFonts w:asciiTheme="minorEastAsia" w:hAnsiTheme="minorEastAsia" w:eastAsiaTheme="minorEastAsia" w:cstheme="minorEastAsia"/>
          <w:b/>
          <w:bCs w:val="0"/>
          <w:sz w:val="44"/>
          <w:szCs w:val="44"/>
        </w:rPr>
      </w:pPr>
      <w:bookmarkStart w:id="0" w:name="_Toc415058499"/>
      <w:bookmarkStart w:id="1" w:name="_Toc375561633"/>
      <w:bookmarkStart w:id="2" w:name="_Toc415058575"/>
    </w:p>
    <w:p w14:paraId="3C79F30D">
      <w:pPr>
        <w:keepNext w:val="0"/>
        <w:keepLines w:val="0"/>
        <w:pageBreakBefore w:val="0"/>
        <w:widowControl w:val="0"/>
        <w:kinsoku/>
        <w:wordWrap/>
        <w:overflowPunct/>
        <w:topLinePunct w:val="0"/>
        <w:autoSpaceDE/>
        <w:autoSpaceDN/>
        <w:bidi w:val="0"/>
        <w:adjustRightInd/>
        <w:snapToGrid/>
        <w:spacing w:line="900" w:lineRule="exact"/>
        <w:jc w:val="center"/>
        <w:textAlignment w:val="auto"/>
        <w:rPr>
          <w:rFonts w:hint="eastAsia" w:asciiTheme="majorEastAsia" w:hAnsiTheme="majorEastAsia" w:eastAsiaTheme="majorEastAsia" w:cstheme="majorEastAsia"/>
          <w:b/>
          <w:color w:val="auto"/>
          <w:sz w:val="52"/>
          <w:szCs w:val="52"/>
          <w:lang w:val="en-US" w:eastAsia="zh-CN"/>
        </w:rPr>
      </w:pPr>
      <w:r>
        <w:rPr>
          <w:rFonts w:hint="eastAsia" w:asciiTheme="majorEastAsia" w:hAnsiTheme="majorEastAsia" w:eastAsiaTheme="majorEastAsia" w:cstheme="majorEastAsia"/>
          <w:b/>
          <w:color w:val="auto"/>
          <w:sz w:val="52"/>
          <w:szCs w:val="52"/>
          <w:lang w:val="en-US" w:eastAsia="zh-CN"/>
        </w:rPr>
        <w:t>海南卫生健康职业学院</w:t>
      </w:r>
    </w:p>
    <w:p w14:paraId="4E4BF2FF">
      <w:pPr>
        <w:keepNext w:val="0"/>
        <w:keepLines w:val="0"/>
        <w:pageBreakBefore w:val="0"/>
        <w:widowControl w:val="0"/>
        <w:kinsoku/>
        <w:wordWrap/>
        <w:overflowPunct/>
        <w:topLinePunct w:val="0"/>
        <w:autoSpaceDE/>
        <w:autoSpaceDN/>
        <w:bidi w:val="0"/>
        <w:adjustRightInd/>
        <w:snapToGrid/>
        <w:spacing w:line="900" w:lineRule="exact"/>
        <w:jc w:val="center"/>
        <w:textAlignment w:val="auto"/>
        <w:rPr>
          <w:rFonts w:hint="eastAsia" w:asciiTheme="majorEastAsia" w:hAnsiTheme="majorEastAsia" w:eastAsiaTheme="majorEastAsia" w:cstheme="majorEastAsia"/>
          <w:b/>
          <w:color w:val="auto"/>
          <w:sz w:val="52"/>
          <w:szCs w:val="52"/>
          <w:lang w:eastAsia="zh-CN"/>
        </w:rPr>
      </w:pPr>
      <w:r>
        <w:rPr>
          <w:rFonts w:hint="eastAsia" w:asciiTheme="majorEastAsia" w:hAnsiTheme="majorEastAsia" w:eastAsiaTheme="majorEastAsia" w:cstheme="majorEastAsia"/>
          <w:b/>
          <w:color w:val="auto"/>
          <w:sz w:val="52"/>
          <w:szCs w:val="52"/>
          <w:lang w:val="en-US" w:eastAsia="zh-CN"/>
        </w:rPr>
        <w:t>2025年校运会摄影摄像项目</w:t>
      </w:r>
    </w:p>
    <w:p w14:paraId="1862CDE4"/>
    <w:p w14:paraId="5CF3758F">
      <w:pPr>
        <w:pageBreakBefore w:val="0"/>
        <w:kinsoku/>
        <w:wordWrap/>
        <w:overflowPunct/>
        <w:topLinePunct w:val="0"/>
        <w:autoSpaceDE/>
        <w:autoSpaceDN/>
        <w:bidi w:val="0"/>
        <w:adjustRightInd w:val="0"/>
        <w:snapToGrid w:val="0"/>
        <w:spacing w:line="420" w:lineRule="auto"/>
        <w:ind w:left="0" w:leftChars="0"/>
        <w:jc w:val="center"/>
        <w:rPr>
          <w:rFonts w:hint="eastAsia" w:asciiTheme="minorEastAsia" w:hAnsiTheme="minorEastAsia" w:eastAsiaTheme="minorEastAsia" w:cstheme="minorEastAsia"/>
          <w:bCs w:val="0"/>
          <w:sz w:val="36"/>
          <w:szCs w:val="36"/>
          <w:highlight w:val="none"/>
        </w:rPr>
      </w:pPr>
    </w:p>
    <w:p w14:paraId="68C8D15F">
      <w:pPr>
        <w:adjustRightInd w:val="0"/>
        <w:snapToGrid w:val="0"/>
        <w:spacing w:line="560" w:lineRule="exact"/>
        <w:ind w:firstLine="720" w:firstLineChars="200"/>
        <w:jc w:val="center"/>
        <w:rPr>
          <w:rFonts w:hint="eastAsia" w:asciiTheme="minorEastAsia" w:hAnsiTheme="minorEastAsia" w:eastAsiaTheme="minorEastAsia" w:cstheme="minorEastAsia"/>
          <w:bCs w:val="0"/>
          <w:sz w:val="36"/>
          <w:szCs w:val="36"/>
          <w:highlight w:val="none"/>
        </w:rPr>
      </w:pPr>
      <w:r>
        <w:rPr>
          <w:rFonts w:hint="eastAsia" w:asciiTheme="minorEastAsia" w:hAnsiTheme="minorEastAsia" w:eastAsiaTheme="minorEastAsia" w:cstheme="minorEastAsia"/>
          <w:bCs w:val="0"/>
          <w:sz w:val="36"/>
          <w:szCs w:val="36"/>
          <w:highlight w:val="none"/>
        </w:rPr>
        <w:t>项目编号：HNWJY-FW2025039</w:t>
      </w:r>
    </w:p>
    <w:p w14:paraId="4BE0EE30">
      <w:pPr>
        <w:pageBreakBefore w:val="0"/>
        <w:kinsoku/>
        <w:wordWrap/>
        <w:overflowPunct/>
        <w:topLinePunct w:val="0"/>
        <w:autoSpaceDE/>
        <w:autoSpaceDN/>
        <w:bidi w:val="0"/>
        <w:adjustRightInd w:val="0"/>
        <w:snapToGrid w:val="0"/>
        <w:spacing w:line="420" w:lineRule="auto"/>
        <w:ind w:left="0" w:leftChars="0"/>
        <w:jc w:val="center"/>
        <w:rPr>
          <w:rFonts w:hint="eastAsia" w:asciiTheme="minorEastAsia" w:hAnsiTheme="minorEastAsia" w:eastAsiaTheme="minorEastAsia" w:cstheme="minorEastAsia"/>
          <w:b/>
          <w:bCs w:val="0"/>
          <w:spacing w:val="40"/>
          <w:sz w:val="36"/>
          <w:szCs w:val="36"/>
          <w:highlight w:val="none"/>
        </w:rPr>
      </w:pPr>
    </w:p>
    <w:p w14:paraId="3599BDD4">
      <w:pPr>
        <w:adjustRightInd w:val="0"/>
        <w:snapToGrid w:val="0"/>
        <w:spacing w:line="420" w:lineRule="auto"/>
        <w:jc w:val="center"/>
        <w:rPr>
          <w:rFonts w:hint="eastAsia" w:asciiTheme="minorEastAsia" w:hAnsiTheme="minorEastAsia" w:eastAsiaTheme="minorEastAsia" w:cstheme="minorEastAsia"/>
          <w:bCs w:val="0"/>
          <w:sz w:val="36"/>
          <w:szCs w:val="36"/>
          <w:shd w:val="clear" w:color="auto" w:fill="FFFF00"/>
          <w:lang w:val="en-US" w:eastAsia="zh-CN"/>
        </w:rPr>
      </w:pPr>
    </w:p>
    <w:p w14:paraId="7FB9A280">
      <w:pPr>
        <w:adjustRightInd w:val="0"/>
        <w:snapToGrid w:val="0"/>
        <w:spacing w:line="420" w:lineRule="auto"/>
        <w:rPr>
          <w:rFonts w:asciiTheme="minorEastAsia" w:hAnsiTheme="minorEastAsia" w:eastAsiaTheme="minorEastAsia" w:cstheme="minorEastAsia"/>
          <w:b/>
          <w:bCs w:val="0"/>
          <w:spacing w:val="40"/>
          <w:sz w:val="36"/>
          <w:szCs w:val="36"/>
        </w:rPr>
      </w:pPr>
    </w:p>
    <w:bookmarkEnd w:id="0"/>
    <w:bookmarkEnd w:id="1"/>
    <w:bookmarkEnd w:id="2"/>
    <w:p w14:paraId="2436F4A2">
      <w:pPr>
        <w:spacing w:line="360" w:lineRule="auto"/>
        <w:ind w:firstLine="723" w:firstLineChars="100"/>
        <w:jc w:val="center"/>
        <w:rPr>
          <w:rFonts w:hAnsi="宋体"/>
          <w:b/>
          <w:sz w:val="72"/>
          <w:szCs w:val="72"/>
        </w:rPr>
      </w:pPr>
      <w:bookmarkStart w:id="3" w:name="_Toc326783408"/>
      <w:bookmarkStart w:id="4" w:name="_Toc325731733"/>
      <w:bookmarkStart w:id="5" w:name="_Toc325446794"/>
    </w:p>
    <w:p w14:paraId="73DB6CAA">
      <w:pPr>
        <w:spacing w:line="360" w:lineRule="auto"/>
        <w:ind w:firstLine="723" w:firstLineChars="100"/>
        <w:jc w:val="center"/>
        <w:rPr>
          <w:rFonts w:hAnsi="宋体"/>
          <w:b/>
          <w:sz w:val="72"/>
          <w:szCs w:val="72"/>
        </w:rPr>
      </w:pPr>
      <w:r>
        <w:rPr>
          <w:rFonts w:hint="eastAsia" w:hAnsi="宋体"/>
          <w:b/>
          <w:sz w:val="72"/>
          <w:szCs w:val="72"/>
        </w:rPr>
        <w:t>竞争性磋商文件</w:t>
      </w:r>
    </w:p>
    <w:p w14:paraId="60E83B94"/>
    <w:bookmarkEnd w:id="3"/>
    <w:bookmarkEnd w:id="4"/>
    <w:bookmarkEnd w:id="5"/>
    <w:p w14:paraId="2308F189"/>
    <w:p w14:paraId="7796C059"/>
    <w:p w14:paraId="656E0459"/>
    <w:p w14:paraId="4AD28C5A"/>
    <w:p w14:paraId="6CDDEE82">
      <w:pPr>
        <w:adjustRightInd w:val="0"/>
        <w:snapToGrid w:val="0"/>
        <w:spacing w:line="560" w:lineRule="exact"/>
        <w:rPr>
          <w:rFonts w:asciiTheme="minorEastAsia" w:hAnsiTheme="minorEastAsia" w:eastAsiaTheme="minorEastAsia" w:cstheme="minorEastAsia"/>
          <w:b/>
          <w:sz w:val="36"/>
          <w:szCs w:val="36"/>
        </w:rPr>
      </w:pPr>
    </w:p>
    <w:p w14:paraId="4D71E547">
      <w:pPr>
        <w:adjustRightInd w:val="0"/>
        <w:snapToGrid w:val="0"/>
        <w:spacing w:line="560" w:lineRule="exact"/>
        <w:jc w:val="center"/>
        <w:rPr>
          <w:rFonts w:asciiTheme="minorEastAsia" w:hAnsiTheme="minorEastAsia" w:eastAsiaTheme="minorEastAsia" w:cstheme="minorEastAsia"/>
          <w:b/>
          <w:bCs w:val="0"/>
          <w:sz w:val="36"/>
          <w:szCs w:val="36"/>
        </w:rPr>
      </w:pPr>
      <w:r>
        <w:rPr>
          <w:rFonts w:hint="eastAsia" w:asciiTheme="minorEastAsia" w:hAnsiTheme="minorEastAsia" w:eastAsiaTheme="minorEastAsia" w:cstheme="minorEastAsia"/>
          <w:b/>
          <w:sz w:val="36"/>
          <w:szCs w:val="36"/>
        </w:rPr>
        <mc:AlternateContent>
          <mc:Choice Requires="wps">
            <w:drawing>
              <wp:anchor distT="0" distB="0" distL="114300" distR="114300" simplePos="0" relativeHeight="251660288" behindDoc="0" locked="0" layoutInCell="1" allowOverlap="1">
                <wp:simplePos x="0" y="0"/>
                <wp:positionH relativeFrom="column">
                  <wp:posOffset>1600200</wp:posOffset>
                </wp:positionH>
                <wp:positionV relativeFrom="paragraph">
                  <wp:posOffset>400050</wp:posOffset>
                </wp:positionV>
                <wp:extent cx="635" cy="0"/>
                <wp:effectExtent l="0" t="4445" r="0" b="5080"/>
                <wp:wrapNone/>
                <wp:docPr id="1" name="直接连接符 1"/>
                <wp:cNvGraphicFramePr/>
                <a:graphic xmlns:a="http://schemas.openxmlformats.org/drawingml/2006/main">
                  <a:graphicData uri="http://schemas.microsoft.com/office/word/2010/wordprocessingShape">
                    <wps:wsp>
                      <wps:cNvCnPr/>
                      <wps:spPr>
                        <a:xfrm>
                          <a:off x="0" y="0"/>
                          <a:ext cx="635" cy="0"/>
                        </a:xfrm>
                        <a:prstGeom prst="line">
                          <a:avLst/>
                        </a:prstGeom>
                        <a:ln w="9525" cap="flat" cmpd="sng">
                          <a:solidFill>
                            <a:srgbClr val="000000"/>
                          </a:solidFill>
                          <a:prstDash val="solid"/>
                          <a:headEnd type="none" w="med" len="med"/>
                          <a:tailEnd type="none" w="med" len="med"/>
                        </a:ln>
                      </wps:spPr>
                      <wps:bodyPr/>
                    </wps:wsp>
                  </a:graphicData>
                </a:graphic>
              </wp:anchor>
            </w:drawing>
          </mc:Choice>
          <mc:Fallback>
            <w:pict>
              <v:line id="_x0000_s1026" o:spid="_x0000_s1026" o:spt="20" style="position:absolute;left:0pt;margin-left:126pt;margin-top:31.5pt;height:0pt;width:0.05pt;z-index:251660288;mso-width-relative:page;mso-height-relative:page;" filled="f" stroked="t" coordsize="21600,21600" o:gfxdata="UEsDBAoAAAAAAIdO4kAAAAAAAAAAAAAAAAAEAAAAZHJzL1BLAwQUAAAACACHTuJAws505tUAAAAJ&#10;AQAADwAAAGRycy9kb3ducmV2LnhtbE2PT0/DMAzF70h8h8hIXKYtaScm1DXdAeiNCwPE1WtMW9E4&#10;XZP9gU+PEQc4WX5+ev69cnP2gzrSFPvAFrKFAUXcBNdza+HluZ7fgooJ2eEQmCx8UoRNdXlRYuHC&#10;iZ/ouE2tkhCOBVroUhoLrWPTkce4CCOx3N7D5DHJOrXaTXiScD/o3JiV9tizfOhwpLuOmo/twVuI&#10;9Svt669ZMzNvyzZQvr9/fEBrr68yswaV6Jz+zPCDL+hQCdMuHNhFNVjIb3LpkiysljLFIEIGavcr&#10;6KrU/xtU31BLAwQUAAAACACHTuJARuFHHugBAADUAwAADgAAAGRycy9lMm9Eb2MueG1srVPNbhMx&#10;EL4j8Q6W72SToFawyqaHhnJBEAl4gInt3bXkP3ncbPISvAASNzhx5M7b0D4GY2+aQnvJoXvwjscz&#10;38z3eby42FnDtiqi9q7hs8mUM+WEl9p1Df/86erFK84wgZNgvFMN3yvkF8vnzxZDqNXc995IFRmB&#10;OKyH0PA+pVBXFYpeWcCJD8rRYeujhUTb2FUywkDo1lTz6fS8GnyUIXqhEMm7Gg/5ATGeAujbVgu1&#10;8uLaKpdG1KgMJKKEvQ7Il6XbtlUifWhbVImZhhPTVFYqQvYmr9VyAXUXIfRaHFqAU1p4wMmCdlT0&#10;CLWCBOw66kdQVovo0bdpIrytRiJFEWIxmz7Q5mMPQRUuJDWGo+j4dLDi/XYdmZY0CZw5sHThN19/&#10;/fny/fb3N1pvfv5gsyzSELCm2Eu3jocdhnXMjHdttPlPXNiuCLs/Cqt2iQlynr8840zc+av7pBAx&#10;vVXesmw03GiX+UIN23eYqBCF3oVkt3FsaPjrs3mGAxq+li6dTBuIALqu5KI3Wl5pY3IGxm5zaSLb&#10;Qh6A8mU6hPtfWC6yAuzHuHI0jkavQL5xkqV9IGkcvQieW7BKcmYUPaBsESDUCbQ5JZJKG0cdZEVH&#10;DbO18XJfpC1+uuzS42Ew8zT9uy/Z949x+Rd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DCznTm1QAA&#10;AAkBAAAPAAAAAAAAAAEAIAAAACIAAABkcnMvZG93bnJldi54bWxQSwECFAAUAAAACACHTuJARuFH&#10;HugBAADUAwAADgAAAAAAAAABACAAAAAkAQAAZHJzL2Uyb0RvYy54bWxQSwUGAAAAAAYABgBZAQAA&#10;fgUAAAAA&#10;">
                <v:fill on="f" focussize="0,0"/>
                <v:stroke color="#000000" joinstyle="round"/>
                <v:imagedata o:title=""/>
                <o:lock v:ext="edit" aspectratio="f"/>
              </v:line>
            </w:pict>
          </mc:Fallback>
        </mc:AlternateContent>
      </w:r>
      <w:r>
        <w:rPr>
          <w:rFonts w:hint="eastAsia" w:asciiTheme="minorEastAsia" w:hAnsiTheme="minorEastAsia" w:eastAsiaTheme="minorEastAsia" w:cstheme="minorEastAsia"/>
          <w:b/>
          <w:sz w:val="36"/>
          <w:szCs w:val="36"/>
        </w:rPr>
        <w:t>采购</w:t>
      </w:r>
      <w:r>
        <w:rPr>
          <w:rFonts w:hint="eastAsia" w:asciiTheme="minorEastAsia" w:hAnsiTheme="minorEastAsia" w:eastAsiaTheme="minorEastAsia" w:cstheme="minorEastAsia"/>
          <w:b/>
          <w:bCs w:val="0"/>
          <w:sz w:val="36"/>
          <w:szCs w:val="36"/>
        </w:rPr>
        <w:t>单位：海南卫生健康职业学院</w:t>
      </w:r>
    </w:p>
    <w:p w14:paraId="4BC34803">
      <w:pPr>
        <w:adjustRightInd w:val="0"/>
        <w:snapToGrid w:val="0"/>
        <w:spacing w:line="560" w:lineRule="exact"/>
        <w:jc w:val="center"/>
        <w:rPr>
          <w:rFonts w:hint="eastAsia" w:asciiTheme="minorEastAsia" w:hAnsiTheme="minorEastAsia" w:eastAsiaTheme="minorEastAsia" w:cstheme="minorEastAsia"/>
          <w:b/>
          <w:bCs w:val="0"/>
          <w:color w:val="FF0000"/>
          <w:sz w:val="36"/>
          <w:szCs w:val="36"/>
        </w:rPr>
        <w:sectPr>
          <w:headerReference r:id="rId4" w:type="first"/>
          <w:headerReference r:id="rId3" w:type="default"/>
          <w:footerReference r:id="rId5" w:type="default"/>
          <w:pgSz w:w="11907" w:h="16840"/>
          <w:pgMar w:top="1417" w:right="1587" w:bottom="1418" w:left="1587" w:header="851" w:footer="851" w:gutter="0"/>
          <w:pgNumType w:fmt="numberInDash"/>
          <w:cols w:space="720" w:num="1"/>
          <w:docGrid w:linePitch="381" w:charSpace="-3931"/>
        </w:sectPr>
      </w:pPr>
      <w:r>
        <w:rPr>
          <w:rFonts w:hint="eastAsia" w:asciiTheme="minorEastAsia" w:hAnsiTheme="minorEastAsia" w:eastAsiaTheme="minorEastAsia" w:cstheme="minorEastAsia"/>
          <w:b/>
          <w:bCs w:val="0"/>
          <w:sz w:val="36"/>
          <w:szCs w:val="36"/>
        </w:rPr>
        <w:t>编制时间</w:t>
      </w:r>
      <w:r>
        <w:rPr>
          <w:rFonts w:hint="eastAsia" w:asciiTheme="minorEastAsia" w:hAnsiTheme="minorEastAsia" w:eastAsiaTheme="minorEastAsia" w:cstheme="minorEastAsia"/>
          <w:b/>
          <w:bCs w:val="0"/>
          <w:color w:val="auto"/>
          <w:sz w:val="36"/>
          <w:szCs w:val="36"/>
        </w:rPr>
        <w:t>：2025年</w:t>
      </w:r>
      <w:r>
        <w:rPr>
          <w:rFonts w:hint="eastAsia" w:asciiTheme="minorEastAsia" w:hAnsiTheme="minorEastAsia" w:eastAsiaTheme="minorEastAsia" w:cstheme="minorEastAsia"/>
          <w:b/>
          <w:bCs w:val="0"/>
          <w:color w:val="auto"/>
          <w:sz w:val="36"/>
          <w:szCs w:val="36"/>
          <w:lang w:val="en-US" w:eastAsia="zh-CN"/>
        </w:rPr>
        <w:t>11</w:t>
      </w:r>
      <w:r>
        <w:rPr>
          <w:rFonts w:hint="eastAsia" w:asciiTheme="minorEastAsia" w:hAnsiTheme="minorEastAsia" w:eastAsiaTheme="minorEastAsia" w:cstheme="minorEastAsia"/>
          <w:b/>
          <w:bCs w:val="0"/>
          <w:color w:val="auto"/>
          <w:sz w:val="36"/>
          <w:szCs w:val="36"/>
        </w:rPr>
        <w:t>月</w:t>
      </w:r>
      <w:r>
        <w:rPr>
          <w:rFonts w:hint="eastAsia" w:asciiTheme="minorEastAsia" w:hAnsiTheme="minorEastAsia" w:eastAsiaTheme="minorEastAsia" w:cstheme="minorEastAsia"/>
          <w:b/>
          <w:bCs w:val="0"/>
          <w:color w:val="auto"/>
          <w:sz w:val="36"/>
          <w:szCs w:val="36"/>
          <w:lang w:val="en-US" w:eastAsia="zh-CN"/>
        </w:rPr>
        <w:t>4</w:t>
      </w:r>
      <w:r>
        <w:rPr>
          <w:rFonts w:hint="eastAsia" w:asciiTheme="minorEastAsia" w:hAnsiTheme="minorEastAsia" w:eastAsiaTheme="minorEastAsia" w:cstheme="minorEastAsia"/>
          <w:b/>
          <w:bCs w:val="0"/>
          <w:color w:val="auto"/>
          <w:sz w:val="36"/>
          <w:szCs w:val="36"/>
        </w:rPr>
        <w:t>日</w:t>
      </w:r>
    </w:p>
    <w:p w14:paraId="0FE85CF1">
      <w:pPr>
        <w:pStyle w:val="19"/>
        <w:tabs>
          <w:tab w:val="right" w:leader="dot" w:pos="9746"/>
        </w:tabs>
        <w:jc w:val="center"/>
        <w:rPr>
          <w:rStyle w:val="30"/>
          <w:rFonts w:asciiTheme="minorEastAsia" w:hAnsiTheme="minorEastAsia" w:eastAsiaTheme="minorEastAsia" w:cstheme="minorEastAsia"/>
          <w:sz w:val="32"/>
          <w:szCs w:val="32"/>
        </w:rPr>
      </w:pPr>
      <w:bookmarkStart w:id="6" w:name="_Toc9970"/>
      <w:bookmarkStart w:id="7" w:name="_Toc356491305"/>
      <w:bookmarkStart w:id="8" w:name="_Toc40089788"/>
    </w:p>
    <w:p w14:paraId="246A2121">
      <w:pPr>
        <w:pStyle w:val="19"/>
        <w:tabs>
          <w:tab w:val="right" w:leader="dot" w:pos="9746"/>
        </w:tabs>
        <w:jc w:val="center"/>
        <w:rPr>
          <w:rStyle w:val="30"/>
          <w:rFonts w:asciiTheme="minorEastAsia" w:hAnsiTheme="minorEastAsia" w:eastAsiaTheme="minorEastAsia" w:cstheme="minorEastAsia"/>
          <w:sz w:val="32"/>
          <w:szCs w:val="32"/>
        </w:rPr>
      </w:pPr>
      <w:bookmarkStart w:id="9" w:name="_Toc20015"/>
      <w:r>
        <w:rPr>
          <w:rStyle w:val="30"/>
          <w:rFonts w:hint="eastAsia" w:asciiTheme="minorEastAsia" w:hAnsiTheme="minorEastAsia" w:eastAsiaTheme="minorEastAsia" w:cstheme="minorEastAsia"/>
          <w:sz w:val="32"/>
          <w:szCs w:val="32"/>
        </w:rPr>
        <w:t>目  录</w:t>
      </w:r>
    </w:p>
    <w:bookmarkEnd w:id="6"/>
    <w:bookmarkEnd w:id="9"/>
    <w:p w14:paraId="0F83AEFC">
      <w:pPr>
        <w:pStyle w:val="19"/>
        <w:tabs>
          <w:tab w:val="right" w:leader="dot" w:pos="8732"/>
        </w:tabs>
        <w:rPr>
          <w:rFonts w:hint="eastAsia" w:ascii="仿宋" w:hAnsi="仿宋" w:eastAsia="仿宋" w:cs="仿宋"/>
          <w:sz w:val="32"/>
          <w:szCs w:val="32"/>
        </w:rPr>
      </w:pPr>
      <w:r>
        <w:rPr>
          <w:rStyle w:val="30"/>
          <w:rFonts w:hint="eastAsia" w:ascii="仿宋" w:hAnsi="仿宋" w:eastAsia="仿宋" w:cs="仿宋"/>
          <w:sz w:val="32"/>
          <w:szCs w:val="32"/>
        </w:rPr>
        <w:fldChar w:fldCharType="begin"/>
      </w:r>
      <w:r>
        <w:rPr>
          <w:rStyle w:val="30"/>
          <w:rFonts w:hint="eastAsia" w:ascii="仿宋" w:hAnsi="仿宋" w:eastAsia="仿宋" w:cs="仿宋"/>
          <w:sz w:val="32"/>
          <w:szCs w:val="32"/>
        </w:rPr>
        <w:instrText xml:space="preserve">TOC \o "1-2" \h \u </w:instrText>
      </w:r>
      <w:r>
        <w:rPr>
          <w:rStyle w:val="30"/>
          <w:rFonts w:hint="eastAsia" w:ascii="仿宋" w:hAnsi="仿宋" w:eastAsia="仿宋" w:cs="仿宋"/>
          <w:sz w:val="32"/>
          <w:szCs w:val="32"/>
        </w:rPr>
        <w:fldChar w:fldCharType="separate"/>
      </w: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HYPERLINK \l _Toc20015 </w:instrText>
      </w:r>
      <w:r>
        <w:rPr>
          <w:rFonts w:hint="eastAsia" w:ascii="仿宋" w:hAnsi="仿宋" w:eastAsia="仿宋" w:cs="仿宋"/>
          <w:sz w:val="32"/>
          <w:szCs w:val="32"/>
        </w:rPr>
        <w:fldChar w:fldCharType="separate"/>
      </w:r>
      <w:r>
        <w:rPr>
          <w:rFonts w:hint="eastAsia" w:ascii="仿宋" w:hAnsi="仿宋" w:eastAsia="仿宋" w:cs="仿宋"/>
          <w:sz w:val="32"/>
          <w:szCs w:val="32"/>
        </w:rPr>
        <w:t>目  录</w:t>
      </w:r>
      <w:r>
        <w:rPr>
          <w:rFonts w:hint="eastAsia" w:ascii="仿宋" w:hAnsi="仿宋" w:eastAsia="仿宋" w:cs="仿宋"/>
          <w:sz w:val="32"/>
          <w:szCs w:val="32"/>
        </w:rPr>
        <w:tab/>
      </w: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PAGEREF _Toc20015 \h </w:instrText>
      </w:r>
      <w:r>
        <w:rPr>
          <w:rFonts w:hint="eastAsia" w:ascii="仿宋" w:hAnsi="仿宋" w:eastAsia="仿宋" w:cs="仿宋"/>
          <w:sz w:val="32"/>
          <w:szCs w:val="32"/>
        </w:rPr>
        <w:fldChar w:fldCharType="separate"/>
      </w:r>
      <w:r>
        <w:rPr>
          <w:rFonts w:hint="eastAsia" w:ascii="仿宋" w:hAnsi="仿宋" w:eastAsia="仿宋" w:cs="仿宋"/>
          <w:sz w:val="32"/>
          <w:szCs w:val="32"/>
        </w:rPr>
        <w:t>- 1 -</w:t>
      </w:r>
      <w:r>
        <w:rPr>
          <w:rFonts w:hint="eastAsia" w:ascii="仿宋" w:hAnsi="仿宋" w:eastAsia="仿宋" w:cs="仿宋"/>
          <w:sz w:val="32"/>
          <w:szCs w:val="32"/>
        </w:rPr>
        <w:fldChar w:fldCharType="end"/>
      </w:r>
      <w:r>
        <w:rPr>
          <w:rFonts w:hint="eastAsia" w:ascii="仿宋" w:hAnsi="仿宋" w:eastAsia="仿宋" w:cs="仿宋"/>
          <w:sz w:val="32"/>
          <w:szCs w:val="32"/>
        </w:rPr>
        <w:fldChar w:fldCharType="end"/>
      </w:r>
    </w:p>
    <w:p w14:paraId="50C24BB7">
      <w:pPr>
        <w:pStyle w:val="19"/>
        <w:tabs>
          <w:tab w:val="right" w:leader="dot" w:pos="8732"/>
        </w:tabs>
        <w:rPr>
          <w:rFonts w:hint="eastAsia" w:ascii="仿宋" w:hAnsi="仿宋" w:eastAsia="仿宋" w:cs="仿宋"/>
          <w:sz w:val="32"/>
          <w:szCs w:val="32"/>
        </w:rPr>
      </w:pP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HYPERLINK \l _Toc19324 </w:instrText>
      </w:r>
      <w:r>
        <w:rPr>
          <w:rFonts w:hint="eastAsia" w:ascii="仿宋" w:hAnsi="仿宋" w:eastAsia="仿宋" w:cs="仿宋"/>
          <w:sz w:val="32"/>
          <w:szCs w:val="32"/>
        </w:rPr>
        <w:fldChar w:fldCharType="separate"/>
      </w:r>
      <w:r>
        <w:rPr>
          <w:rFonts w:hint="eastAsia" w:ascii="仿宋" w:hAnsi="仿宋" w:eastAsia="仿宋" w:cs="仿宋"/>
          <w:sz w:val="32"/>
          <w:szCs w:val="32"/>
        </w:rPr>
        <w:t>第一部分 竞争性磋商公告</w:t>
      </w:r>
      <w:r>
        <w:rPr>
          <w:rFonts w:hint="eastAsia" w:ascii="仿宋" w:hAnsi="仿宋" w:eastAsia="仿宋" w:cs="仿宋"/>
          <w:sz w:val="32"/>
          <w:szCs w:val="32"/>
        </w:rPr>
        <w:tab/>
      </w: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PAGEREF _Toc19324 \h </w:instrText>
      </w:r>
      <w:r>
        <w:rPr>
          <w:rFonts w:hint="eastAsia" w:ascii="仿宋" w:hAnsi="仿宋" w:eastAsia="仿宋" w:cs="仿宋"/>
          <w:sz w:val="32"/>
          <w:szCs w:val="32"/>
        </w:rPr>
        <w:fldChar w:fldCharType="separate"/>
      </w:r>
      <w:r>
        <w:rPr>
          <w:rFonts w:hint="eastAsia" w:ascii="仿宋" w:hAnsi="仿宋" w:eastAsia="仿宋" w:cs="仿宋"/>
          <w:sz w:val="32"/>
          <w:szCs w:val="32"/>
        </w:rPr>
        <w:t>- 1 -</w:t>
      </w:r>
      <w:r>
        <w:rPr>
          <w:rFonts w:hint="eastAsia" w:ascii="仿宋" w:hAnsi="仿宋" w:eastAsia="仿宋" w:cs="仿宋"/>
          <w:sz w:val="32"/>
          <w:szCs w:val="32"/>
        </w:rPr>
        <w:fldChar w:fldCharType="end"/>
      </w:r>
      <w:r>
        <w:rPr>
          <w:rFonts w:hint="eastAsia" w:ascii="仿宋" w:hAnsi="仿宋" w:eastAsia="仿宋" w:cs="仿宋"/>
          <w:sz w:val="32"/>
          <w:szCs w:val="32"/>
        </w:rPr>
        <w:fldChar w:fldCharType="end"/>
      </w:r>
    </w:p>
    <w:p w14:paraId="1F5ED80E">
      <w:pPr>
        <w:pStyle w:val="19"/>
        <w:tabs>
          <w:tab w:val="right" w:leader="dot" w:pos="8732"/>
        </w:tabs>
        <w:rPr>
          <w:rFonts w:hint="eastAsia" w:ascii="仿宋" w:hAnsi="仿宋" w:eastAsia="仿宋" w:cs="仿宋"/>
          <w:sz w:val="32"/>
          <w:szCs w:val="32"/>
        </w:rPr>
      </w:pP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HYPERLINK \l _Toc22920 </w:instrText>
      </w:r>
      <w:r>
        <w:rPr>
          <w:rFonts w:hint="eastAsia" w:ascii="仿宋" w:hAnsi="仿宋" w:eastAsia="仿宋" w:cs="仿宋"/>
          <w:sz w:val="32"/>
          <w:szCs w:val="32"/>
        </w:rPr>
        <w:fldChar w:fldCharType="separate"/>
      </w:r>
      <w:r>
        <w:rPr>
          <w:rFonts w:hint="eastAsia" w:ascii="仿宋" w:hAnsi="仿宋" w:eastAsia="仿宋" w:cs="仿宋"/>
          <w:sz w:val="32"/>
          <w:szCs w:val="32"/>
        </w:rPr>
        <w:t>第二部分 供应商须知</w:t>
      </w:r>
      <w:r>
        <w:rPr>
          <w:rFonts w:hint="eastAsia" w:ascii="仿宋" w:hAnsi="仿宋" w:eastAsia="仿宋" w:cs="仿宋"/>
          <w:sz w:val="32"/>
          <w:szCs w:val="32"/>
        </w:rPr>
        <w:tab/>
      </w: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PAGEREF _Toc22920 \h </w:instrText>
      </w:r>
      <w:r>
        <w:rPr>
          <w:rFonts w:hint="eastAsia" w:ascii="仿宋" w:hAnsi="仿宋" w:eastAsia="仿宋" w:cs="仿宋"/>
          <w:sz w:val="32"/>
          <w:szCs w:val="32"/>
        </w:rPr>
        <w:fldChar w:fldCharType="separate"/>
      </w:r>
      <w:r>
        <w:rPr>
          <w:rFonts w:hint="eastAsia" w:ascii="仿宋" w:hAnsi="仿宋" w:eastAsia="仿宋" w:cs="仿宋"/>
          <w:sz w:val="32"/>
          <w:szCs w:val="32"/>
        </w:rPr>
        <w:t>- 5 -</w:t>
      </w:r>
      <w:r>
        <w:rPr>
          <w:rFonts w:hint="eastAsia" w:ascii="仿宋" w:hAnsi="仿宋" w:eastAsia="仿宋" w:cs="仿宋"/>
          <w:sz w:val="32"/>
          <w:szCs w:val="32"/>
        </w:rPr>
        <w:fldChar w:fldCharType="end"/>
      </w:r>
      <w:r>
        <w:rPr>
          <w:rFonts w:hint="eastAsia" w:ascii="仿宋" w:hAnsi="仿宋" w:eastAsia="仿宋" w:cs="仿宋"/>
          <w:sz w:val="32"/>
          <w:szCs w:val="32"/>
        </w:rPr>
        <w:fldChar w:fldCharType="end"/>
      </w:r>
    </w:p>
    <w:p w14:paraId="782E603D">
      <w:pPr>
        <w:pStyle w:val="19"/>
        <w:tabs>
          <w:tab w:val="right" w:leader="dot" w:pos="8732"/>
        </w:tabs>
        <w:rPr>
          <w:rFonts w:hint="eastAsia" w:ascii="仿宋" w:hAnsi="仿宋" w:eastAsia="仿宋" w:cs="仿宋"/>
          <w:sz w:val="32"/>
          <w:szCs w:val="32"/>
        </w:rPr>
      </w:pP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HYPERLINK \l _Toc19325 </w:instrText>
      </w:r>
      <w:r>
        <w:rPr>
          <w:rFonts w:hint="eastAsia" w:ascii="仿宋" w:hAnsi="仿宋" w:eastAsia="仿宋" w:cs="仿宋"/>
          <w:sz w:val="32"/>
          <w:szCs w:val="32"/>
        </w:rPr>
        <w:fldChar w:fldCharType="separate"/>
      </w:r>
      <w:r>
        <w:rPr>
          <w:rFonts w:hint="eastAsia" w:ascii="仿宋" w:hAnsi="仿宋" w:eastAsia="仿宋" w:cs="仿宋"/>
          <w:sz w:val="32"/>
          <w:szCs w:val="32"/>
        </w:rPr>
        <w:t>第三部分 评审办法</w:t>
      </w:r>
      <w:r>
        <w:rPr>
          <w:rFonts w:hint="eastAsia" w:ascii="仿宋" w:hAnsi="仿宋" w:eastAsia="仿宋" w:cs="仿宋"/>
          <w:sz w:val="32"/>
          <w:szCs w:val="32"/>
        </w:rPr>
        <w:tab/>
      </w: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PAGEREF _Toc19325 \h </w:instrText>
      </w:r>
      <w:r>
        <w:rPr>
          <w:rFonts w:hint="eastAsia" w:ascii="仿宋" w:hAnsi="仿宋" w:eastAsia="仿宋" w:cs="仿宋"/>
          <w:sz w:val="32"/>
          <w:szCs w:val="32"/>
        </w:rPr>
        <w:fldChar w:fldCharType="separate"/>
      </w:r>
      <w:r>
        <w:rPr>
          <w:rFonts w:hint="eastAsia" w:ascii="仿宋" w:hAnsi="仿宋" w:eastAsia="仿宋" w:cs="仿宋"/>
          <w:sz w:val="32"/>
          <w:szCs w:val="32"/>
        </w:rPr>
        <w:t>- 11 -</w:t>
      </w:r>
      <w:r>
        <w:rPr>
          <w:rFonts w:hint="eastAsia" w:ascii="仿宋" w:hAnsi="仿宋" w:eastAsia="仿宋" w:cs="仿宋"/>
          <w:sz w:val="32"/>
          <w:szCs w:val="32"/>
        </w:rPr>
        <w:fldChar w:fldCharType="end"/>
      </w:r>
      <w:r>
        <w:rPr>
          <w:rFonts w:hint="eastAsia" w:ascii="仿宋" w:hAnsi="仿宋" w:eastAsia="仿宋" w:cs="仿宋"/>
          <w:sz w:val="32"/>
          <w:szCs w:val="32"/>
        </w:rPr>
        <w:fldChar w:fldCharType="end"/>
      </w:r>
    </w:p>
    <w:p w14:paraId="067A757D">
      <w:pPr>
        <w:pStyle w:val="19"/>
        <w:tabs>
          <w:tab w:val="right" w:leader="dot" w:pos="8732"/>
        </w:tabs>
        <w:rPr>
          <w:rFonts w:hint="eastAsia" w:ascii="仿宋" w:hAnsi="仿宋" w:eastAsia="仿宋" w:cs="仿宋"/>
          <w:sz w:val="32"/>
          <w:szCs w:val="32"/>
        </w:rPr>
      </w:pP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HYPERLINK \l _Toc22407 </w:instrText>
      </w:r>
      <w:r>
        <w:rPr>
          <w:rFonts w:hint="eastAsia" w:ascii="仿宋" w:hAnsi="仿宋" w:eastAsia="仿宋" w:cs="仿宋"/>
          <w:sz w:val="32"/>
          <w:szCs w:val="32"/>
        </w:rPr>
        <w:fldChar w:fldCharType="separate"/>
      </w:r>
      <w:r>
        <w:rPr>
          <w:rFonts w:hint="eastAsia" w:ascii="仿宋" w:hAnsi="仿宋" w:eastAsia="仿宋" w:cs="仿宋"/>
          <w:sz w:val="32"/>
          <w:szCs w:val="32"/>
        </w:rPr>
        <w:t>第四部分 授予合同</w:t>
      </w:r>
      <w:r>
        <w:rPr>
          <w:rFonts w:hint="eastAsia" w:ascii="仿宋" w:hAnsi="仿宋" w:eastAsia="仿宋" w:cs="仿宋"/>
          <w:sz w:val="32"/>
          <w:szCs w:val="32"/>
        </w:rPr>
        <w:tab/>
      </w: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PAGEREF _Toc22407 \h </w:instrText>
      </w:r>
      <w:r>
        <w:rPr>
          <w:rFonts w:hint="eastAsia" w:ascii="仿宋" w:hAnsi="仿宋" w:eastAsia="仿宋" w:cs="仿宋"/>
          <w:sz w:val="32"/>
          <w:szCs w:val="32"/>
        </w:rPr>
        <w:fldChar w:fldCharType="separate"/>
      </w:r>
      <w:r>
        <w:rPr>
          <w:rFonts w:hint="eastAsia" w:ascii="仿宋" w:hAnsi="仿宋" w:eastAsia="仿宋" w:cs="仿宋"/>
          <w:sz w:val="32"/>
          <w:szCs w:val="32"/>
        </w:rPr>
        <w:t>- 15 -</w:t>
      </w:r>
      <w:r>
        <w:rPr>
          <w:rFonts w:hint="eastAsia" w:ascii="仿宋" w:hAnsi="仿宋" w:eastAsia="仿宋" w:cs="仿宋"/>
          <w:sz w:val="32"/>
          <w:szCs w:val="32"/>
        </w:rPr>
        <w:fldChar w:fldCharType="end"/>
      </w:r>
      <w:r>
        <w:rPr>
          <w:rFonts w:hint="eastAsia" w:ascii="仿宋" w:hAnsi="仿宋" w:eastAsia="仿宋" w:cs="仿宋"/>
          <w:sz w:val="32"/>
          <w:szCs w:val="32"/>
        </w:rPr>
        <w:fldChar w:fldCharType="end"/>
      </w:r>
    </w:p>
    <w:p w14:paraId="403094BE">
      <w:pPr>
        <w:pStyle w:val="19"/>
        <w:tabs>
          <w:tab w:val="right" w:leader="dot" w:pos="8732"/>
        </w:tabs>
        <w:rPr>
          <w:rFonts w:hint="eastAsia" w:ascii="仿宋" w:hAnsi="仿宋" w:eastAsia="仿宋" w:cs="仿宋"/>
          <w:sz w:val="32"/>
          <w:szCs w:val="32"/>
        </w:rPr>
      </w:pP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HYPERLINK \l _Toc11038 </w:instrText>
      </w:r>
      <w:r>
        <w:rPr>
          <w:rFonts w:hint="eastAsia" w:ascii="仿宋" w:hAnsi="仿宋" w:eastAsia="仿宋" w:cs="仿宋"/>
          <w:sz w:val="32"/>
          <w:szCs w:val="32"/>
        </w:rPr>
        <w:fldChar w:fldCharType="separate"/>
      </w:r>
      <w:r>
        <w:rPr>
          <w:rFonts w:hint="eastAsia" w:ascii="仿宋" w:hAnsi="仿宋" w:eastAsia="仿宋" w:cs="仿宋"/>
          <w:sz w:val="32"/>
          <w:szCs w:val="32"/>
        </w:rPr>
        <w:t>第五部分 项目需求</w:t>
      </w:r>
      <w:r>
        <w:rPr>
          <w:rFonts w:hint="eastAsia" w:ascii="仿宋" w:hAnsi="仿宋" w:eastAsia="仿宋" w:cs="仿宋"/>
          <w:sz w:val="32"/>
          <w:szCs w:val="32"/>
        </w:rPr>
        <w:tab/>
      </w: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PAGEREF _Toc11038 \h </w:instrText>
      </w:r>
      <w:r>
        <w:rPr>
          <w:rFonts w:hint="eastAsia" w:ascii="仿宋" w:hAnsi="仿宋" w:eastAsia="仿宋" w:cs="仿宋"/>
          <w:sz w:val="32"/>
          <w:szCs w:val="32"/>
        </w:rPr>
        <w:fldChar w:fldCharType="separate"/>
      </w:r>
      <w:r>
        <w:rPr>
          <w:rFonts w:hint="eastAsia" w:ascii="仿宋" w:hAnsi="仿宋" w:eastAsia="仿宋" w:cs="仿宋"/>
          <w:sz w:val="32"/>
          <w:szCs w:val="32"/>
        </w:rPr>
        <w:t>- 18 -</w:t>
      </w:r>
      <w:r>
        <w:rPr>
          <w:rFonts w:hint="eastAsia" w:ascii="仿宋" w:hAnsi="仿宋" w:eastAsia="仿宋" w:cs="仿宋"/>
          <w:sz w:val="32"/>
          <w:szCs w:val="32"/>
        </w:rPr>
        <w:fldChar w:fldCharType="end"/>
      </w:r>
      <w:r>
        <w:rPr>
          <w:rFonts w:hint="eastAsia" w:ascii="仿宋" w:hAnsi="仿宋" w:eastAsia="仿宋" w:cs="仿宋"/>
          <w:sz w:val="32"/>
          <w:szCs w:val="32"/>
        </w:rPr>
        <w:fldChar w:fldCharType="end"/>
      </w:r>
    </w:p>
    <w:p w14:paraId="6AB40F83">
      <w:pPr>
        <w:pStyle w:val="19"/>
        <w:tabs>
          <w:tab w:val="right" w:leader="dot" w:pos="8732"/>
        </w:tabs>
        <w:rPr>
          <w:rFonts w:hint="eastAsia" w:ascii="仿宋" w:hAnsi="仿宋" w:eastAsia="仿宋" w:cs="仿宋"/>
          <w:sz w:val="32"/>
          <w:szCs w:val="32"/>
        </w:rPr>
      </w:pP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HYPERLINK \l _Toc12517 </w:instrText>
      </w:r>
      <w:r>
        <w:rPr>
          <w:rFonts w:hint="eastAsia" w:ascii="仿宋" w:hAnsi="仿宋" w:eastAsia="仿宋" w:cs="仿宋"/>
          <w:sz w:val="32"/>
          <w:szCs w:val="32"/>
        </w:rPr>
        <w:fldChar w:fldCharType="separate"/>
      </w:r>
      <w:r>
        <w:rPr>
          <w:rFonts w:hint="eastAsia" w:ascii="仿宋" w:hAnsi="仿宋" w:eastAsia="仿宋" w:cs="仿宋"/>
          <w:sz w:val="32"/>
          <w:szCs w:val="32"/>
        </w:rPr>
        <w:t>第六部分 报价文件格式</w:t>
      </w:r>
      <w:r>
        <w:rPr>
          <w:rFonts w:hint="eastAsia" w:ascii="仿宋" w:hAnsi="仿宋" w:eastAsia="仿宋" w:cs="仿宋"/>
          <w:sz w:val="32"/>
          <w:szCs w:val="32"/>
        </w:rPr>
        <w:tab/>
      </w: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PAGEREF _Toc12517 \h </w:instrText>
      </w:r>
      <w:r>
        <w:rPr>
          <w:rFonts w:hint="eastAsia" w:ascii="仿宋" w:hAnsi="仿宋" w:eastAsia="仿宋" w:cs="仿宋"/>
          <w:sz w:val="32"/>
          <w:szCs w:val="32"/>
        </w:rPr>
        <w:fldChar w:fldCharType="separate"/>
      </w:r>
      <w:r>
        <w:rPr>
          <w:rFonts w:hint="eastAsia" w:ascii="仿宋" w:hAnsi="仿宋" w:eastAsia="仿宋" w:cs="仿宋"/>
          <w:sz w:val="32"/>
          <w:szCs w:val="32"/>
        </w:rPr>
        <w:t>- 26 -</w:t>
      </w:r>
      <w:r>
        <w:rPr>
          <w:rFonts w:hint="eastAsia" w:ascii="仿宋" w:hAnsi="仿宋" w:eastAsia="仿宋" w:cs="仿宋"/>
          <w:sz w:val="32"/>
          <w:szCs w:val="32"/>
        </w:rPr>
        <w:fldChar w:fldCharType="end"/>
      </w:r>
      <w:r>
        <w:rPr>
          <w:rFonts w:hint="eastAsia" w:ascii="仿宋" w:hAnsi="仿宋" w:eastAsia="仿宋" w:cs="仿宋"/>
          <w:sz w:val="32"/>
          <w:szCs w:val="32"/>
        </w:rPr>
        <w:fldChar w:fldCharType="end"/>
      </w:r>
    </w:p>
    <w:p w14:paraId="3782CB19">
      <w:pPr>
        <w:pStyle w:val="19"/>
        <w:tabs>
          <w:tab w:val="right" w:leader="dot" w:pos="8732"/>
        </w:tabs>
        <w:rPr>
          <w:rFonts w:hint="eastAsia" w:ascii="仿宋" w:hAnsi="仿宋" w:eastAsia="仿宋" w:cs="仿宋"/>
          <w:sz w:val="32"/>
          <w:szCs w:val="32"/>
        </w:rPr>
      </w:pP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HYPERLINK \l _Toc9943 </w:instrText>
      </w:r>
      <w:r>
        <w:rPr>
          <w:rFonts w:hint="eastAsia" w:ascii="仿宋" w:hAnsi="仿宋" w:eastAsia="仿宋" w:cs="仿宋"/>
          <w:sz w:val="32"/>
          <w:szCs w:val="32"/>
        </w:rPr>
        <w:fldChar w:fldCharType="separate"/>
      </w:r>
      <w:r>
        <w:rPr>
          <w:rFonts w:hint="eastAsia" w:ascii="仿宋" w:hAnsi="仿宋" w:eastAsia="仿宋" w:cs="仿宋"/>
          <w:sz w:val="32"/>
          <w:szCs w:val="32"/>
        </w:rPr>
        <w:t>一、商务部分</w:t>
      </w:r>
      <w:r>
        <w:rPr>
          <w:rFonts w:hint="eastAsia" w:ascii="仿宋" w:hAnsi="仿宋" w:eastAsia="仿宋" w:cs="仿宋"/>
          <w:sz w:val="32"/>
          <w:szCs w:val="32"/>
        </w:rPr>
        <w:tab/>
      </w: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PAGEREF _Toc9943 \h </w:instrText>
      </w:r>
      <w:r>
        <w:rPr>
          <w:rFonts w:hint="eastAsia" w:ascii="仿宋" w:hAnsi="仿宋" w:eastAsia="仿宋" w:cs="仿宋"/>
          <w:sz w:val="32"/>
          <w:szCs w:val="32"/>
        </w:rPr>
        <w:fldChar w:fldCharType="separate"/>
      </w:r>
      <w:r>
        <w:rPr>
          <w:rFonts w:hint="eastAsia" w:ascii="仿宋" w:hAnsi="仿宋" w:eastAsia="仿宋" w:cs="仿宋"/>
          <w:sz w:val="32"/>
          <w:szCs w:val="32"/>
        </w:rPr>
        <w:t>- 29 -</w:t>
      </w:r>
      <w:r>
        <w:rPr>
          <w:rFonts w:hint="eastAsia" w:ascii="仿宋" w:hAnsi="仿宋" w:eastAsia="仿宋" w:cs="仿宋"/>
          <w:sz w:val="32"/>
          <w:szCs w:val="32"/>
        </w:rPr>
        <w:fldChar w:fldCharType="end"/>
      </w:r>
      <w:r>
        <w:rPr>
          <w:rFonts w:hint="eastAsia" w:ascii="仿宋" w:hAnsi="仿宋" w:eastAsia="仿宋" w:cs="仿宋"/>
          <w:sz w:val="32"/>
          <w:szCs w:val="32"/>
        </w:rPr>
        <w:fldChar w:fldCharType="end"/>
      </w:r>
    </w:p>
    <w:p w14:paraId="3F472BFB">
      <w:pPr>
        <w:pStyle w:val="19"/>
        <w:tabs>
          <w:tab w:val="right" w:leader="dot" w:pos="8732"/>
        </w:tabs>
        <w:rPr>
          <w:rFonts w:hint="eastAsia" w:ascii="仿宋" w:hAnsi="仿宋" w:eastAsia="仿宋" w:cs="仿宋"/>
          <w:sz w:val="32"/>
          <w:szCs w:val="32"/>
        </w:rPr>
      </w:pP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HYPERLINK \l _Toc21595 </w:instrText>
      </w:r>
      <w:r>
        <w:rPr>
          <w:rFonts w:hint="eastAsia" w:ascii="仿宋" w:hAnsi="仿宋" w:eastAsia="仿宋" w:cs="仿宋"/>
          <w:sz w:val="32"/>
          <w:szCs w:val="32"/>
        </w:rPr>
        <w:fldChar w:fldCharType="separate"/>
      </w:r>
      <w:r>
        <w:rPr>
          <w:rFonts w:hint="eastAsia" w:ascii="仿宋" w:hAnsi="仿宋" w:eastAsia="仿宋" w:cs="仿宋"/>
          <w:sz w:val="32"/>
          <w:szCs w:val="32"/>
        </w:rPr>
        <w:t>二、 资信部分</w:t>
      </w:r>
      <w:r>
        <w:rPr>
          <w:rFonts w:hint="eastAsia" w:ascii="仿宋" w:hAnsi="仿宋" w:eastAsia="仿宋" w:cs="仿宋"/>
          <w:sz w:val="32"/>
          <w:szCs w:val="32"/>
        </w:rPr>
        <w:tab/>
      </w: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PAGEREF _Toc21595 \h </w:instrText>
      </w:r>
      <w:r>
        <w:rPr>
          <w:rFonts w:hint="eastAsia" w:ascii="仿宋" w:hAnsi="仿宋" w:eastAsia="仿宋" w:cs="仿宋"/>
          <w:sz w:val="32"/>
          <w:szCs w:val="32"/>
        </w:rPr>
        <w:fldChar w:fldCharType="separate"/>
      </w:r>
      <w:r>
        <w:rPr>
          <w:rFonts w:hint="eastAsia" w:ascii="仿宋" w:hAnsi="仿宋" w:eastAsia="仿宋" w:cs="仿宋"/>
          <w:sz w:val="32"/>
          <w:szCs w:val="32"/>
        </w:rPr>
        <w:t>- 35 -</w:t>
      </w:r>
      <w:r>
        <w:rPr>
          <w:rFonts w:hint="eastAsia" w:ascii="仿宋" w:hAnsi="仿宋" w:eastAsia="仿宋" w:cs="仿宋"/>
          <w:sz w:val="32"/>
          <w:szCs w:val="32"/>
        </w:rPr>
        <w:fldChar w:fldCharType="end"/>
      </w:r>
      <w:r>
        <w:rPr>
          <w:rFonts w:hint="eastAsia" w:ascii="仿宋" w:hAnsi="仿宋" w:eastAsia="仿宋" w:cs="仿宋"/>
          <w:sz w:val="32"/>
          <w:szCs w:val="32"/>
        </w:rPr>
        <w:fldChar w:fldCharType="end"/>
      </w:r>
    </w:p>
    <w:p w14:paraId="73BE9522">
      <w:pPr>
        <w:pStyle w:val="19"/>
        <w:tabs>
          <w:tab w:val="right" w:leader="dot" w:pos="8732"/>
        </w:tabs>
        <w:rPr>
          <w:rFonts w:hint="eastAsia" w:ascii="仿宋" w:hAnsi="仿宋" w:eastAsia="仿宋" w:cs="仿宋"/>
          <w:sz w:val="32"/>
          <w:szCs w:val="32"/>
        </w:rPr>
      </w:pP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HYPERLINK \l _Toc28212 </w:instrText>
      </w:r>
      <w:r>
        <w:rPr>
          <w:rFonts w:hint="eastAsia" w:ascii="仿宋" w:hAnsi="仿宋" w:eastAsia="仿宋" w:cs="仿宋"/>
          <w:sz w:val="32"/>
          <w:szCs w:val="32"/>
        </w:rPr>
        <w:fldChar w:fldCharType="separate"/>
      </w:r>
      <w:r>
        <w:rPr>
          <w:rFonts w:hint="eastAsia" w:ascii="仿宋" w:hAnsi="仿宋" w:eastAsia="仿宋" w:cs="仿宋"/>
          <w:sz w:val="32"/>
          <w:szCs w:val="32"/>
        </w:rPr>
        <w:t>三、 技术部分</w:t>
      </w:r>
      <w:r>
        <w:rPr>
          <w:rFonts w:hint="eastAsia" w:ascii="仿宋" w:hAnsi="仿宋" w:eastAsia="仿宋" w:cs="仿宋"/>
          <w:sz w:val="32"/>
          <w:szCs w:val="32"/>
        </w:rPr>
        <w:tab/>
      </w: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PAGEREF _Toc28212 \h </w:instrText>
      </w:r>
      <w:r>
        <w:rPr>
          <w:rFonts w:hint="eastAsia" w:ascii="仿宋" w:hAnsi="仿宋" w:eastAsia="仿宋" w:cs="仿宋"/>
          <w:sz w:val="32"/>
          <w:szCs w:val="32"/>
        </w:rPr>
        <w:fldChar w:fldCharType="separate"/>
      </w:r>
      <w:r>
        <w:rPr>
          <w:rFonts w:hint="eastAsia" w:ascii="仿宋" w:hAnsi="仿宋" w:eastAsia="仿宋" w:cs="仿宋"/>
          <w:sz w:val="32"/>
          <w:szCs w:val="32"/>
        </w:rPr>
        <w:t>- 36 -</w:t>
      </w:r>
      <w:r>
        <w:rPr>
          <w:rFonts w:hint="eastAsia" w:ascii="仿宋" w:hAnsi="仿宋" w:eastAsia="仿宋" w:cs="仿宋"/>
          <w:sz w:val="32"/>
          <w:szCs w:val="32"/>
        </w:rPr>
        <w:fldChar w:fldCharType="end"/>
      </w:r>
      <w:r>
        <w:rPr>
          <w:rFonts w:hint="eastAsia" w:ascii="仿宋" w:hAnsi="仿宋" w:eastAsia="仿宋" w:cs="仿宋"/>
          <w:sz w:val="32"/>
          <w:szCs w:val="32"/>
        </w:rPr>
        <w:fldChar w:fldCharType="end"/>
      </w:r>
    </w:p>
    <w:p w14:paraId="55810F86">
      <w:pPr>
        <w:pStyle w:val="19"/>
        <w:tabs>
          <w:tab w:val="right" w:leader="dot" w:pos="8732"/>
        </w:tabs>
        <w:rPr>
          <w:rFonts w:hint="eastAsia" w:ascii="仿宋" w:hAnsi="仿宋" w:eastAsia="仿宋" w:cs="仿宋"/>
          <w:sz w:val="32"/>
          <w:szCs w:val="32"/>
        </w:rPr>
      </w:pP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HYPERLINK \l _Toc2093 </w:instrText>
      </w:r>
      <w:r>
        <w:rPr>
          <w:rFonts w:hint="eastAsia" w:ascii="仿宋" w:hAnsi="仿宋" w:eastAsia="仿宋" w:cs="仿宋"/>
          <w:sz w:val="32"/>
          <w:szCs w:val="32"/>
        </w:rPr>
        <w:fldChar w:fldCharType="separate"/>
      </w:r>
      <w:r>
        <w:rPr>
          <w:rFonts w:hint="eastAsia" w:ascii="仿宋" w:hAnsi="仿宋" w:eastAsia="仿宋" w:cs="仿宋"/>
          <w:sz w:val="32"/>
          <w:szCs w:val="32"/>
        </w:rPr>
        <w:t>四、报价部分</w:t>
      </w:r>
      <w:r>
        <w:rPr>
          <w:rFonts w:hint="eastAsia" w:ascii="仿宋" w:hAnsi="仿宋" w:eastAsia="仿宋" w:cs="仿宋"/>
          <w:sz w:val="32"/>
          <w:szCs w:val="32"/>
        </w:rPr>
        <w:tab/>
      </w: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PAGEREF _Toc2093 \h </w:instrText>
      </w:r>
      <w:r>
        <w:rPr>
          <w:rFonts w:hint="eastAsia" w:ascii="仿宋" w:hAnsi="仿宋" w:eastAsia="仿宋" w:cs="仿宋"/>
          <w:sz w:val="32"/>
          <w:szCs w:val="32"/>
        </w:rPr>
        <w:fldChar w:fldCharType="separate"/>
      </w:r>
      <w:r>
        <w:rPr>
          <w:rFonts w:hint="eastAsia" w:ascii="仿宋" w:hAnsi="仿宋" w:eastAsia="仿宋" w:cs="仿宋"/>
          <w:sz w:val="32"/>
          <w:szCs w:val="32"/>
        </w:rPr>
        <w:t>- 38 -</w:t>
      </w:r>
      <w:r>
        <w:rPr>
          <w:rFonts w:hint="eastAsia" w:ascii="仿宋" w:hAnsi="仿宋" w:eastAsia="仿宋" w:cs="仿宋"/>
          <w:sz w:val="32"/>
          <w:szCs w:val="32"/>
        </w:rPr>
        <w:fldChar w:fldCharType="end"/>
      </w:r>
      <w:r>
        <w:rPr>
          <w:rFonts w:hint="eastAsia" w:ascii="仿宋" w:hAnsi="仿宋" w:eastAsia="仿宋" w:cs="仿宋"/>
          <w:sz w:val="32"/>
          <w:szCs w:val="32"/>
        </w:rPr>
        <w:fldChar w:fldCharType="end"/>
      </w:r>
    </w:p>
    <w:p w14:paraId="2376D4E7">
      <w:pPr>
        <w:pStyle w:val="19"/>
        <w:tabs>
          <w:tab w:val="right" w:leader="dot" w:pos="8732"/>
        </w:tabs>
      </w:pP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HYPERLINK \l _Toc22438 </w:instrText>
      </w:r>
      <w:r>
        <w:rPr>
          <w:rFonts w:hint="eastAsia" w:ascii="仿宋" w:hAnsi="仿宋" w:eastAsia="仿宋" w:cs="仿宋"/>
          <w:sz w:val="32"/>
          <w:szCs w:val="32"/>
        </w:rPr>
        <w:fldChar w:fldCharType="separate"/>
      </w:r>
      <w:r>
        <w:rPr>
          <w:rFonts w:hint="eastAsia" w:ascii="仿宋" w:hAnsi="仿宋" w:eastAsia="仿宋" w:cs="仿宋"/>
          <w:sz w:val="32"/>
          <w:szCs w:val="32"/>
        </w:rPr>
        <w:t>封套格式</w:t>
      </w:r>
      <w:r>
        <w:rPr>
          <w:rFonts w:hint="eastAsia" w:ascii="仿宋" w:hAnsi="仿宋" w:eastAsia="仿宋" w:cs="仿宋"/>
          <w:sz w:val="32"/>
          <w:szCs w:val="32"/>
        </w:rPr>
        <w:tab/>
      </w: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PAGEREF _Toc22438 \h </w:instrText>
      </w:r>
      <w:r>
        <w:rPr>
          <w:rFonts w:hint="eastAsia" w:ascii="仿宋" w:hAnsi="仿宋" w:eastAsia="仿宋" w:cs="仿宋"/>
          <w:sz w:val="32"/>
          <w:szCs w:val="32"/>
        </w:rPr>
        <w:fldChar w:fldCharType="separate"/>
      </w:r>
      <w:r>
        <w:rPr>
          <w:rFonts w:hint="eastAsia" w:ascii="仿宋" w:hAnsi="仿宋" w:eastAsia="仿宋" w:cs="仿宋"/>
          <w:sz w:val="32"/>
          <w:szCs w:val="32"/>
        </w:rPr>
        <w:t>- 39 -</w:t>
      </w:r>
      <w:r>
        <w:rPr>
          <w:rFonts w:hint="eastAsia" w:ascii="仿宋" w:hAnsi="仿宋" w:eastAsia="仿宋" w:cs="仿宋"/>
          <w:sz w:val="32"/>
          <w:szCs w:val="32"/>
        </w:rPr>
        <w:fldChar w:fldCharType="end"/>
      </w:r>
      <w:r>
        <w:rPr>
          <w:rFonts w:hint="eastAsia" w:ascii="仿宋" w:hAnsi="仿宋" w:eastAsia="仿宋" w:cs="仿宋"/>
          <w:sz w:val="32"/>
          <w:szCs w:val="32"/>
        </w:rPr>
        <w:fldChar w:fldCharType="end"/>
      </w:r>
    </w:p>
    <w:p w14:paraId="42890CA5">
      <w:pPr>
        <w:rPr>
          <w:rFonts w:hint="eastAsia" w:ascii="仿宋" w:hAnsi="仿宋" w:eastAsia="仿宋" w:cs="仿宋"/>
          <w:szCs w:val="32"/>
        </w:rPr>
      </w:pPr>
      <w:r>
        <w:rPr>
          <w:rFonts w:hint="eastAsia" w:ascii="仿宋" w:hAnsi="仿宋" w:eastAsia="仿宋" w:cs="仿宋"/>
          <w:szCs w:val="32"/>
        </w:rPr>
        <w:fldChar w:fldCharType="end"/>
      </w:r>
      <w:bookmarkStart w:id="10" w:name="_Toc19324"/>
    </w:p>
    <w:p w14:paraId="78ADC337">
      <w:pPr>
        <w:rPr>
          <w:rFonts w:hint="eastAsia" w:ascii="仿宋" w:hAnsi="仿宋" w:eastAsia="仿宋" w:cs="仿宋"/>
          <w:szCs w:val="32"/>
        </w:rPr>
      </w:pPr>
    </w:p>
    <w:p w14:paraId="13C2668C">
      <w:pPr>
        <w:rPr>
          <w:rFonts w:hint="eastAsia" w:ascii="仿宋" w:hAnsi="仿宋" w:eastAsia="仿宋" w:cs="仿宋"/>
          <w:szCs w:val="32"/>
        </w:rPr>
      </w:pPr>
    </w:p>
    <w:p w14:paraId="7F2F56E0">
      <w:pPr>
        <w:rPr>
          <w:rFonts w:hint="eastAsia" w:ascii="仿宋" w:hAnsi="仿宋" w:eastAsia="仿宋" w:cs="仿宋"/>
          <w:szCs w:val="32"/>
        </w:rPr>
      </w:pPr>
    </w:p>
    <w:p w14:paraId="6855F65D">
      <w:pPr>
        <w:rPr>
          <w:rFonts w:hint="eastAsia" w:ascii="仿宋" w:hAnsi="仿宋" w:eastAsia="仿宋" w:cs="仿宋"/>
          <w:szCs w:val="32"/>
        </w:rPr>
      </w:pPr>
    </w:p>
    <w:p w14:paraId="1182B7D0">
      <w:pPr>
        <w:rPr>
          <w:rFonts w:hint="eastAsia" w:ascii="仿宋" w:hAnsi="仿宋" w:eastAsia="仿宋" w:cs="仿宋"/>
          <w:szCs w:val="32"/>
        </w:rPr>
      </w:pPr>
    </w:p>
    <w:p w14:paraId="21922C79">
      <w:pPr>
        <w:rPr>
          <w:rStyle w:val="30"/>
          <w:rFonts w:hint="eastAsia" w:eastAsia="仿宋" w:asciiTheme="minorEastAsia" w:hAnsiTheme="minorEastAsia" w:cstheme="minorEastAsia"/>
          <w:b/>
          <w:sz w:val="44"/>
          <w:lang w:val="en-US" w:eastAsia="zh-CN"/>
        </w:rPr>
      </w:pPr>
    </w:p>
    <w:p w14:paraId="06DDE2D8">
      <w:pPr>
        <w:pStyle w:val="2"/>
        <w:jc w:val="center"/>
        <w:rPr>
          <w:rStyle w:val="30"/>
          <w:rFonts w:hint="eastAsia" w:asciiTheme="minorEastAsia" w:hAnsiTheme="minorEastAsia" w:eastAsiaTheme="minorEastAsia" w:cstheme="minorEastAsia"/>
          <w:b/>
          <w:sz w:val="44"/>
        </w:rPr>
      </w:pPr>
      <w:r>
        <w:rPr>
          <w:rStyle w:val="30"/>
          <w:rFonts w:hint="eastAsia" w:asciiTheme="minorEastAsia" w:hAnsiTheme="minorEastAsia" w:eastAsiaTheme="minorEastAsia" w:cstheme="minorEastAsia"/>
          <w:b/>
          <w:sz w:val="44"/>
        </w:rPr>
        <w:t xml:space="preserve">第一部分 </w:t>
      </w:r>
      <w:bookmarkEnd w:id="7"/>
      <w:bookmarkEnd w:id="8"/>
      <w:r>
        <w:rPr>
          <w:rStyle w:val="30"/>
          <w:rFonts w:hint="eastAsia" w:asciiTheme="minorEastAsia" w:hAnsiTheme="minorEastAsia" w:eastAsiaTheme="minorEastAsia" w:cstheme="minorEastAsia"/>
          <w:b/>
          <w:sz w:val="44"/>
        </w:rPr>
        <w:t>竞争性磋商公告</w:t>
      </w:r>
      <w:bookmarkEnd w:id="10"/>
      <w:bookmarkStart w:id="11" w:name="_Toc325620702"/>
      <w:bookmarkStart w:id="12" w:name="_Toc325582571"/>
      <w:bookmarkStart w:id="13" w:name="_Toc325582066"/>
    </w:p>
    <w:p w14:paraId="40BDF87A">
      <w:bookmarkStart w:id="112" w:name="_GoBack"/>
      <w:bookmarkEnd w:id="112"/>
    </w:p>
    <w:p w14:paraId="64815BA7">
      <w:pPr>
        <w:adjustRightInd w:val="0"/>
        <w:snapToGrid w:val="0"/>
        <w:spacing w:line="560" w:lineRule="exact"/>
        <w:ind w:firstLine="640" w:firstLineChars="200"/>
        <w:jc w:val="left"/>
        <w:rPr>
          <w:rFonts w:ascii="黑体" w:hAnsi="黑体" w:eastAsia="黑体" w:cs="黑体"/>
          <w:sz w:val="32"/>
          <w:szCs w:val="32"/>
        </w:rPr>
      </w:pPr>
      <w:r>
        <w:rPr>
          <w:rFonts w:hint="eastAsia" w:ascii="黑体" w:hAnsi="黑体" w:eastAsia="黑体" w:cs="黑体"/>
          <w:sz w:val="32"/>
          <w:szCs w:val="32"/>
        </w:rPr>
        <w:t>一、采购项目名称</w:t>
      </w:r>
    </w:p>
    <w:p w14:paraId="18CED4EE">
      <w:pPr>
        <w:keepNext w:val="0"/>
        <w:keepLines w:val="0"/>
        <w:pageBreakBefore w:val="0"/>
        <w:widowControl w:val="0"/>
        <w:numPr>
          <w:ilvl w:val="0"/>
          <w:numId w:val="0"/>
        </w:numPr>
        <w:kinsoku/>
        <w:wordWrap/>
        <w:overflowPunct/>
        <w:topLinePunct w:val="0"/>
        <w:autoSpaceDE/>
        <w:autoSpaceDN/>
        <w:bidi w:val="0"/>
        <w:adjustRightInd w:val="0"/>
        <w:snapToGrid w:val="0"/>
        <w:spacing w:line="520" w:lineRule="exact"/>
        <w:ind w:leftChars="0" w:firstLine="640" w:firstLineChars="200"/>
        <w:textAlignment w:val="auto"/>
        <w:rPr>
          <w:rFonts w:hint="eastAsia" w:ascii="黑体" w:hAnsi="黑体" w:eastAsia="黑体" w:cs="黑体"/>
          <w:b w:val="0"/>
          <w:bCs/>
          <w:color w:val="auto"/>
          <w:sz w:val="32"/>
          <w:szCs w:val="32"/>
          <w:highlight w:val="none"/>
          <w:lang w:val="en-US" w:eastAsia="zh-CN"/>
        </w:rPr>
      </w:pPr>
      <w:r>
        <w:rPr>
          <w:rFonts w:hint="eastAsia" w:ascii="仿宋" w:hAnsi="仿宋" w:eastAsia="仿宋" w:cs="仿宋"/>
          <w:b w:val="0"/>
          <w:bCs/>
          <w:color w:val="auto"/>
          <w:sz w:val="32"/>
          <w:szCs w:val="32"/>
          <w:highlight w:val="none"/>
          <w:lang w:val="en-US" w:eastAsia="zh-CN"/>
        </w:rPr>
        <w:t>海南卫生健康职业学院2025年校运会摄影摄像项目</w:t>
      </w:r>
    </w:p>
    <w:p w14:paraId="5A605CFC">
      <w:pPr>
        <w:adjustRightInd w:val="0"/>
        <w:snapToGrid w:val="0"/>
        <w:spacing w:line="560" w:lineRule="exact"/>
        <w:ind w:firstLine="640" w:firstLineChars="200"/>
        <w:jc w:val="left"/>
        <w:rPr>
          <w:rFonts w:ascii="黑体" w:hAnsi="黑体" w:eastAsia="黑体" w:cs="黑体"/>
          <w:color w:val="auto"/>
          <w:sz w:val="32"/>
          <w:szCs w:val="32"/>
        </w:rPr>
      </w:pPr>
      <w:r>
        <w:rPr>
          <w:rFonts w:hint="eastAsia" w:ascii="黑体" w:hAnsi="黑体" w:eastAsia="黑体" w:cs="黑体"/>
          <w:color w:val="auto"/>
          <w:sz w:val="32"/>
          <w:szCs w:val="32"/>
        </w:rPr>
        <w:t>二、采购项目编号</w:t>
      </w:r>
    </w:p>
    <w:p w14:paraId="325CA5CA">
      <w:pPr>
        <w:adjustRightInd w:val="0"/>
        <w:snapToGrid w:val="0"/>
        <w:spacing w:line="560" w:lineRule="exact"/>
        <w:ind w:firstLine="640" w:firstLineChars="200"/>
        <w:jc w:val="left"/>
        <w:rPr>
          <w:rFonts w:hint="eastAsia" w:ascii="仿宋" w:hAnsi="仿宋" w:eastAsia="仿宋" w:cs="仿宋"/>
          <w:b w:val="0"/>
          <w:bCs/>
          <w:color w:val="auto"/>
          <w:sz w:val="32"/>
          <w:szCs w:val="32"/>
        </w:rPr>
      </w:pPr>
      <w:r>
        <w:rPr>
          <w:rFonts w:hint="eastAsia" w:ascii="仿宋" w:hAnsi="仿宋" w:eastAsia="仿宋" w:cs="仿宋"/>
          <w:b w:val="0"/>
          <w:bCs/>
          <w:color w:val="auto"/>
          <w:sz w:val="32"/>
          <w:szCs w:val="32"/>
        </w:rPr>
        <w:t>HNWJY-FW2025039</w:t>
      </w:r>
    </w:p>
    <w:p w14:paraId="000B9D55">
      <w:pPr>
        <w:adjustRightInd w:val="0"/>
        <w:snapToGrid w:val="0"/>
        <w:spacing w:line="560" w:lineRule="exact"/>
        <w:ind w:firstLine="640" w:firstLineChars="200"/>
        <w:jc w:val="left"/>
        <w:rPr>
          <w:rFonts w:ascii="黑体" w:hAnsi="黑体" w:eastAsia="黑体" w:cs="黑体"/>
          <w:color w:val="auto"/>
          <w:sz w:val="32"/>
          <w:szCs w:val="32"/>
        </w:rPr>
      </w:pPr>
      <w:r>
        <w:rPr>
          <w:rFonts w:hint="eastAsia" w:ascii="黑体" w:hAnsi="黑体" w:eastAsia="黑体" w:cs="黑体"/>
          <w:color w:val="auto"/>
          <w:sz w:val="32"/>
          <w:szCs w:val="32"/>
        </w:rPr>
        <w:t>三、采购项目</w:t>
      </w:r>
    </w:p>
    <w:tbl>
      <w:tblPr>
        <w:tblStyle w:val="25"/>
        <w:tblW w:w="1003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78"/>
        <w:gridCol w:w="6443"/>
        <w:gridCol w:w="2211"/>
      </w:tblGrid>
      <w:tr w14:paraId="1BC556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8" w:hRule="atLeast"/>
          <w:jc w:val="center"/>
        </w:trPr>
        <w:tc>
          <w:tcPr>
            <w:tcW w:w="1378" w:type="dxa"/>
            <w:vAlign w:val="center"/>
          </w:tcPr>
          <w:p w14:paraId="20A1D0BD">
            <w:pPr>
              <w:keepNext w:val="0"/>
              <w:keepLines w:val="0"/>
              <w:suppressLineNumbers w:val="0"/>
              <w:adjustRightInd w:val="0"/>
              <w:snapToGrid w:val="0"/>
              <w:spacing w:before="0" w:beforeAutospacing="0" w:after="0" w:afterAutospacing="0" w:line="520" w:lineRule="exact"/>
              <w:ind w:left="0" w:right="0"/>
              <w:jc w:val="center"/>
              <w:rPr>
                <w:rFonts w:hint="default" w:ascii="仿宋" w:hAnsi="仿宋" w:eastAsia="仿宋" w:cs="仿宋"/>
                <w:color w:val="auto"/>
                <w:sz w:val="32"/>
                <w:szCs w:val="32"/>
              </w:rPr>
            </w:pPr>
            <w:r>
              <w:rPr>
                <w:rFonts w:hint="eastAsia" w:ascii="仿宋" w:hAnsi="仿宋" w:eastAsia="仿宋" w:cs="仿宋"/>
                <w:color w:val="auto"/>
                <w:sz w:val="32"/>
                <w:szCs w:val="32"/>
              </w:rPr>
              <w:t>项目</w:t>
            </w:r>
          </w:p>
          <w:p w14:paraId="6233B97A">
            <w:pPr>
              <w:keepNext w:val="0"/>
              <w:keepLines w:val="0"/>
              <w:suppressLineNumbers w:val="0"/>
              <w:adjustRightInd w:val="0"/>
              <w:snapToGrid w:val="0"/>
              <w:spacing w:before="0" w:beforeAutospacing="0" w:after="0" w:afterAutospacing="0" w:line="520" w:lineRule="exact"/>
              <w:ind w:left="0" w:right="0"/>
              <w:jc w:val="center"/>
              <w:rPr>
                <w:rFonts w:hint="default" w:ascii="仿宋" w:hAnsi="仿宋" w:eastAsia="仿宋" w:cs="仿宋"/>
                <w:color w:val="auto"/>
                <w:sz w:val="32"/>
                <w:szCs w:val="32"/>
              </w:rPr>
            </w:pPr>
            <w:r>
              <w:rPr>
                <w:rFonts w:hint="eastAsia" w:ascii="仿宋" w:hAnsi="仿宋" w:eastAsia="仿宋" w:cs="仿宋"/>
                <w:color w:val="auto"/>
                <w:sz w:val="32"/>
                <w:szCs w:val="32"/>
              </w:rPr>
              <w:t>名称</w:t>
            </w:r>
          </w:p>
        </w:tc>
        <w:tc>
          <w:tcPr>
            <w:tcW w:w="6443" w:type="dxa"/>
            <w:vAlign w:val="center"/>
          </w:tcPr>
          <w:p w14:paraId="7A5695D1">
            <w:pPr>
              <w:keepNext w:val="0"/>
              <w:keepLines w:val="0"/>
              <w:suppressLineNumbers w:val="0"/>
              <w:adjustRightInd w:val="0"/>
              <w:snapToGrid w:val="0"/>
              <w:spacing w:before="0" w:beforeAutospacing="0" w:after="0" w:afterAutospacing="0" w:line="520" w:lineRule="exact"/>
              <w:ind w:left="0" w:right="0" w:firstLine="640" w:firstLineChars="200"/>
              <w:jc w:val="center"/>
              <w:rPr>
                <w:rFonts w:hint="default" w:ascii="仿宋" w:hAnsi="仿宋" w:eastAsia="仿宋" w:cs="仿宋"/>
                <w:color w:val="auto"/>
                <w:sz w:val="32"/>
                <w:szCs w:val="32"/>
              </w:rPr>
            </w:pPr>
            <w:r>
              <w:rPr>
                <w:rFonts w:hint="eastAsia" w:ascii="仿宋" w:hAnsi="仿宋" w:eastAsia="仿宋" w:cs="仿宋"/>
                <w:color w:val="auto"/>
                <w:sz w:val="32"/>
                <w:szCs w:val="32"/>
              </w:rPr>
              <w:t>供应商资格要求</w:t>
            </w:r>
          </w:p>
        </w:tc>
        <w:tc>
          <w:tcPr>
            <w:tcW w:w="2211" w:type="dxa"/>
            <w:vAlign w:val="center"/>
          </w:tcPr>
          <w:p w14:paraId="74952C67">
            <w:pPr>
              <w:keepNext w:val="0"/>
              <w:keepLines w:val="0"/>
              <w:suppressLineNumbers w:val="0"/>
              <w:adjustRightInd w:val="0"/>
              <w:snapToGrid w:val="0"/>
              <w:spacing w:before="0" w:beforeAutospacing="0" w:after="0" w:afterAutospacing="0" w:line="520" w:lineRule="exact"/>
              <w:ind w:left="0" w:right="0"/>
              <w:jc w:val="center"/>
              <w:rPr>
                <w:rFonts w:hint="default" w:ascii="仿宋" w:hAnsi="仿宋" w:eastAsia="仿宋" w:cs="仿宋"/>
                <w:color w:val="auto"/>
                <w:sz w:val="32"/>
                <w:szCs w:val="32"/>
              </w:rPr>
            </w:pPr>
            <w:r>
              <w:rPr>
                <w:rFonts w:hint="eastAsia" w:ascii="仿宋" w:hAnsi="仿宋" w:eastAsia="仿宋" w:cs="仿宋"/>
                <w:color w:val="auto"/>
                <w:sz w:val="32"/>
                <w:szCs w:val="32"/>
              </w:rPr>
              <w:t>预算金额(元)</w:t>
            </w:r>
          </w:p>
        </w:tc>
      </w:tr>
      <w:tr w14:paraId="2B2686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7" w:hRule="atLeast"/>
          <w:jc w:val="center"/>
        </w:trPr>
        <w:tc>
          <w:tcPr>
            <w:tcW w:w="1378" w:type="dxa"/>
            <w:vAlign w:val="center"/>
          </w:tcPr>
          <w:p w14:paraId="34CFB844">
            <w:pPr>
              <w:keepNext w:val="0"/>
              <w:keepLines w:val="0"/>
              <w:suppressLineNumbers w:val="0"/>
              <w:adjustRightInd w:val="0"/>
              <w:snapToGrid w:val="0"/>
              <w:spacing w:before="0" w:beforeAutospacing="0" w:after="0" w:afterAutospacing="0" w:line="560" w:lineRule="exact"/>
              <w:ind w:left="0" w:right="0"/>
              <w:jc w:val="center"/>
              <w:rPr>
                <w:rFonts w:hint="default" w:ascii="仿宋" w:hAnsi="仿宋" w:eastAsia="仿宋" w:cs="仿宋"/>
                <w:color w:val="auto"/>
                <w:sz w:val="32"/>
                <w:szCs w:val="32"/>
              </w:rPr>
            </w:pPr>
          </w:p>
          <w:p w14:paraId="6A1ADC7A">
            <w:pPr>
              <w:keepNext w:val="0"/>
              <w:keepLines w:val="0"/>
              <w:suppressLineNumbers w:val="0"/>
              <w:adjustRightInd w:val="0"/>
              <w:snapToGrid w:val="0"/>
              <w:spacing w:before="0" w:beforeAutospacing="0" w:after="0" w:afterAutospacing="0" w:line="560" w:lineRule="exact"/>
              <w:ind w:left="0" w:right="0"/>
              <w:jc w:val="center"/>
              <w:rPr>
                <w:rFonts w:hint="default" w:ascii="仿宋" w:hAnsi="仿宋" w:eastAsia="仿宋" w:cs="仿宋"/>
                <w:color w:val="auto"/>
                <w:sz w:val="32"/>
                <w:szCs w:val="32"/>
              </w:rPr>
            </w:pPr>
          </w:p>
          <w:p w14:paraId="0F701298">
            <w:pPr>
              <w:keepNext w:val="0"/>
              <w:keepLines w:val="0"/>
              <w:suppressLineNumbers w:val="0"/>
              <w:adjustRightInd w:val="0"/>
              <w:snapToGrid w:val="0"/>
              <w:spacing w:before="0" w:beforeAutospacing="0" w:after="0" w:afterAutospacing="0" w:line="520" w:lineRule="exact"/>
              <w:ind w:left="0" w:right="0"/>
              <w:rPr>
                <w:rFonts w:hint="default" w:ascii="仿宋" w:hAnsi="仿宋" w:eastAsia="仿宋" w:cs="仿宋"/>
                <w:color w:val="auto"/>
                <w:sz w:val="32"/>
                <w:szCs w:val="32"/>
              </w:rPr>
            </w:pPr>
            <w:r>
              <w:rPr>
                <w:rFonts w:hint="eastAsia" w:ascii="仿宋" w:hAnsi="仿宋" w:eastAsia="仿宋" w:cs="仿宋"/>
                <w:color w:val="auto"/>
                <w:sz w:val="32"/>
                <w:szCs w:val="32"/>
                <w:lang w:val="en-US" w:eastAsia="zh-CN"/>
              </w:rPr>
              <w:t>海南卫生健康职业学院2025年校运会摄影摄像项目</w:t>
            </w:r>
          </w:p>
          <w:p w14:paraId="12B329D4">
            <w:pPr>
              <w:keepNext w:val="0"/>
              <w:keepLines w:val="0"/>
              <w:suppressLineNumbers w:val="0"/>
              <w:adjustRightInd w:val="0"/>
              <w:snapToGrid w:val="0"/>
              <w:spacing w:before="0" w:beforeAutospacing="0" w:after="0" w:afterAutospacing="0" w:line="520" w:lineRule="exact"/>
              <w:ind w:left="0" w:right="0"/>
              <w:jc w:val="center"/>
              <w:textAlignment w:val="center"/>
              <w:rPr>
                <w:rFonts w:hint="default" w:ascii="仿宋" w:hAnsi="仿宋" w:eastAsia="仿宋" w:cs="仿宋"/>
                <w:color w:val="auto"/>
                <w:kern w:val="0"/>
                <w:sz w:val="32"/>
                <w:szCs w:val="32"/>
              </w:rPr>
            </w:pPr>
          </w:p>
        </w:tc>
        <w:tc>
          <w:tcPr>
            <w:tcW w:w="6443" w:type="dxa"/>
            <w:vAlign w:val="center"/>
          </w:tcPr>
          <w:p w14:paraId="52C378FA">
            <w:pPr>
              <w:pStyle w:val="31"/>
              <w:keepNext w:val="0"/>
              <w:keepLines w:val="0"/>
              <w:widowControl/>
              <w:numPr>
                <w:ilvl w:val="0"/>
                <w:numId w:val="3"/>
              </w:numPr>
              <w:suppressLineNumbers w:val="0"/>
              <w:adjustRightInd w:val="0"/>
              <w:snapToGrid w:val="0"/>
              <w:spacing w:before="0" w:beforeAutospacing="0" w:after="0" w:afterAutospacing="0" w:line="500" w:lineRule="exact"/>
              <w:ind w:left="0" w:right="0" w:firstLine="0" w:firstLineChars="0"/>
              <w:jc w:val="left"/>
              <w:textAlignment w:val="center"/>
              <w:rPr>
                <w:rFonts w:hint="default" w:ascii="仿宋" w:hAnsi="仿宋" w:eastAsia="仿宋" w:cs="仿宋"/>
                <w:color w:val="auto"/>
                <w:kern w:val="0"/>
                <w:sz w:val="32"/>
                <w:szCs w:val="32"/>
              </w:rPr>
            </w:pPr>
            <w:r>
              <w:rPr>
                <w:rFonts w:hint="eastAsia" w:ascii="仿宋" w:hAnsi="仿宋" w:eastAsia="仿宋" w:cs="仿宋"/>
                <w:color w:val="auto"/>
                <w:kern w:val="0"/>
                <w:sz w:val="32"/>
                <w:szCs w:val="32"/>
              </w:rPr>
              <w:t>符合《中华人民共和国政府采购法》第二十二条规定，在中国境内注册的具有独立法人资格或个体户（提供营业执照）。</w:t>
            </w:r>
          </w:p>
          <w:p w14:paraId="05D68E98">
            <w:pPr>
              <w:pStyle w:val="31"/>
              <w:keepNext w:val="0"/>
              <w:keepLines w:val="0"/>
              <w:widowControl/>
              <w:suppressLineNumbers w:val="0"/>
              <w:adjustRightInd w:val="0"/>
              <w:snapToGrid w:val="0"/>
              <w:spacing w:before="0" w:beforeAutospacing="0" w:after="0" w:afterAutospacing="0" w:line="500" w:lineRule="exact"/>
              <w:ind w:left="0" w:right="0" w:firstLine="0" w:firstLineChars="0"/>
              <w:jc w:val="left"/>
              <w:textAlignment w:val="center"/>
              <w:rPr>
                <w:rFonts w:hint="default" w:ascii="仿宋" w:hAnsi="仿宋" w:eastAsia="仿宋" w:cs="仿宋"/>
                <w:color w:val="auto"/>
                <w:kern w:val="0"/>
                <w:sz w:val="32"/>
                <w:szCs w:val="32"/>
              </w:rPr>
            </w:pPr>
            <w:r>
              <w:rPr>
                <w:rFonts w:hint="eastAsia" w:ascii="仿宋" w:hAnsi="仿宋" w:eastAsia="仿宋" w:cs="仿宋"/>
                <w:color w:val="auto"/>
                <w:kern w:val="0"/>
                <w:sz w:val="32"/>
                <w:szCs w:val="32"/>
              </w:rPr>
              <w:t>2.近三年内（成立时间不足三年的、自成立时间起），在经营活动中没有重大违法记录，提供声明函原件（详见附件3，重大违法记录是指供应商因违法经营受到刑事处罚或责令停产停业、吊销许可证或者执照、较大数额等行政处罚）。</w:t>
            </w:r>
          </w:p>
          <w:p w14:paraId="51FE895A">
            <w:pPr>
              <w:pStyle w:val="31"/>
              <w:keepNext w:val="0"/>
              <w:keepLines w:val="0"/>
              <w:widowControl/>
              <w:suppressLineNumbers w:val="0"/>
              <w:adjustRightInd w:val="0"/>
              <w:snapToGrid w:val="0"/>
              <w:spacing w:before="0" w:beforeAutospacing="0" w:after="0" w:afterAutospacing="0" w:line="500" w:lineRule="exact"/>
              <w:ind w:left="0" w:right="0" w:firstLine="0" w:firstLineChars="0"/>
              <w:jc w:val="left"/>
              <w:textAlignment w:val="center"/>
              <w:rPr>
                <w:rFonts w:hint="eastAsia" w:ascii="仿宋" w:hAnsi="仿宋" w:eastAsia="仿宋" w:cs="仿宋"/>
                <w:color w:val="auto"/>
                <w:kern w:val="0"/>
                <w:sz w:val="32"/>
                <w:szCs w:val="32"/>
              </w:rPr>
            </w:pPr>
            <w:r>
              <w:rPr>
                <w:rFonts w:hint="eastAsia" w:ascii="仿宋" w:hAnsi="仿宋" w:eastAsia="仿宋" w:cs="仿宋"/>
                <w:color w:val="auto"/>
                <w:kern w:val="0"/>
                <w:sz w:val="32"/>
                <w:szCs w:val="32"/>
              </w:rPr>
              <w:t>3.未被“信用中国”网站。（www.creditchina.gov.cn）列入失信被执行人、重大税收违法案件当事人名单、政府采购严重失信行为记录名单或信用报告（提供网上截图</w:t>
            </w:r>
            <w:r>
              <w:rPr>
                <w:rFonts w:hint="eastAsia" w:ascii="仿宋" w:hAnsi="仿宋" w:eastAsia="仿宋" w:cs="仿宋"/>
                <w:color w:val="auto"/>
                <w:sz w:val="31"/>
                <w:szCs w:val="31"/>
                <w:shd w:val="clear" w:color="auto" w:fill="FFFFFF"/>
              </w:rPr>
              <w:t>加盖公章</w:t>
            </w:r>
            <w:r>
              <w:rPr>
                <w:rFonts w:hint="eastAsia" w:ascii="仿宋" w:hAnsi="仿宋" w:eastAsia="仿宋" w:cs="仿宋"/>
                <w:color w:val="auto"/>
                <w:kern w:val="0"/>
                <w:sz w:val="32"/>
                <w:szCs w:val="32"/>
              </w:rPr>
              <w:t>）。</w:t>
            </w:r>
          </w:p>
          <w:p w14:paraId="7D48CF14">
            <w:pPr>
              <w:pStyle w:val="31"/>
              <w:keepNext w:val="0"/>
              <w:keepLines w:val="0"/>
              <w:widowControl/>
              <w:suppressLineNumbers w:val="0"/>
              <w:adjustRightInd w:val="0"/>
              <w:snapToGrid w:val="0"/>
              <w:spacing w:before="0" w:beforeAutospacing="0" w:after="0" w:afterAutospacing="0" w:line="500" w:lineRule="exact"/>
              <w:ind w:left="0" w:right="0" w:firstLine="0" w:firstLineChars="0"/>
              <w:jc w:val="left"/>
              <w:textAlignment w:val="center"/>
              <w:rPr>
                <w:rFonts w:hint="default" w:ascii="仿宋" w:hAnsi="仿宋" w:eastAsia="仿宋" w:cs="仿宋"/>
                <w:color w:val="auto"/>
                <w:kern w:val="0"/>
                <w:sz w:val="32"/>
                <w:szCs w:val="32"/>
              </w:rPr>
            </w:pPr>
            <w:r>
              <w:rPr>
                <w:rFonts w:hint="eastAsia" w:ascii="仿宋" w:hAnsi="仿宋" w:eastAsia="仿宋" w:cs="仿宋"/>
                <w:color w:val="auto"/>
                <w:kern w:val="0"/>
                <w:sz w:val="32"/>
                <w:szCs w:val="32"/>
                <w:lang w:val="en-US" w:eastAsia="zh-CN"/>
              </w:rPr>
              <w:t>4</w:t>
            </w:r>
            <w:r>
              <w:rPr>
                <w:rFonts w:hint="eastAsia" w:ascii="仿宋" w:hAnsi="仿宋" w:eastAsia="仿宋" w:cs="仿宋"/>
                <w:color w:val="auto"/>
                <w:kern w:val="0"/>
                <w:sz w:val="32"/>
                <w:szCs w:val="32"/>
              </w:rPr>
              <w:t>.本项目不接受联合体参与报价，成交后不允许转包，提交承诺函。</w:t>
            </w:r>
          </w:p>
        </w:tc>
        <w:tc>
          <w:tcPr>
            <w:tcW w:w="2211" w:type="dxa"/>
            <w:vAlign w:val="center"/>
          </w:tcPr>
          <w:p w14:paraId="02AB0502">
            <w:pPr>
              <w:keepNext w:val="0"/>
              <w:keepLines w:val="0"/>
              <w:suppressLineNumbers w:val="0"/>
              <w:adjustRightInd w:val="0"/>
              <w:snapToGrid w:val="0"/>
              <w:spacing w:before="0" w:beforeAutospacing="0" w:after="0" w:afterAutospacing="0" w:line="520" w:lineRule="exact"/>
              <w:ind w:left="0" w:right="0"/>
              <w:jc w:val="center"/>
              <w:rPr>
                <w:rFonts w:hint="default" w:ascii="仿宋" w:hAnsi="仿宋" w:eastAsia="仿宋" w:cs="仿宋"/>
                <w:color w:val="auto"/>
                <w:sz w:val="32"/>
                <w:szCs w:val="32"/>
              </w:rPr>
            </w:pPr>
            <w:r>
              <w:rPr>
                <w:rFonts w:hint="eastAsia" w:ascii="仿宋" w:hAnsi="仿宋" w:eastAsia="仿宋" w:cs="仿宋"/>
                <w:color w:val="auto"/>
                <w:sz w:val="32"/>
                <w:szCs w:val="32"/>
                <w:lang w:val="en-US" w:eastAsia="zh-CN"/>
              </w:rPr>
              <w:t>3</w:t>
            </w:r>
            <w:r>
              <w:rPr>
                <w:rFonts w:hint="eastAsia" w:ascii="仿宋" w:hAnsi="仿宋" w:eastAsia="仿宋" w:cs="仿宋"/>
                <w:color w:val="auto"/>
                <w:sz w:val="32"/>
                <w:szCs w:val="32"/>
              </w:rPr>
              <w:t>0000.00元</w:t>
            </w:r>
          </w:p>
        </w:tc>
      </w:tr>
    </w:tbl>
    <w:p w14:paraId="7022E2E5">
      <w:pPr>
        <w:bidi w:val="0"/>
        <w:sectPr>
          <w:headerReference r:id="rId7" w:type="first"/>
          <w:footerReference r:id="rId9" w:type="first"/>
          <w:headerReference r:id="rId6" w:type="default"/>
          <w:footerReference r:id="rId8" w:type="default"/>
          <w:pgSz w:w="11906" w:h="16838"/>
          <w:pgMar w:top="1440" w:right="1587" w:bottom="1440" w:left="1587" w:header="851" w:footer="992" w:gutter="0"/>
          <w:pgNumType w:fmt="numberInDash" w:start="1"/>
          <w:cols w:space="425" w:num="1"/>
          <w:titlePg/>
          <w:docGrid w:type="lines" w:linePitch="312" w:charSpace="0"/>
        </w:sectPr>
      </w:pPr>
    </w:p>
    <w:p w14:paraId="38306FB2">
      <w:pPr>
        <w:adjustRightInd w:val="0"/>
        <w:snapToGrid w:val="0"/>
        <w:spacing w:line="560" w:lineRule="exact"/>
        <w:jc w:val="left"/>
        <w:rPr>
          <w:rFonts w:hint="eastAsia" w:ascii="黑体" w:hAnsi="黑体" w:eastAsia="黑体" w:cs="黑体"/>
          <w:sz w:val="32"/>
          <w:szCs w:val="32"/>
        </w:rPr>
      </w:pPr>
      <w:r>
        <w:rPr>
          <w:rFonts w:hint="eastAsia" w:ascii="黑体" w:hAnsi="黑体" w:eastAsia="黑体" w:cs="黑体"/>
          <w:sz w:val="32"/>
          <w:szCs w:val="32"/>
        </w:rPr>
        <w:t>四、投标人须知</w:t>
      </w:r>
    </w:p>
    <w:p w14:paraId="63C8337E">
      <w:pPr>
        <w:keepNext w:val="0"/>
        <w:keepLines w:val="0"/>
        <w:pageBreakBefore w:val="0"/>
        <w:widowControl w:val="0"/>
        <w:kinsoku/>
        <w:wordWrap/>
        <w:overflowPunct/>
        <w:topLinePunct w:val="0"/>
        <w:autoSpaceDE/>
        <w:autoSpaceDN/>
        <w:bidi w:val="0"/>
        <w:adjustRightInd w:val="0"/>
        <w:snapToGrid w:val="0"/>
        <w:spacing w:line="540" w:lineRule="exact"/>
        <w:ind w:left="0" w:leftChars="0" w:firstLine="640" w:firstLineChars="200"/>
        <w:textAlignment w:val="auto"/>
        <w:rPr>
          <w:rFonts w:ascii="仿宋" w:hAnsi="仿宋" w:eastAsia="仿宋" w:cs="仿宋"/>
          <w:color w:val="auto"/>
          <w:sz w:val="32"/>
          <w:szCs w:val="32"/>
          <w:highlight w:val="none"/>
        </w:rPr>
      </w:pPr>
      <w:r>
        <w:rPr>
          <w:rFonts w:hint="eastAsia" w:ascii="仿宋" w:hAnsi="仿宋" w:eastAsia="仿宋" w:cs="仿宋"/>
          <w:color w:val="auto"/>
          <w:sz w:val="32"/>
          <w:szCs w:val="32"/>
          <w:highlight w:val="none"/>
        </w:rPr>
        <w:t>1.报名时间：2025年</w:t>
      </w:r>
      <w:r>
        <w:rPr>
          <w:rFonts w:hint="eastAsia" w:ascii="仿宋" w:hAnsi="仿宋" w:eastAsia="仿宋" w:cs="仿宋"/>
          <w:color w:val="auto"/>
          <w:sz w:val="32"/>
          <w:szCs w:val="32"/>
          <w:highlight w:val="none"/>
          <w:lang w:val="en-US" w:eastAsia="zh-CN"/>
        </w:rPr>
        <w:t>11</w:t>
      </w:r>
      <w:r>
        <w:rPr>
          <w:rFonts w:hint="eastAsia" w:ascii="仿宋" w:hAnsi="仿宋" w:eastAsia="仿宋" w:cs="仿宋"/>
          <w:color w:val="auto"/>
          <w:sz w:val="32"/>
          <w:szCs w:val="32"/>
          <w:highlight w:val="none"/>
        </w:rPr>
        <w:t>月</w:t>
      </w:r>
      <w:r>
        <w:rPr>
          <w:rFonts w:hint="eastAsia" w:ascii="仿宋" w:hAnsi="仿宋" w:eastAsia="仿宋" w:cs="仿宋"/>
          <w:color w:val="auto"/>
          <w:sz w:val="32"/>
          <w:szCs w:val="32"/>
          <w:highlight w:val="none"/>
          <w:lang w:val="en-US" w:eastAsia="zh-CN"/>
        </w:rPr>
        <w:t>5</w:t>
      </w:r>
      <w:r>
        <w:rPr>
          <w:rFonts w:hint="eastAsia" w:ascii="仿宋" w:hAnsi="仿宋" w:eastAsia="仿宋" w:cs="仿宋"/>
          <w:color w:val="auto"/>
          <w:sz w:val="32"/>
          <w:szCs w:val="32"/>
          <w:highlight w:val="none"/>
        </w:rPr>
        <w:t>日</w:t>
      </w:r>
      <w:r>
        <w:rPr>
          <w:rFonts w:hint="eastAsia" w:ascii="仿宋" w:hAnsi="仿宋" w:eastAsia="仿宋" w:cs="仿宋"/>
          <w:color w:val="auto"/>
          <w:sz w:val="32"/>
          <w:szCs w:val="32"/>
          <w:highlight w:val="none"/>
          <w:lang w:val="en-US" w:eastAsia="zh-CN"/>
        </w:rPr>
        <w:t>18</w:t>
      </w:r>
      <w:r>
        <w:rPr>
          <w:rFonts w:hint="eastAsia" w:ascii="仿宋" w:hAnsi="仿宋" w:eastAsia="仿宋" w:cs="仿宋"/>
          <w:color w:val="auto"/>
          <w:sz w:val="32"/>
          <w:szCs w:val="32"/>
          <w:highlight w:val="none"/>
        </w:rPr>
        <w:t>时</w:t>
      </w:r>
      <w:r>
        <w:rPr>
          <w:rFonts w:hint="eastAsia" w:ascii="仿宋" w:hAnsi="仿宋" w:eastAsia="仿宋" w:cs="仿宋"/>
          <w:color w:val="auto"/>
          <w:sz w:val="32"/>
          <w:szCs w:val="32"/>
          <w:highlight w:val="none"/>
          <w:lang w:val="en-US" w:eastAsia="zh-CN"/>
        </w:rPr>
        <w:t>00</w:t>
      </w:r>
      <w:r>
        <w:rPr>
          <w:rFonts w:hint="eastAsia" w:ascii="仿宋" w:hAnsi="仿宋" w:eastAsia="仿宋" w:cs="仿宋"/>
          <w:color w:val="auto"/>
          <w:sz w:val="32"/>
          <w:szCs w:val="32"/>
          <w:highlight w:val="none"/>
        </w:rPr>
        <w:t>分至2025年</w:t>
      </w:r>
      <w:r>
        <w:rPr>
          <w:rFonts w:hint="eastAsia" w:ascii="仿宋" w:hAnsi="仿宋" w:eastAsia="仿宋" w:cs="仿宋"/>
          <w:color w:val="auto"/>
          <w:sz w:val="32"/>
          <w:szCs w:val="32"/>
          <w:highlight w:val="none"/>
          <w:lang w:val="en-US" w:eastAsia="zh-CN"/>
        </w:rPr>
        <w:t>11</w:t>
      </w:r>
      <w:r>
        <w:rPr>
          <w:rFonts w:hint="eastAsia" w:ascii="仿宋" w:hAnsi="仿宋" w:eastAsia="仿宋" w:cs="仿宋"/>
          <w:color w:val="auto"/>
          <w:sz w:val="32"/>
          <w:szCs w:val="32"/>
          <w:highlight w:val="none"/>
        </w:rPr>
        <w:t>月</w:t>
      </w:r>
      <w:r>
        <w:rPr>
          <w:rFonts w:hint="eastAsia" w:ascii="仿宋" w:hAnsi="仿宋" w:eastAsia="仿宋" w:cs="仿宋"/>
          <w:color w:val="auto"/>
          <w:sz w:val="32"/>
          <w:szCs w:val="32"/>
          <w:highlight w:val="none"/>
          <w:lang w:val="en-US" w:eastAsia="zh-CN"/>
        </w:rPr>
        <w:t>10</w:t>
      </w:r>
      <w:r>
        <w:rPr>
          <w:rFonts w:hint="eastAsia" w:ascii="仿宋" w:hAnsi="仿宋" w:eastAsia="仿宋" w:cs="仿宋"/>
          <w:color w:val="auto"/>
          <w:sz w:val="32"/>
          <w:szCs w:val="32"/>
          <w:highlight w:val="none"/>
        </w:rPr>
        <w:t>日</w:t>
      </w:r>
      <w:r>
        <w:rPr>
          <w:rFonts w:hint="eastAsia" w:ascii="仿宋" w:hAnsi="仿宋" w:eastAsia="仿宋" w:cs="仿宋"/>
          <w:color w:val="auto"/>
          <w:sz w:val="32"/>
          <w:szCs w:val="32"/>
          <w:highlight w:val="none"/>
          <w:lang w:val="en-US" w:eastAsia="zh-CN"/>
        </w:rPr>
        <w:t>17</w:t>
      </w:r>
      <w:r>
        <w:rPr>
          <w:rFonts w:hint="eastAsia" w:ascii="仿宋" w:hAnsi="仿宋" w:eastAsia="仿宋" w:cs="仿宋"/>
          <w:color w:val="auto"/>
          <w:sz w:val="32"/>
          <w:szCs w:val="32"/>
          <w:highlight w:val="none"/>
        </w:rPr>
        <w:t>时</w:t>
      </w:r>
      <w:r>
        <w:rPr>
          <w:rFonts w:hint="eastAsia" w:ascii="仿宋" w:hAnsi="仿宋" w:eastAsia="仿宋" w:cs="仿宋"/>
          <w:color w:val="auto"/>
          <w:sz w:val="32"/>
          <w:szCs w:val="32"/>
          <w:highlight w:val="none"/>
          <w:lang w:val="en-US" w:eastAsia="zh-CN"/>
        </w:rPr>
        <w:t>30</w:t>
      </w:r>
      <w:r>
        <w:rPr>
          <w:rFonts w:hint="eastAsia" w:ascii="仿宋" w:hAnsi="仿宋" w:eastAsia="仿宋" w:cs="仿宋"/>
          <w:color w:val="auto"/>
          <w:sz w:val="32"/>
          <w:szCs w:val="32"/>
          <w:highlight w:val="none"/>
        </w:rPr>
        <w:t>分（北京时间，法定节假日除外），逾期不再受理。</w:t>
      </w:r>
    </w:p>
    <w:p w14:paraId="51C9ECB3">
      <w:pPr>
        <w:adjustRightInd w:val="0"/>
        <w:snapToGrid w:val="0"/>
        <w:spacing w:line="540" w:lineRule="exact"/>
        <w:ind w:firstLine="640" w:firstLineChars="200"/>
        <w:rPr>
          <w:rFonts w:ascii="仿宋" w:hAnsi="仿宋" w:eastAsia="仿宋" w:cs="仿宋"/>
          <w:color w:val="auto"/>
          <w:sz w:val="32"/>
          <w:szCs w:val="32"/>
          <w:highlight w:val="none"/>
        </w:rPr>
      </w:pPr>
      <w:r>
        <w:rPr>
          <w:rFonts w:hint="eastAsia" w:ascii="仿宋" w:hAnsi="仿宋" w:eastAsia="仿宋" w:cs="仿宋"/>
          <w:color w:val="auto"/>
          <w:sz w:val="32"/>
          <w:szCs w:val="32"/>
          <w:highlight w:val="none"/>
        </w:rPr>
        <w:t>2.报名方式：本次采购采用邮件报名。报名时需提供以下加盖供应商公章的扫描件一套：报名表（自行下载）、营业执照、法定代表人身份证复印件或授权委托书及委托代理人身份证。相关文件的扫描件发送至联系人邮箱，并注意查收个人邮箱收件箱确认报名信息。</w:t>
      </w:r>
    </w:p>
    <w:p w14:paraId="1B1324B3">
      <w:pPr>
        <w:adjustRightInd w:val="0"/>
        <w:snapToGrid w:val="0"/>
        <w:spacing w:line="540" w:lineRule="exact"/>
        <w:ind w:firstLine="640" w:firstLineChars="200"/>
        <w:rPr>
          <w:rFonts w:ascii="仿宋" w:hAnsi="仿宋" w:eastAsia="仿宋" w:cs="仿宋"/>
          <w:color w:val="auto"/>
          <w:sz w:val="32"/>
          <w:szCs w:val="32"/>
          <w:highlight w:val="none"/>
        </w:rPr>
      </w:pPr>
      <w:r>
        <w:rPr>
          <w:rFonts w:hint="eastAsia" w:ascii="仿宋" w:hAnsi="仿宋" w:eastAsia="仿宋" w:cs="仿宋"/>
          <w:color w:val="auto"/>
          <w:sz w:val="32"/>
          <w:szCs w:val="32"/>
          <w:highlight w:val="none"/>
        </w:rPr>
        <w:t>3.采购文件获取方式：海南卫生健康职业学院官方网站（https://www.hnhvc.edu.cn/1036/list.htm）自行下载。</w:t>
      </w:r>
    </w:p>
    <w:p w14:paraId="5D10BBD4">
      <w:pPr>
        <w:adjustRightInd w:val="0"/>
        <w:snapToGrid w:val="0"/>
        <w:spacing w:line="540" w:lineRule="exact"/>
        <w:ind w:firstLine="640" w:firstLineChars="200"/>
        <w:rPr>
          <w:rFonts w:ascii="仿宋" w:hAnsi="仿宋" w:eastAsia="仿宋" w:cs="仿宋"/>
          <w:color w:val="auto"/>
          <w:sz w:val="32"/>
          <w:szCs w:val="32"/>
          <w:highlight w:val="none"/>
        </w:rPr>
      </w:pPr>
      <w:r>
        <w:rPr>
          <w:rFonts w:hint="eastAsia" w:ascii="仿宋" w:hAnsi="仿宋" w:eastAsia="仿宋" w:cs="仿宋"/>
          <w:color w:val="auto"/>
          <w:sz w:val="32"/>
          <w:szCs w:val="32"/>
          <w:highlight w:val="none"/>
        </w:rPr>
        <w:t>4.递交报价文件时间及地点：</w:t>
      </w:r>
    </w:p>
    <w:p w14:paraId="2B98880B">
      <w:pPr>
        <w:adjustRightInd w:val="0"/>
        <w:snapToGrid w:val="0"/>
        <w:spacing w:line="540" w:lineRule="exact"/>
        <w:ind w:firstLine="640" w:firstLineChars="200"/>
        <w:rPr>
          <w:rFonts w:ascii="仿宋" w:hAnsi="仿宋" w:eastAsia="仿宋" w:cs="仿宋"/>
          <w:color w:val="auto"/>
          <w:sz w:val="32"/>
          <w:szCs w:val="32"/>
          <w:highlight w:val="none"/>
        </w:rPr>
      </w:pPr>
      <w:r>
        <w:rPr>
          <w:rFonts w:hint="eastAsia" w:ascii="仿宋" w:hAnsi="仿宋" w:eastAsia="仿宋" w:cs="仿宋"/>
          <w:color w:val="auto"/>
          <w:sz w:val="32"/>
          <w:szCs w:val="32"/>
          <w:highlight w:val="none"/>
        </w:rPr>
        <w:t>4.1 时间：报价文件递交截止时间2025年</w:t>
      </w:r>
      <w:r>
        <w:rPr>
          <w:rFonts w:hint="eastAsia" w:ascii="仿宋" w:hAnsi="仿宋" w:eastAsia="仿宋" w:cs="仿宋"/>
          <w:color w:val="auto"/>
          <w:sz w:val="32"/>
          <w:szCs w:val="32"/>
          <w:highlight w:val="none"/>
          <w:lang w:val="en-US" w:eastAsia="zh-CN"/>
        </w:rPr>
        <w:t>11</w:t>
      </w:r>
      <w:r>
        <w:rPr>
          <w:rFonts w:hint="eastAsia" w:ascii="仿宋" w:hAnsi="仿宋" w:eastAsia="仿宋" w:cs="仿宋"/>
          <w:color w:val="auto"/>
          <w:sz w:val="32"/>
          <w:szCs w:val="32"/>
          <w:highlight w:val="none"/>
        </w:rPr>
        <w:t>月</w:t>
      </w:r>
      <w:r>
        <w:rPr>
          <w:rFonts w:hint="eastAsia" w:ascii="仿宋" w:hAnsi="仿宋" w:eastAsia="仿宋" w:cs="仿宋"/>
          <w:color w:val="auto"/>
          <w:sz w:val="32"/>
          <w:szCs w:val="32"/>
          <w:highlight w:val="none"/>
          <w:lang w:val="en-US" w:eastAsia="zh-CN"/>
        </w:rPr>
        <w:t>11</w:t>
      </w:r>
      <w:r>
        <w:rPr>
          <w:rFonts w:hint="eastAsia" w:ascii="仿宋" w:hAnsi="仿宋" w:eastAsia="仿宋" w:cs="仿宋"/>
          <w:color w:val="auto"/>
          <w:sz w:val="32"/>
          <w:szCs w:val="32"/>
          <w:highlight w:val="none"/>
        </w:rPr>
        <w:t>日</w:t>
      </w:r>
      <w:r>
        <w:rPr>
          <w:rFonts w:hint="eastAsia" w:ascii="仿宋" w:hAnsi="仿宋" w:eastAsia="仿宋" w:cs="仿宋"/>
          <w:color w:val="auto"/>
          <w:sz w:val="32"/>
          <w:szCs w:val="32"/>
          <w:highlight w:val="none"/>
          <w:lang w:eastAsia="zh-CN"/>
        </w:rPr>
        <w:t>上</w:t>
      </w:r>
      <w:r>
        <w:rPr>
          <w:rFonts w:hint="eastAsia" w:ascii="仿宋" w:hAnsi="仿宋" w:eastAsia="仿宋" w:cs="仿宋"/>
          <w:color w:val="auto"/>
          <w:sz w:val="32"/>
          <w:szCs w:val="32"/>
          <w:highlight w:val="none"/>
        </w:rPr>
        <w:t>午</w:t>
      </w:r>
      <w:r>
        <w:rPr>
          <w:rFonts w:hint="eastAsia" w:ascii="仿宋" w:hAnsi="仿宋" w:eastAsia="仿宋" w:cs="仿宋"/>
          <w:color w:val="auto"/>
          <w:sz w:val="32"/>
          <w:szCs w:val="32"/>
          <w:highlight w:val="none"/>
          <w:lang w:val="en-US" w:eastAsia="zh-CN"/>
        </w:rPr>
        <w:t xml:space="preserve">9 </w:t>
      </w:r>
      <w:r>
        <w:rPr>
          <w:rFonts w:hint="eastAsia" w:ascii="仿宋" w:hAnsi="仿宋" w:eastAsia="仿宋" w:cs="仿宋"/>
          <w:color w:val="auto"/>
          <w:sz w:val="32"/>
          <w:szCs w:val="32"/>
          <w:highlight w:val="none"/>
        </w:rPr>
        <w:t>时</w:t>
      </w:r>
      <w:r>
        <w:rPr>
          <w:rFonts w:hint="eastAsia" w:ascii="仿宋" w:hAnsi="仿宋" w:eastAsia="仿宋" w:cs="仿宋"/>
          <w:color w:val="auto"/>
          <w:sz w:val="32"/>
          <w:szCs w:val="32"/>
          <w:highlight w:val="none"/>
          <w:lang w:val="en-US" w:eastAsia="zh-CN"/>
        </w:rPr>
        <w:t xml:space="preserve">  </w:t>
      </w:r>
      <w:r>
        <w:rPr>
          <w:rFonts w:hint="eastAsia" w:ascii="仿宋" w:hAnsi="仿宋" w:eastAsia="仿宋" w:cs="仿宋"/>
          <w:color w:val="auto"/>
          <w:sz w:val="32"/>
          <w:szCs w:val="32"/>
          <w:highlight w:val="none"/>
        </w:rPr>
        <w:t>分</w:t>
      </w:r>
      <w:r>
        <w:rPr>
          <w:rFonts w:hint="eastAsia" w:ascii="仿宋" w:hAnsi="仿宋" w:eastAsia="仿宋" w:cs="仿宋"/>
          <w:color w:val="auto"/>
          <w:sz w:val="32"/>
          <w:szCs w:val="32"/>
          <w:highlight w:val="none"/>
          <w:lang w:val="en-US" w:eastAsia="zh-CN"/>
        </w:rPr>
        <w:t>30</w:t>
      </w:r>
      <w:r>
        <w:rPr>
          <w:rFonts w:hint="eastAsia" w:ascii="仿宋" w:hAnsi="仿宋" w:eastAsia="仿宋" w:cs="仿宋"/>
          <w:color w:val="auto"/>
          <w:sz w:val="32"/>
          <w:szCs w:val="32"/>
          <w:highlight w:val="none"/>
        </w:rPr>
        <w:t>前（北京时间），逾期未提交报价文件者视为自动放弃本项目报价资格。</w:t>
      </w:r>
    </w:p>
    <w:p w14:paraId="3E54A7AA">
      <w:pPr>
        <w:adjustRightInd w:val="0"/>
        <w:snapToGrid w:val="0"/>
        <w:spacing w:line="540" w:lineRule="exact"/>
        <w:ind w:firstLine="640" w:firstLineChars="200"/>
        <w:rPr>
          <w:rFonts w:ascii="仿宋" w:hAnsi="仿宋" w:eastAsia="仿宋" w:cs="仿宋"/>
          <w:color w:val="auto"/>
          <w:sz w:val="32"/>
          <w:szCs w:val="32"/>
          <w:highlight w:val="none"/>
        </w:rPr>
      </w:pPr>
      <w:r>
        <w:rPr>
          <w:rFonts w:hint="eastAsia" w:ascii="仿宋" w:hAnsi="仿宋" w:eastAsia="仿宋" w:cs="仿宋"/>
          <w:color w:val="auto"/>
          <w:sz w:val="32"/>
          <w:szCs w:val="32"/>
          <w:highlight w:val="none"/>
        </w:rPr>
        <w:t>4.2 地址：</w:t>
      </w:r>
      <w:r>
        <w:rPr>
          <w:rFonts w:hint="eastAsia" w:ascii="仿宋" w:hAnsi="仿宋" w:eastAsia="仿宋" w:cs="仿宋"/>
          <w:color w:val="auto"/>
          <w:sz w:val="32"/>
          <w:szCs w:val="32"/>
          <w:lang w:val="en-US" w:eastAsia="zh-CN"/>
        </w:rPr>
        <w:t>海口市秀英区秀华路32号海南卫生健康职业学院教职工之家-职工书屋（靠近学校西门）</w:t>
      </w:r>
      <w:r>
        <w:rPr>
          <w:rFonts w:hint="eastAsia" w:ascii="仿宋" w:hAnsi="仿宋" w:eastAsia="仿宋" w:cs="仿宋"/>
          <w:color w:val="auto"/>
          <w:sz w:val="32"/>
          <w:szCs w:val="32"/>
          <w:highlight w:val="none"/>
        </w:rPr>
        <w:t>。</w:t>
      </w:r>
    </w:p>
    <w:p w14:paraId="57F1F041">
      <w:pPr>
        <w:adjustRightInd w:val="0"/>
        <w:snapToGrid w:val="0"/>
        <w:spacing w:line="540" w:lineRule="exact"/>
        <w:ind w:firstLine="640" w:firstLineChars="200"/>
        <w:rPr>
          <w:rFonts w:ascii="仿宋" w:hAnsi="仿宋" w:eastAsia="仿宋" w:cs="仿宋"/>
          <w:color w:val="auto"/>
          <w:sz w:val="32"/>
          <w:szCs w:val="32"/>
          <w:highlight w:val="none"/>
        </w:rPr>
      </w:pPr>
      <w:r>
        <w:rPr>
          <w:rFonts w:hint="eastAsia" w:ascii="仿宋" w:hAnsi="仿宋" w:eastAsia="仿宋" w:cs="仿宋"/>
          <w:color w:val="auto"/>
          <w:sz w:val="32"/>
          <w:szCs w:val="32"/>
          <w:highlight w:val="none"/>
        </w:rPr>
        <w:t>5.开标时间及地点：</w:t>
      </w:r>
    </w:p>
    <w:p w14:paraId="04DB03B8">
      <w:pPr>
        <w:adjustRightInd w:val="0"/>
        <w:snapToGrid w:val="0"/>
        <w:spacing w:line="540" w:lineRule="exact"/>
        <w:ind w:firstLine="640" w:firstLineChars="200"/>
        <w:rPr>
          <w:rFonts w:ascii="仿宋" w:hAnsi="仿宋" w:eastAsia="仿宋" w:cs="仿宋"/>
          <w:color w:val="auto"/>
          <w:sz w:val="32"/>
          <w:szCs w:val="32"/>
          <w:highlight w:val="none"/>
        </w:rPr>
      </w:pPr>
      <w:r>
        <w:rPr>
          <w:rFonts w:hint="eastAsia" w:ascii="仿宋" w:hAnsi="仿宋" w:eastAsia="仿宋" w:cs="仿宋"/>
          <w:color w:val="auto"/>
          <w:sz w:val="32"/>
          <w:szCs w:val="32"/>
          <w:highlight w:val="none"/>
        </w:rPr>
        <w:t>5.1 时间：2025年</w:t>
      </w:r>
      <w:r>
        <w:rPr>
          <w:rFonts w:hint="eastAsia" w:ascii="仿宋" w:hAnsi="仿宋" w:eastAsia="仿宋" w:cs="仿宋"/>
          <w:color w:val="auto"/>
          <w:sz w:val="32"/>
          <w:szCs w:val="32"/>
          <w:highlight w:val="none"/>
          <w:lang w:val="en-US" w:eastAsia="zh-CN"/>
        </w:rPr>
        <w:t>11</w:t>
      </w:r>
      <w:r>
        <w:rPr>
          <w:rFonts w:hint="eastAsia" w:ascii="仿宋" w:hAnsi="仿宋" w:eastAsia="仿宋" w:cs="仿宋"/>
          <w:color w:val="auto"/>
          <w:sz w:val="32"/>
          <w:szCs w:val="32"/>
          <w:highlight w:val="none"/>
        </w:rPr>
        <w:t>月</w:t>
      </w:r>
      <w:r>
        <w:rPr>
          <w:rFonts w:hint="eastAsia" w:ascii="仿宋" w:hAnsi="仿宋" w:eastAsia="仿宋" w:cs="仿宋"/>
          <w:color w:val="auto"/>
          <w:sz w:val="32"/>
          <w:szCs w:val="32"/>
          <w:highlight w:val="none"/>
          <w:lang w:val="en-US" w:eastAsia="zh-CN"/>
        </w:rPr>
        <w:t>11</w:t>
      </w:r>
      <w:r>
        <w:rPr>
          <w:rFonts w:hint="eastAsia" w:ascii="仿宋" w:hAnsi="仿宋" w:eastAsia="仿宋" w:cs="仿宋"/>
          <w:color w:val="auto"/>
          <w:sz w:val="32"/>
          <w:szCs w:val="32"/>
          <w:highlight w:val="none"/>
        </w:rPr>
        <w:t>日</w:t>
      </w:r>
      <w:r>
        <w:rPr>
          <w:rFonts w:hint="eastAsia" w:ascii="仿宋" w:hAnsi="仿宋" w:eastAsia="仿宋" w:cs="仿宋"/>
          <w:color w:val="auto"/>
          <w:sz w:val="32"/>
          <w:szCs w:val="32"/>
          <w:highlight w:val="none"/>
          <w:lang w:eastAsia="zh-CN"/>
        </w:rPr>
        <w:t>上</w:t>
      </w:r>
      <w:r>
        <w:rPr>
          <w:rFonts w:hint="eastAsia" w:ascii="仿宋" w:hAnsi="仿宋" w:eastAsia="仿宋" w:cs="仿宋"/>
          <w:color w:val="auto"/>
          <w:sz w:val="32"/>
          <w:szCs w:val="32"/>
          <w:highlight w:val="none"/>
        </w:rPr>
        <w:t>午</w:t>
      </w:r>
      <w:r>
        <w:rPr>
          <w:rFonts w:hint="eastAsia" w:ascii="仿宋" w:hAnsi="仿宋" w:eastAsia="仿宋" w:cs="仿宋"/>
          <w:color w:val="auto"/>
          <w:sz w:val="32"/>
          <w:szCs w:val="32"/>
          <w:highlight w:val="none"/>
          <w:lang w:val="en-US" w:eastAsia="zh-CN"/>
        </w:rPr>
        <w:t>9</w:t>
      </w:r>
      <w:r>
        <w:rPr>
          <w:rFonts w:hint="eastAsia" w:ascii="仿宋" w:hAnsi="仿宋" w:eastAsia="仿宋" w:cs="仿宋"/>
          <w:color w:val="auto"/>
          <w:sz w:val="32"/>
          <w:szCs w:val="32"/>
          <w:highlight w:val="none"/>
        </w:rPr>
        <w:t>时</w:t>
      </w:r>
      <w:r>
        <w:rPr>
          <w:rFonts w:hint="eastAsia" w:ascii="仿宋" w:hAnsi="仿宋" w:eastAsia="仿宋" w:cs="仿宋"/>
          <w:color w:val="auto"/>
          <w:sz w:val="32"/>
          <w:szCs w:val="32"/>
          <w:highlight w:val="none"/>
          <w:lang w:val="en-US" w:eastAsia="zh-CN"/>
        </w:rPr>
        <w:t>30</w:t>
      </w:r>
      <w:r>
        <w:rPr>
          <w:rFonts w:hint="eastAsia" w:ascii="仿宋" w:hAnsi="仿宋" w:eastAsia="仿宋" w:cs="仿宋"/>
          <w:color w:val="auto"/>
          <w:sz w:val="32"/>
          <w:szCs w:val="32"/>
          <w:highlight w:val="none"/>
        </w:rPr>
        <w:t>分前（北京时间）；</w:t>
      </w:r>
    </w:p>
    <w:p w14:paraId="56725200">
      <w:pPr>
        <w:adjustRightInd w:val="0"/>
        <w:snapToGrid w:val="0"/>
        <w:spacing w:line="540" w:lineRule="exact"/>
        <w:ind w:firstLine="640" w:firstLineChars="200"/>
        <w:rPr>
          <w:rFonts w:ascii="仿宋" w:hAnsi="仿宋" w:eastAsia="仿宋" w:cs="仿宋"/>
          <w:sz w:val="32"/>
          <w:szCs w:val="32"/>
        </w:rPr>
      </w:pPr>
      <w:r>
        <w:rPr>
          <w:rFonts w:hint="eastAsia" w:ascii="仿宋" w:hAnsi="仿宋" w:eastAsia="仿宋" w:cs="仿宋"/>
          <w:color w:val="auto"/>
          <w:sz w:val="32"/>
          <w:szCs w:val="32"/>
          <w:highlight w:val="none"/>
        </w:rPr>
        <w:t>5.2 地点：</w:t>
      </w:r>
      <w:r>
        <w:rPr>
          <w:rFonts w:hint="eastAsia" w:ascii="仿宋" w:hAnsi="仿宋" w:eastAsia="仿宋" w:cs="仿宋"/>
          <w:color w:val="auto"/>
          <w:sz w:val="32"/>
          <w:szCs w:val="32"/>
          <w:lang w:val="en-US" w:eastAsia="zh-CN"/>
        </w:rPr>
        <w:t>海口市秀英区秀华路32号海南卫生健康职业学院教职工之家-职工书屋（靠近学校西门）</w:t>
      </w:r>
      <w:r>
        <w:rPr>
          <w:rFonts w:hint="eastAsia" w:ascii="仿宋" w:hAnsi="仿宋" w:eastAsia="仿宋" w:cs="仿宋"/>
          <w:sz w:val="32"/>
          <w:szCs w:val="32"/>
        </w:rPr>
        <w:t>。</w:t>
      </w:r>
    </w:p>
    <w:p w14:paraId="758D976C">
      <w:pPr>
        <w:adjustRightInd w:val="0"/>
        <w:snapToGrid w:val="0"/>
        <w:spacing w:line="540" w:lineRule="exact"/>
        <w:ind w:firstLine="640" w:firstLineChars="200"/>
        <w:rPr>
          <w:rFonts w:ascii="仿宋" w:hAnsi="仿宋" w:eastAsia="仿宋" w:cs="仿宋"/>
          <w:sz w:val="32"/>
          <w:szCs w:val="32"/>
        </w:rPr>
      </w:pPr>
      <w:r>
        <w:rPr>
          <w:rFonts w:hint="eastAsia" w:ascii="仿宋" w:hAnsi="仿宋" w:eastAsia="仿宋" w:cs="仿宋"/>
          <w:sz w:val="32"/>
          <w:szCs w:val="32"/>
        </w:rPr>
        <w:t>6.报价要求及成交原则：</w:t>
      </w:r>
    </w:p>
    <w:p w14:paraId="562B6CD9">
      <w:pPr>
        <w:adjustRightInd w:val="0"/>
        <w:snapToGrid w:val="0"/>
        <w:spacing w:line="540" w:lineRule="exact"/>
        <w:ind w:firstLine="640" w:firstLineChars="200"/>
        <w:rPr>
          <w:rFonts w:ascii="仿宋" w:hAnsi="仿宋" w:eastAsia="仿宋" w:cs="仿宋"/>
          <w:sz w:val="32"/>
          <w:szCs w:val="32"/>
        </w:rPr>
      </w:pPr>
      <w:r>
        <w:rPr>
          <w:rFonts w:hint="eastAsia" w:ascii="仿宋" w:hAnsi="仿宋" w:eastAsia="仿宋" w:cs="仿宋"/>
          <w:sz w:val="32"/>
          <w:szCs w:val="32"/>
        </w:rPr>
        <w:t>6.1报价的供应商向采购人做出一次性书面报价（单价、总价）（均按人民币进行报价）</w:t>
      </w:r>
      <w:r>
        <w:rPr>
          <w:rFonts w:hint="eastAsia" w:ascii="仿宋" w:hAnsi="仿宋" w:eastAsia="仿宋" w:cs="仿宋"/>
          <w:sz w:val="32"/>
          <w:szCs w:val="32"/>
          <w:lang w:eastAsia="zh-CN"/>
        </w:rPr>
        <w:t>（本项目需要二次报价）</w:t>
      </w:r>
      <w:r>
        <w:rPr>
          <w:rFonts w:hint="eastAsia" w:ascii="仿宋" w:hAnsi="仿宋" w:eastAsia="仿宋" w:cs="仿宋"/>
          <w:sz w:val="32"/>
          <w:szCs w:val="32"/>
        </w:rPr>
        <w:t>。</w:t>
      </w:r>
    </w:p>
    <w:p w14:paraId="6F9BC33A">
      <w:pPr>
        <w:adjustRightInd w:val="0"/>
        <w:snapToGrid w:val="0"/>
        <w:spacing w:line="540" w:lineRule="exact"/>
        <w:ind w:firstLine="640" w:firstLineChars="200"/>
        <w:rPr>
          <w:rFonts w:ascii="仿宋" w:hAnsi="仿宋" w:eastAsia="仿宋" w:cs="仿宋"/>
          <w:sz w:val="32"/>
          <w:szCs w:val="32"/>
        </w:rPr>
      </w:pPr>
      <w:r>
        <w:rPr>
          <w:rFonts w:hint="eastAsia" w:ascii="仿宋" w:hAnsi="仿宋" w:eastAsia="仿宋" w:cs="仿宋"/>
          <w:sz w:val="32"/>
          <w:szCs w:val="32"/>
        </w:rPr>
        <w:t>6.2 成交原则：在符合本项目采购需求、质量和服务的前提下，综合得分最高的供应商为第一成交候选供应商,允许现场二次报价，供应商报价和承诺一经认可，即为成交的合同价。中标结果请关注学校官方网站。</w:t>
      </w:r>
    </w:p>
    <w:p w14:paraId="7214341B">
      <w:pPr>
        <w:adjustRightInd w:val="0"/>
        <w:snapToGrid w:val="0"/>
        <w:spacing w:line="540" w:lineRule="exact"/>
        <w:ind w:firstLine="640" w:firstLineChars="200"/>
        <w:rPr>
          <w:rFonts w:ascii="仿宋" w:hAnsi="仿宋" w:eastAsia="仿宋" w:cs="仿宋"/>
          <w:sz w:val="32"/>
          <w:szCs w:val="32"/>
        </w:rPr>
      </w:pPr>
      <w:r>
        <w:rPr>
          <w:rFonts w:hint="eastAsia" w:ascii="仿宋" w:hAnsi="仿宋" w:eastAsia="仿宋" w:cs="仿宋"/>
          <w:sz w:val="32"/>
          <w:szCs w:val="32"/>
        </w:rPr>
        <w:t>6.3供应商如对本项目报价，即不可撤回。否则，该供应商在今后一年内不得参与本单位的采购活动。</w:t>
      </w:r>
    </w:p>
    <w:p w14:paraId="1BB832D6">
      <w:pPr>
        <w:adjustRightInd w:val="0"/>
        <w:snapToGrid w:val="0"/>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7.报价文件编制要求：</w:t>
      </w:r>
    </w:p>
    <w:p w14:paraId="742F364B">
      <w:pPr>
        <w:adjustRightInd w:val="0"/>
        <w:snapToGrid w:val="0"/>
        <w:spacing w:line="540" w:lineRule="exact"/>
        <w:ind w:firstLine="640" w:firstLineChars="200"/>
        <w:rPr>
          <w:rFonts w:ascii="仿宋" w:hAnsi="仿宋" w:eastAsia="仿宋" w:cs="仿宋"/>
          <w:sz w:val="32"/>
          <w:szCs w:val="32"/>
        </w:rPr>
      </w:pPr>
      <w:r>
        <w:rPr>
          <w:rFonts w:hint="eastAsia" w:ascii="仿宋" w:hAnsi="仿宋" w:eastAsia="仿宋" w:cs="仿宋"/>
          <w:sz w:val="32"/>
          <w:szCs w:val="32"/>
        </w:rPr>
        <w:t>7.1 本项目相关的资质证明材料；</w:t>
      </w:r>
    </w:p>
    <w:p w14:paraId="7EB04429">
      <w:pPr>
        <w:adjustRightInd w:val="0"/>
        <w:snapToGrid w:val="0"/>
        <w:spacing w:line="540" w:lineRule="exact"/>
        <w:ind w:firstLine="640" w:firstLineChars="200"/>
        <w:rPr>
          <w:rFonts w:ascii="仿宋" w:hAnsi="仿宋" w:eastAsia="仿宋" w:cs="仿宋"/>
          <w:sz w:val="32"/>
          <w:szCs w:val="32"/>
        </w:rPr>
      </w:pPr>
      <w:r>
        <w:rPr>
          <w:rFonts w:hint="eastAsia" w:ascii="仿宋" w:hAnsi="仿宋" w:eastAsia="仿宋" w:cs="仿宋"/>
          <w:sz w:val="32"/>
          <w:szCs w:val="32"/>
        </w:rPr>
        <w:t>7.2 近三年内，在经营活动中没有重大违法记录的声明原件；</w:t>
      </w:r>
    </w:p>
    <w:p w14:paraId="7E0DD312">
      <w:pPr>
        <w:adjustRightInd w:val="0"/>
        <w:snapToGrid w:val="0"/>
        <w:spacing w:line="560" w:lineRule="exact"/>
        <w:ind w:firstLine="640" w:firstLineChars="200"/>
        <w:rPr>
          <w:rFonts w:ascii="仿宋" w:hAnsi="仿宋" w:cs="仿宋"/>
          <w:sz w:val="32"/>
          <w:szCs w:val="32"/>
        </w:rPr>
      </w:pPr>
      <w:r>
        <w:rPr>
          <w:rFonts w:hint="eastAsia" w:ascii="仿宋" w:hAnsi="仿宋" w:eastAsia="仿宋" w:cs="仿宋"/>
          <w:sz w:val="32"/>
          <w:szCs w:val="32"/>
        </w:rPr>
        <w:t>7.3报价文件应用不褪色的材料书写或打印。并由供应商法定代表人或其授权代表在响应文件相应位置签字及加盖公章，正本须逐页/面盖章，副本可以是正本的复印件，正本及副本胶装成册后均加盖骑缝章。响应文件未密封完好，签署、盖章不符合磋商文件的要求，采购人有权按无效响应处理。磋商现场供应商代表需携带本人身份证件原件以核验身份。</w:t>
      </w:r>
    </w:p>
    <w:p w14:paraId="4BCC91E6">
      <w:pPr>
        <w:adjustRightInd w:val="0"/>
        <w:snapToGrid w:val="0"/>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7.4报价文件一式三份（包含相应材料，须胶装打印）电子文档1份（U盘或光盘），其中正本壹份、副本贰份（正本、副本和电子文档一起密封），“正本”和“副本”之间如有差异，以正本为准。在封面上注明项目名称、编号、盖章密封后递交采购人。</w:t>
      </w:r>
    </w:p>
    <w:p w14:paraId="660ACB04">
      <w:pPr>
        <w:adjustRightInd w:val="0"/>
        <w:snapToGrid w:val="0"/>
        <w:spacing w:line="540" w:lineRule="exact"/>
        <w:ind w:firstLine="640" w:firstLineChars="200"/>
        <w:rPr>
          <w:rFonts w:ascii="仿宋" w:hAnsi="仿宋" w:eastAsia="仿宋" w:cs="仿宋"/>
          <w:sz w:val="32"/>
          <w:szCs w:val="32"/>
        </w:rPr>
      </w:pPr>
      <w:r>
        <w:rPr>
          <w:rFonts w:hint="eastAsia" w:ascii="黑体" w:hAnsi="黑体" w:eastAsia="黑体" w:cs="黑体"/>
          <w:sz w:val="32"/>
          <w:szCs w:val="32"/>
        </w:rPr>
        <w:t xml:space="preserve">五、联系方式 </w:t>
      </w:r>
      <w:r>
        <w:rPr>
          <w:rFonts w:hint="eastAsia" w:ascii="仿宋" w:hAnsi="仿宋" w:eastAsia="仿宋" w:cs="仿宋"/>
          <w:sz w:val="32"/>
          <w:szCs w:val="32"/>
        </w:rPr>
        <w:t xml:space="preserve">  </w:t>
      </w:r>
    </w:p>
    <w:p w14:paraId="5C3CBFF3">
      <w:pPr>
        <w:adjustRightInd w:val="0"/>
        <w:snapToGrid w:val="0"/>
        <w:spacing w:line="54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联系人：凌老师</w:t>
      </w:r>
    </w:p>
    <w:p w14:paraId="391E90BA">
      <w:pPr>
        <w:adjustRightInd w:val="0"/>
        <w:snapToGrid w:val="0"/>
        <w:spacing w:line="540" w:lineRule="exact"/>
        <w:ind w:firstLine="640" w:firstLineChars="200"/>
        <w:rPr>
          <w:rFonts w:ascii="仿宋" w:hAnsi="仿宋" w:eastAsia="仿宋" w:cs="仿宋"/>
          <w:sz w:val="32"/>
          <w:szCs w:val="32"/>
        </w:rPr>
      </w:pPr>
      <w:r>
        <w:rPr>
          <w:rFonts w:hint="eastAsia" w:ascii="仿宋" w:hAnsi="仿宋" w:eastAsia="仿宋" w:cs="仿宋"/>
          <w:sz w:val="32"/>
          <w:szCs w:val="32"/>
        </w:rPr>
        <w:t xml:space="preserve">电话：0898-68642247、0898-68662169   </w:t>
      </w:r>
    </w:p>
    <w:p w14:paraId="5EA174FC">
      <w:pPr>
        <w:adjustRightInd w:val="0"/>
        <w:snapToGrid w:val="0"/>
        <w:spacing w:line="540" w:lineRule="exact"/>
        <w:ind w:firstLine="640" w:firstLineChars="200"/>
        <w:rPr>
          <w:rFonts w:ascii="仿宋" w:hAnsi="仿宋" w:eastAsia="仿宋" w:cs="仿宋"/>
          <w:sz w:val="32"/>
          <w:szCs w:val="32"/>
        </w:rPr>
      </w:pPr>
      <w:r>
        <w:rPr>
          <w:rFonts w:hint="eastAsia" w:ascii="仿宋" w:hAnsi="仿宋" w:eastAsia="仿宋" w:cs="仿宋"/>
          <w:sz w:val="32"/>
          <w:szCs w:val="32"/>
        </w:rPr>
        <w:t>邮箱：hnwjy0898@163.com</w:t>
      </w:r>
    </w:p>
    <w:p w14:paraId="78488A92">
      <w:pPr>
        <w:adjustRightInd w:val="0"/>
        <w:snapToGrid w:val="0"/>
        <w:spacing w:line="540" w:lineRule="exact"/>
        <w:ind w:firstLine="640" w:firstLineChars="200"/>
        <w:rPr>
          <w:rFonts w:ascii="仿宋" w:hAnsi="仿宋" w:eastAsia="仿宋" w:cs="仿宋"/>
          <w:sz w:val="32"/>
          <w:szCs w:val="32"/>
        </w:rPr>
      </w:pPr>
      <w:r>
        <w:rPr>
          <w:rFonts w:hint="eastAsia" w:ascii="仿宋" w:hAnsi="仿宋" w:eastAsia="仿宋" w:cs="仿宋"/>
          <w:sz w:val="32"/>
          <w:szCs w:val="32"/>
        </w:rPr>
        <w:t>地址：海南卫生健康职业学院校长办公室(海口市秀英区秀华路32号行政办公楼3楼305办公室)</w:t>
      </w:r>
    </w:p>
    <w:p w14:paraId="20F9C528">
      <w:pPr>
        <w:rPr>
          <w:rFonts w:ascii="仿宋" w:hAnsi="仿宋" w:eastAsia="仿宋" w:cs="仿宋"/>
          <w:sz w:val="44"/>
          <w:szCs w:val="44"/>
        </w:rPr>
      </w:pPr>
      <w:bookmarkStart w:id="14" w:name="_Toc356491306"/>
      <w:r>
        <w:rPr>
          <w:rFonts w:hint="eastAsia" w:ascii="仿宋" w:hAnsi="仿宋" w:eastAsia="仿宋" w:cs="仿宋"/>
        </w:rPr>
        <w:br w:type="page"/>
      </w:r>
      <w:bookmarkStart w:id="15" w:name="_Toc29613"/>
      <w:bookmarkStart w:id="16" w:name="_Toc40089789"/>
    </w:p>
    <w:p w14:paraId="2BDAAC9A">
      <w:pPr>
        <w:pStyle w:val="2"/>
        <w:adjustRightInd w:val="0"/>
        <w:snapToGrid w:val="0"/>
        <w:spacing w:line="560" w:lineRule="exact"/>
        <w:rPr>
          <w:rFonts w:ascii="仿宋" w:hAnsi="仿宋" w:eastAsia="仿宋" w:cs="仿宋"/>
          <w:sz w:val="44"/>
        </w:rPr>
      </w:pPr>
      <w:bookmarkStart w:id="17" w:name="_Toc22920"/>
      <w:r>
        <w:rPr>
          <w:rFonts w:hint="eastAsia" w:ascii="仿宋" w:hAnsi="仿宋" w:eastAsia="仿宋" w:cs="仿宋"/>
          <w:sz w:val="44"/>
        </w:rPr>
        <w:t>第二部分 供应商须知</w:t>
      </w:r>
      <w:bookmarkEnd w:id="17"/>
    </w:p>
    <w:p w14:paraId="3052C0AF">
      <w:pPr>
        <w:adjustRightInd w:val="0"/>
        <w:snapToGrid w:val="0"/>
        <w:spacing w:line="560" w:lineRule="exact"/>
        <w:ind w:firstLine="640" w:firstLineChars="200"/>
        <w:rPr>
          <w:rFonts w:ascii="仿宋" w:hAnsi="仿宋" w:eastAsia="仿宋" w:cs="仿宋"/>
          <w:sz w:val="32"/>
          <w:szCs w:val="32"/>
        </w:rPr>
      </w:pPr>
      <w:bookmarkStart w:id="18" w:name="_Toc325620714"/>
      <w:bookmarkStart w:id="19" w:name="_Toc29040"/>
      <w:bookmarkStart w:id="20" w:name="_Toc332979555"/>
      <w:r>
        <w:rPr>
          <w:rFonts w:hint="eastAsia" w:ascii="仿宋" w:hAnsi="仿宋" w:eastAsia="仿宋" w:cs="仿宋"/>
          <w:sz w:val="32"/>
          <w:szCs w:val="32"/>
        </w:rPr>
        <w:t>一、开标</w:t>
      </w:r>
      <w:bookmarkEnd w:id="18"/>
      <w:bookmarkEnd w:id="19"/>
      <w:bookmarkEnd w:id="20"/>
    </w:p>
    <w:p w14:paraId="5A36D76B">
      <w:pPr>
        <w:adjustRightInd w:val="0"/>
        <w:snapToGrid w:val="0"/>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1.按照磋商文件规定的时间、地点开标。开标由采购人主持，供应商和有关方面的代表参加。供应商法定代表人或其授权代理人应参加并签名报到以证明其出席。</w:t>
      </w:r>
    </w:p>
    <w:p w14:paraId="02411859">
      <w:pPr>
        <w:adjustRightInd w:val="0"/>
        <w:snapToGrid w:val="0"/>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2.开标时，由供应商或者其推选的代表检查响应文件的密封情况。</w:t>
      </w:r>
    </w:p>
    <w:p w14:paraId="5BE1D47E">
      <w:pPr>
        <w:adjustRightInd w:val="0"/>
        <w:snapToGrid w:val="0"/>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3.工作人员当众拆封，宣读供应商名称、投标价格和响应文件的其他主要内容。采购人在磋商文件要求提交响应文件的截止时间前收到的所有响应文件，开标时当众予以拆封、宣读。</w:t>
      </w:r>
    </w:p>
    <w:p w14:paraId="03A1508A">
      <w:pPr>
        <w:adjustRightInd w:val="0"/>
        <w:snapToGrid w:val="0"/>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4.记录员将唱价内容记录并由供应商法定代表人或授权代理人签字确认。</w:t>
      </w:r>
    </w:p>
    <w:p w14:paraId="06C06F8D">
      <w:pPr>
        <w:adjustRightInd w:val="0"/>
        <w:snapToGrid w:val="0"/>
        <w:spacing w:line="560" w:lineRule="exact"/>
        <w:ind w:firstLine="640" w:firstLineChars="200"/>
        <w:rPr>
          <w:rFonts w:ascii="仿宋" w:hAnsi="仿宋" w:eastAsia="仿宋" w:cs="仿宋"/>
          <w:sz w:val="32"/>
          <w:szCs w:val="32"/>
        </w:rPr>
      </w:pPr>
      <w:bookmarkStart w:id="21" w:name="_Toc27176"/>
      <w:bookmarkStart w:id="22" w:name="_Toc325620715"/>
      <w:bookmarkStart w:id="23" w:name="_Toc332979556"/>
      <w:r>
        <w:rPr>
          <w:rFonts w:hint="eastAsia" w:ascii="仿宋" w:hAnsi="仿宋" w:eastAsia="仿宋" w:cs="仿宋"/>
          <w:sz w:val="32"/>
          <w:szCs w:val="32"/>
        </w:rPr>
        <w:t>二、</w:t>
      </w:r>
      <w:bookmarkEnd w:id="21"/>
      <w:bookmarkEnd w:id="22"/>
      <w:bookmarkEnd w:id="23"/>
      <w:r>
        <w:rPr>
          <w:rFonts w:hint="eastAsia" w:ascii="仿宋" w:hAnsi="仿宋" w:eastAsia="仿宋" w:cs="仿宋"/>
          <w:sz w:val="32"/>
          <w:szCs w:val="32"/>
        </w:rPr>
        <w:t>磋商小组</w:t>
      </w:r>
    </w:p>
    <w:p w14:paraId="3B4BD7E3">
      <w:pPr>
        <w:adjustRightInd w:val="0"/>
        <w:snapToGrid w:val="0"/>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本项目将根据项目特点组成磋商小组，其成员由学校推荐专家、采购人代表、法务等组成，磋商小组负责对响应文件进行审查、质疑、评审，推荐成交候选供应商。</w:t>
      </w:r>
    </w:p>
    <w:p w14:paraId="72F6C31A">
      <w:pPr>
        <w:adjustRightInd w:val="0"/>
        <w:snapToGrid w:val="0"/>
        <w:spacing w:line="560" w:lineRule="exact"/>
        <w:ind w:firstLine="640" w:firstLineChars="200"/>
        <w:rPr>
          <w:rFonts w:ascii="仿宋" w:hAnsi="仿宋" w:eastAsia="仿宋" w:cs="仿宋"/>
          <w:sz w:val="32"/>
          <w:szCs w:val="32"/>
        </w:rPr>
      </w:pPr>
      <w:bookmarkStart w:id="24" w:name="_Toc332979557"/>
      <w:bookmarkStart w:id="25" w:name="_Toc27961"/>
      <w:bookmarkStart w:id="26" w:name="_Toc325620716"/>
      <w:r>
        <w:rPr>
          <w:rFonts w:hint="eastAsia" w:ascii="仿宋" w:hAnsi="仿宋" w:eastAsia="仿宋" w:cs="仿宋"/>
          <w:sz w:val="32"/>
          <w:szCs w:val="32"/>
        </w:rPr>
        <w:t>三、评审原则</w:t>
      </w:r>
      <w:bookmarkEnd w:id="24"/>
      <w:bookmarkEnd w:id="25"/>
      <w:bookmarkEnd w:id="26"/>
    </w:p>
    <w:p w14:paraId="68C8D01B">
      <w:pPr>
        <w:adjustRightInd w:val="0"/>
        <w:snapToGrid w:val="0"/>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“公平、公正、择优、效益”为本次招标的基本原则，磋商小组按照这一原则的要求，公正、平等地对待各供应商。同时，在评审过程中恪守以下原则：</w:t>
      </w:r>
    </w:p>
    <w:p w14:paraId="274A9180">
      <w:pPr>
        <w:adjustRightInd w:val="0"/>
        <w:snapToGrid w:val="0"/>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1.客观性原则：磋商小组将严格按照磋商文件要求的内容，对供应商的响应文件进行认真评审；磋商小组对响应文件的评审仅依据响应文件本身，而不依靠响应文件以外的任何因素；</w:t>
      </w:r>
    </w:p>
    <w:p w14:paraId="6F8AF4E7">
      <w:pPr>
        <w:adjustRightInd w:val="0"/>
        <w:snapToGrid w:val="0"/>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2.统一性原则：磋商小组将按照统一的原则和方法，对各供应商的响应文件进行评审；</w:t>
      </w:r>
    </w:p>
    <w:p w14:paraId="3F51FC1A">
      <w:pPr>
        <w:adjustRightInd w:val="0"/>
        <w:snapToGrid w:val="0"/>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3.独立性原则：评标工作在磋商小组内部独立进行，不受外界任何因素的干扰和影响，磋商小组成员对出具的专家意见承担个人责任；</w:t>
      </w:r>
    </w:p>
    <w:p w14:paraId="4290ADFA">
      <w:pPr>
        <w:adjustRightInd w:val="0"/>
        <w:snapToGrid w:val="0"/>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4.保密性原则：磋商小组成员及有关工作人员将保守供应商的商业秘密；</w:t>
      </w:r>
    </w:p>
    <w:p w14:paraId="5DC3D3EC">
      <w:pPr>
        <w:adjustRightInd w:val="0"/>
        <w:snapToGrid w:val="0"/>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5.综合性原则：磋商小组将综合分析评审供应商的各项指标，而不以单项指标的优劣评定中标人；</w:t>
      </w:r>
    </w:p>
    <w:p w14:paraId="60A44C89">
      <w:pPr>
        <w:adjustRightInd w:val="0"/>
        <w:snapToGrid w:val="0"/>
        <w:spacing w:line="560" w:lineRule="exact"/>
        <w:ind w:firstLine="640" w:firstLineChars="200"/>
        <w:rPr>
          <w:rFonts w:ascii="仿宋" w:hAnsi="仿宋" w:eastAsia="仿宋" w:cs="仿宋"/>
          <w:sz w:val="32"/>
          <w:szCs w:val="32"/>
        </w:rPr>
      </w:pPr>
      <w:bookmarkStart w:id="27" w:name="_Toc325620717"/>
      <w:bookmarkStart w:id="28" w:name="_Toc9800"/>
      <w:bookmarkStart w:id="29" w:name="_Toc332979558"/>
      <w:r>
        <w:rPr>
          <w:rFonts w:hint="eastAsia" w:ascii="仿宋" w:hAnsi="仿宋" w:eastAsia="仿宋" w:cs="仿宋"/>
          <w:sz w:val="32"/>
          <w:szCs w:val="32"/>
        </w:rPr>
        <w:t>四、</w:t>
      </w:r>
      <w:bookmarkEnd w:id="27"/>
      <w:bookmarkEnd w:id="28"/>
      <w:bookmarkEnd w:id="29"/>
      <w:r>
        <w:rPr>
          <w:rFonts w:hint="eastAsia" w:ascii="仿宋" w:hAnsi="仿宋" w:eastAsia="仿宋" w:cs="仿宋"/>
          <w:sz w:val="32"/>
          <w:szCs w:val="32"/>
        </w:rPr>
        <w:t>磋商程序</w:t>
      </w:r>
    </w:p>
    <w:p w14:paraId="42A10C16">
      <w:pPr>
        <w:adjustRightInd w:val="0"/>
        <w:snapToGrid w:val="0"/>
        <w:spacing w:line="560" w:lineRule="exact"/>
        <w:ind w:firstLine="640" w:firstLineChars="200"/>
        <w:rPr>
          <w:rFonts w:ascii="仿宋" w:hAnsi="仿宋" w:eastAsia="仿宋" w:cs="仿宋"/>
          <w:sz w:val="32"/>
          <w:szCs w:val="32"/>
        </w:rPr>
      </w:pPr>
      <w:bookmarkStart w:id="30" w:name="_Toc325620718"/>
      <w:r>
        <w:rPr>
          <w:rFonts w:hint="eastAsia" w:ascii="仿宋" w:hAnsi="仿宋" w:eastAsia="仿宋" w:cs="仿宋"/>
          <w:sz w:val="32"/>
          <w:szCs w:val="32"/>
        </w:rPr>
        <w:t>1.公开内容：采购人将对所有参与磋商的供应商的资料内容进行公开唱标（不包括报价）。</w:t>
      </w:r>
    </w:p>
    <w:p w14:paraId="0E8DF572">
      <w:pPr>
        <w:adjustRightInd w:val="0"/>
        <w:snapToGrid w:val="0"/>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2.资格审查：磋商小组对供应商进行资格审查、审查供应商是否按磋商文件要求提供资质证件及有无效报价的情形，发现存在无效报价的情形存在将不再进入下一步评审和报价。供应商有下列情形之一，其报价将被视为无效报价，采购人将严格按照《中华人民共和国政府采购法》及相关法律、法规及规章制度的规定行使权利。供应商给采购人造成损失的，采购人有索赔的权利，供应商应予以赔偿。</w:t>
      </w:r>
    </w:p>
    <w:p w14:paraId="308C862D">
      <w:pPr>
        <w:adjustRightInd w:val="0"/>
        <w:snapToGrid w:val="0"/>
        <w:spacing w:line="560" w:lineRule="exact"/>
        <w:ind w:firstLine="320" w:firstLineChars="100"/>
        <w:rPr>
          <w:rFonts w:ascii="仿宋" w:hAnsi="仿宋" w:eastAsia="仿宋" w:cs="仿宋"/>
          <w:sz w:val="32"/>
          <w:szCs w:val="32"/>
        </w:rPr>
      </w:pPr>
      <w:r>
        <w:rPr>
          <w:rFonts w:hint="eastAsia" w:ascii="仿宋" w:hAnsi="仿宋" w:eastAsia="仿宋" w:cs="仿宋"/>
          <w:sz w:val="32"/>
          <w:szCs w:val="32"/>
        </w:rPr>
        <w:t>（1）供应商提供的有关资格、资质证明文件不真实或提供虚假材料；</w:t>
      </w:r>
    </w:p>
    <w:p w14:paraId="0DED9CA3">
      <w:pPr>
        <w:adjustRightInd w:val="0"/>
        <w:snapToGrid w:val="0"/>
        <w:spacing w:line="560" w:lineRule="exact"/>
        <w:ind w:firstLine="320" w:firstLineChars="100"/>
        <w:rPr>
          <w:rFonts w:ascii="仿宋" w:hAnsi="仿宋" w:eastAsia="仿宋" w:cs="仿宋"/>
          <w:sz w:val="32"/>
          <w:szCs w:val="32"/>
        </w:rPr>
      </w:pPr>
      <w:r>
        <w:rPr>
          <w:rFonts w:hint="eastAsia" w:ascii="仿宋" w:hAnsi="仿宋" w:eastAsia="仿宋" w:cs="仿宋"/>
          <w:sz w:val="32"/>
          <w:szCs w:val="32"/>
        </w:rPr>
        <w:t>（2）供应商未按磋商文件要求装订的；</w:t>
      </w:r>
    </w:p>
    <w:p w14:paraId="38807909">
      <w:pPr>
        <w:adjustRightInd w:val="0"/>
        <w:snapToGrid w:val="0"/>
        <w:spacing w:line="560" w:lineRule="exact"/>
        <w:ind w:firstLine="320" w:firstLineChars="100"/>
        <w:rPr>
          <w:rFonts w:ascii="仿宋" w:hAnsi="仿宋" w:eastAsia="仿宋" w:cs="仿宋"/>
          <w:sz w:val="32"/>
          <w:szCs w:val="32"/>
        </w:rPr>
      </w:pPr>
      <w:r>
        <w:rPr>
          <w:rFonts w:hint="eastAsia" w:ascii="仿宋" w:hAnsi="仿宋" w:eastAsia="仿宋" w:cs="仿宋"/>
          <w:sz w:val="32"/>
          <w:szCs w:val="32"/>
        </w:rPr>
        <w:t>（3）在整个磋商过程中，供应商有企图影响采购结果公正性的任何活动；</w:t>
      </w:r>
    </w:p>
    <w:p w14:paraId="2B3D266B">
      <w:pPr>
        <w:adjustRightInd w:val="0"/>
        <w:snapToGrid w:val="0"/>
        <w:spacing w:line="560" w:lineRule="exact"/>
        <w:ind w:firstLine="320" w:firstLineChars="100"/>
        <w:rPr>
          <w:rFonts w:ascii="仿宋" w:hAnsi="仿宋" w:eastAsia="仿宋" w:cs="仿宋"/>
          <w:sz w:val="32"/>
          <w:szCs w:val="32"/>
        </w:rPr>
      </w:pPr>
      <w:r>
        <w:rPr>
          <w:rFonts w:hint="eastAsia" w:ascii="仿宋" w:hAnsi="仿宋" w:eastAsia="仿宋" w:cs="仿宋"/>
          <w:sz w:val="32"/>
          <w:szCs w:val="32"/>
        </w:rPr>
        <w:t>（4）供应商以任何方式诋毁其他供应商；</w:t>
      </w:r>
    </w:p>
    <w:p w14:paraId="3B339FFF">
      <w:pPr>
        <w:adjustRightInd w:val="0"/>
        <w:snapToGrid w:val="0"/>
        <w:spacing w:line="560" w:lineRule="exact"/>
        <w:ind w:firstLine="320" w:firstLineChars="100"/>
        <w:rPr>
          <w:rFonts w:ascii="仿宋" w:hAnsi="仿宋" w:eastAsia="仿宋" w:cs="仿宋"/>
          <w:sz w:val="32"/>
          <w:szCs w:val="32"/>
        </w:rPr>
      </w:pPr>
      <w:r>
        <w:rPr>
          <w:rFonts w:hint="eastAsia" w:ascii="仿宋" w:hAnsi="仿宋" w:eastAsia="仿宋" w:cs="仿宋"/>
          <w:sz w:val="32"/>
          <w:szCs w:val="32"/>
        </w:rPr>
        <w:t>（5）供应商串通报价；</w:t>
      </w:r>
    </w:p>
    <w:p w14:paraId="7E5A3BB1">
      <w:pPr>
        <w:adjustRightInd w:val="0"/>
        <w:snapToGrid w:val="0"/>
        <w:spacing w:line="560" w:lineRule="exact"/>
        <w:ind w:firstLine="320" w:firstLineChars="100"/>
        <w:rPr>
          <w:rFonts w:ascii="仿宋" w:hAnsi="仿宋" w:eastAsia="仿宋" w:cs="仿宋"/>
          <w:sz w:val="32"/>
          <w:szCs w:val="32"/>
        </w:rPr>
      </w:pPr>
      <w:r>
        <w:rPr>
          <w:rFonts w:hint="eastAsia" w:ascii="仿宋" w:hAnsi="仿宋" w:eastAsia="仿宋" w:cs="仿宋"/>
          <w:sz w:val="32"/>
          <w:szCs w:val="32"/>
        </w:rPr>
        <w:t>（6）以他人名义报价或者以其他方式弄虚作假，骗取成交；</w:t>
      </w:r>
    </w:p>
    <w:p w14:paraId="28E6ECB8">
      <w:pPr>
        <w:adjustRightInd w:val="0"/>
        <w:snapToGrid w:val="0"/>
        <w:spacing w:line="560" w:lineRule="exact"/>
        <w:ind w:firstLine="320" w:firstLineChars="100"/>
        <w:rPr>
          <w:rFonts w:ascii="仿宋" w:hAnsi="仿宋" w:eastAsia="仿宋" w:cs="仿宋"/>
          <w:sz w:val="32"/>
          <w:szCs w:val="32"/>
        </w:rPr>
      </w:pPr>
      <w:r>
        <w:rPr>
          <w:rFonts w:hint="eastAsia" w:ascii="仿宋" w:hAnsi="仿宋" w:eastAsia="仿宋" w:cs="仿宋"/>
          <w:sz w:val="32"/>
          <w:szCs w:val="32"/>
        </w:rPr>
        <w:t>（7）成交供应商不按要求签订合同；</w:t>
      </w:r>
    </w:p>
    <w:p w14:paraId="646421CE">
      <w:pPr>
        <w:adjustRightInd w:val="0"/>
        <w:snapToGrid w:val="0"/>
        <w:spacing w:line="560" w:lineRule="exact"/>
        <w:ind w:firstLine="320" w:firstLineChars="100"/>
        <w:rPr>
          <w:rFonts w:ascii="仿宋" w:hAnsi="仿宋" w:eastAsia="仿宋" w:cs="仿宋"/>
          <w:sz w:val="32"/>
          <w:szCs w:val="32"/>
        </w:rPr>
      </w:pPr>
      <w:r>
        <w:rPr>
          <w:rFonts w:hint="eastAsia" w:ascii="仿宋" w:hAnsi="仿宋" w:eastAsia="仿宋" w:cs="仿宋"/>
          <w:sz w:val="32"/>
          <w:szCs w:val="32"/>
        </w:rPr>
        <w:t>（8）提供多个报价方案的；</w:t>
      </w:r>
    </w:p>
    <w:p w14:paraId="1D82FD55">
      <w:pPr>
        <w:adjustRightInd w:val="0"/>
        <w:snapToGrid w:val="0"/>
        <w:spacing w:line="560" w:lineRule="exact"/>
        <w:ind w:firstLine="320" w:firstLineChars="100"/>
        <w:rPr>
          <w:rFonts w:ascii="仿宋" w:hAnsi="仿宋" w:eastAsia="仿宋" w:cs="仿宋"/>
          <w:sz w:val="32"/>
          <w:szCs w:val="32"/>
        </w:rPr>
      </w:pPr>
      <w:r>
        <w:rPr>
          <w:rFonts w:hint="eastAsia" w:ascii="仿宋" w:hAnsi="仿宋" w:eastAsia="仿宋" w:cs="仿宋"/>
          <w:sz w:val="32"/>
          <w:szCs w:val="32"/>
        </w:rPr>
        <w:t>（9）供应商必须明确所报产品的品牌、型号及规格参数，描述不清楚的视为无效报价；</w:t>
      </w:r>
    </w:p>
    <w:p w14:paraId="3E54BA34">
      <w:pPr>
        <w:adjustRightInd w:val="0"/>
        <w:snapToGrid w:val="0"/>
        <w:spacing w:line="560" w:lineRule="exact"/>
        <w:ind w:firstLine="320" w:firstLineChars="100"/>
        <w:rPr>
          <w:rFonts w:ascii="仿宋" w:hAnsi="仿宋" w:eastAsia="仿宋" w:cs="仿宋"/>
          <w:sz w:val="32"/>
          <w:szCs w:val="32"/>
        </w:rPr>
      </w:pPr>
      <w:r>
        <w:rPr>
          <w:rFonts w:hint="eastAsia" w:ascii="仿宋" w:hAnsi="仿宋" w:eastAsia="仿宋" w:cs="仿宋"/>
          <w:sz w:val="32"/>
          <w:szCs w:val="32"/>
        </w:rPr>
        <w:t>（10）法律、法规规定的其他情况。</w:t>
      </w:r>
    </w:p>
    <w:p w14:paraId="0F1919BF">
      <w:pPr>
        <w:adjustRightInd w:val="0"/>
        <w:snapToGrid w:val="0"/>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资格审查合格供应商按照报名顺序或签到顺序确定磋商顺序。</w:t>
      </w:r>
    </w:p>
    <w:p w14:paraId="13025A5F">
      <w:pPr>
        <w:adjustRightInd w:val="0"/>
        <w:snapToGrid w:val="0"/>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3.磋商：磋商小组所有成员集中与单一供应商进行一对一的报价。在磋商中，报价的任何一方不得透露与报价有关的其他供应商的技术资料、价格和其他信息。响应文件有实质性变动时（仅包括采购需求中的技术、服务要求以及合同草案条款），磋商小组以书面形式通知所有参加磋商的供应商。</w:t>
      </w:r>
    </w:p>
    <w:p w14:paraId="7B248575">
      <w:pPr>
        <w:adjustRightInd w:val="0"/>
        <w:snapToGrid w:val="0"/>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在报价范围及技术要求不变的前提下，最终报价不得高于初始报价，否则按照无效报价处理。磋商重点：主要针对供应商所投货物性能特点、质量等是否满足采购人的要求进行报价。</w:t>
      </w:r>
    </w:p>
    <w:p w14:paraId="18D56712">
      <w:pPr>
        <w:adjustRightInd w:val="0"/>
        <w:snapToGrid w:val="0"/>
        <w:spacing w:line="560" w:lineRule="exact"/>
        <w:ind w:firstLine="320" w:firstLineChars="100"/>
        <w:rPr>
          <w:rFonts w:ascii="仿宋" w:hAnsi="仿宋" w:eastAsia="仿宋" w:cs="仿宋"/>
          <w:sz w:val="32"/>
          <w:szCs w:val="32"/>
        </w:rPr>
      </w:pPr>
      <w:r>
        <w:rPr>
          <w:rFonts w:hint="eastAsia" w:ascii="仿宋" w:hAnsi="仿宋" w:eastAsia="仿宋" w:cs="仿宋"/>
          <w:sz w:val="32"/>
          <w:szCs w:val="32"/>
        </w:rPr>
        <w:t>（1）供应商所报货物的性能特点、质量；</w:t>
      </w:r>
    </w:p>
    <w:p w14:paraId="0DE32715">
      <w:pPr>
        <w:adjustRightInd w:val="0"/>
        <w:snapToGrid w:val="0"/>
        <w:spacing w:line="560" w:lineRule="exact"/>
        <w:ind w:firstLine="320" w:firstLineChars="100"/>
        <w:rPr>
          <w:rFonts w:ascii="仿宋" w:hAnsi="仿宋" w:eastAsia="仿宋" w:cs="仿宋"/>
          <w:sz w:val="32"/>
          <w:szCs w:val="32"/>
        </w:rPr>
      </w:pPr>
      <w:r>
        <w:rPr>
          <w:rFonts w:hint="eastAsia" w:ascii="仿宋" w:hAnsi="仿宋" w:eastAsia="仿宋" w:cs="仿宋"/>
          <w:sz w:val="32"/>
          <w:szCs w:val="32"/>
        </w:rPr>
        <w:t>（2）商务条款的陈述；</w:t>
      </w:r>
    </w:p>
    <w:p w14:paraId="1945B6DF">
      <w:pPr>
        <w:adjustRightInd w:val="0"/>
        <w:snapToGrid w:val="0"/>
        <w:spacing w:line="560" w:lineRule="exact"/>
        <w:ind w:firstLine="320" w:firstLineChars="100"/>
        <w:rPr>
          <w:rFonts w:ascii="仿宋" w:hAnsi="仿宋" w:eastAsia="仿宋" w:cs="仿宋"/>
          <w:sz w:val="32"/>
          <w:szCs w:val="32"/>
        </w:rPr>
      </w:pPr>
      <w:r>
        <w:rPr>
          <w:rFonts w:hint="eastAsia" w:ascii="仿宋" w:hAnsi="仿宋" w:eastAsia="仿宋" w:cs="仿宋"/>
          <w:sz w:val="32"/>
          <w:szCs w:val="32"/>
        </w:rPr>
        <w:t>（3）专家针对各供应商响应文件对磋商文件的响应情况提问；</w:t>
      </w:r>
    </w:p>
    <w:p w14:paraId="6AD49C98">
      <w:pPr>
        <w:adjustRightInd w:val="0"/>
        <w:snapToGrid w:val="0"/>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磋商结束后，磋商小组要求所有参加报价的供应商在规定的时间内进行最后报价及有关承诺。如果报价过程未对文件做实质性变动，供应商的最后报价不得高于其初始报价。</w:t>
      </w:r>
    </w:p>
    <w:p w14:paraId="266C689E">
      <w:pPr>
        <w:numPr>
          <w:ilvl w:val="0"/>
          <w:numId w:val="4"/>
        </w:numPr>
        <w:adjustRightInd w:val="0"/>
        <w:snapToGrid w:val="0"/>
        <w:spacing w:line="560" w:lineRule="exact"/>
        <w:ind w:firstLine="320" w:firstLineChars="100"/>
        <w:rPr>
          <w:rFonts w:hint="eastAsia" w:ascii="仿宋" w:hAnsi="仿宋" w:eastAsia="仿宋" w:cs="仿宋"/>
          <w:sz w:val="32"/>
          <w:szCs w:val="32"/>
        </w:rPr>
      </w:pPr>
      <w:r>
        <w:rPr>
          <w:rFonts w:hint="eastAsia" w:ascii="仿宋" w:hAnsi="仿宋" w:eastAsia="仿宋" w:cs="仿宋"/>
          <w:sz w:val="32"/>
          <w:szCs w:val="32"/>
        </w:rPr>
        <w:t>如出现</w:t>
      </w:r>
      <w:r>
        <w:rPr>
          <w:rFonts w:hint="eastAsia" w:ascii="仿宋" w:hAnsi="仿宋" w:eastAsia="仿宋" w:cs="仿宋"/>
          <w:sz w:val="32"/>
          <w:szCs w:val="32"/>
          <w:lang w:val="en-US" w:eastAsia="zh-CN"/>
        </w:rPr>
        <w:t>投标单位不足三家</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项目流标，为了项目能够顺利进行下去，项目有两家单位的投标符合要求，招标项目仍按计划继续进行。</w:t>
      </w:r>
    </w:p>
    <w:p w14:paraId="3E858830">
      <w:pPr>
        <w:numPr>
          <w:ilvl w:val="0"/>
          <w:numId w:val="0"/>
        </w:numPr>
        <w:adjustRightInd w:val="0"/>
        <w:snapToGrid w:val="0"/>
        <w:spacing w:line="560" w:lineRule="exact"/>
        <w:ind w:firstLine="320" w:firstLineChars="100"/>
        <w:rPr>
          <w:rFonts w:ascii="仿宋" w:hAnsi="仿宋" w:eastAsia="仿宋" w:cs="仿宋"/>
          <w:sz w:val="32"/>
          <w:szCs w:val="32"/>
        </w:rPr>
      </w:pPr>
      <w:r>
        <w:rPr>
          <w:rFonts w:hint="eastAsia" w:ascii="仿宋" w:hAnsi="仿宋" w:eastAsia="仿宋" w:cs="仿宋"/>
          <w:sz w:val="32"/>
          <w:szCs w:val="32"/>
        </w:rPr>
        <w:t>（</w:t>
      </w:r>
      <w:r>
        <w:rPr>
          <w:rFonts w:hint="eastAsia" w:ascii="仿宋" w:hAnsi="仿宋" w:eastAsia="仿宋" w:cs="仿宋"/>
          <w:sz w:val="32"/>
          <w:szCs w:val="32"/>
          <w:lang w:val="en-US" w:eastAsia="zh-CN"/>
        </w:rPr>
        <w:t>5</w:t>
      </w:r>
      <w:r>
        <w:rPr>
          <w:rFonts w:hint="eastAsia" w:ascii="仿宋" w:hAnsi="仿宋" w:eastAsia="仿宋" w:cs="仿宋"/>
          <w:sz w:val="32"/>
          <w:szCs w:val="32"/>
        </w:rPr>
        <w:t>）禁止供应商相互串通报价：</w:t>
      </w:r>
    </w:p>
    <w:p w14:paraId="19456D77">
      <w:pPr>
        <w:adjustRightInd w:val="0"/>
        <w:snapToGrid w:val="0"/>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有下列情形之一的，属于供应商相互串通报价：</w:t>
      </w:r>
    </w:p>
    <w:p w14:paraId="51F1510C">
      <w:pPr>
        <w:adjustRightInd w:val="0"/>
        <w:snapToGrid w:val="0"/>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1）供应商之间协商报价等响应文件的实质性内容；</w:t>
      </w:r>
    </w:p>
    <w:p w14:paraId="5175F29B">
      <w:pPr>
        <w:adjustRightInd w:val="0"/>
        <w:snapToGrid w:val="0"/>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2）供应商之间约定成交供应商；</w:t>
      </w:r>
    </w:p>
    <w:p w14:paraId="635ECB2A">
      <w:pPr>
        <w:adjustRightInd w:val="0"/>
        <w:snapToGrid w:val="0"/>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3）供应商之间约定部分供应商放弃报价或者成交；</w:t>
      </w:r>
    </w:p>
    <w:p w14:paraId="2F09E3DB">
      <w:pPr>
        <w:adjustRightInd w:val="0"/>
        <w:snapToGrid w:val="0"/>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4）属于同一集团、协会、商会等组织成员的供应商按照该组织要求协同报价；</w:t>
      </w:r>
    </w:p>
    <w:p w14:paraId="25CB7B20">
      <w:pPr>
        <w:adjustRightInd w:val="0"/>
        <w:snapToGrid w:val="0"/>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5）供应商之间为谋取成交或者排斥特定供应商而采取的其他联合行动。</w:t>
      </w:r>
    </w:p>
    <w:p w14:paraId="0B8DD8A8">
      <w:pPr>
        <w:adjustRightInd w:val="0"/>
        <w:snapToGrid w:val="0"/>
        <w:spacing w:line="560" w:lineRule="exact"/>
        <w:ind w:firstLine="320" w:firstLineChars="100"/>
        <w:rPr>
          <w:rFonts w:ascii="仿宋" w:hAnsi="仿宋" w:eastAsia="仿宋" w:cs="仿宋"/>
          <w:sz w:val="32"/>
          <w:szCs w:val="32"/>
        </w:rPr>
      </w:pPr>
      <w:r>
        <w:rPr>
          <w:rFonts w:hint="eastAsia" w:ascii="仿宋" w:hAnsi="仿宋" w:eastAsia="仿宋" w:cs="仿宋"/>
          <w:sz w:val="32"/>
          <w:szCs w:val="32"/>
        </w:rPr>
        <w:t>（</w:t>
      </w:r>
      <w:r>
        <w:rPr>
          <w:rFonts w:hint="eastAsia" w:ascii="仿宋" w:hAnsi="仿宋" w:eastAsia="仿宋" w:cs="仿宋"/>
          <w:sz w:val="32"/>
          <w:szCs w:val="32"/>
          <w:lang w:val="en-US" w:eastAsia="zh-CN"/>
        </w:rPr>
        <w:t>6</w:t>
      </w:r>
      <w:r>
        <w:rPr>
          <w:rFonts w:hint="eastAsia" w:ascii="仿宋" w:hAnsi="仿宋" w:eastAsia="仿宋" w:cs="仿宋"/>
          <w:sz w:val="32"/>
          <w:szCs w:val="32"/>
        </w:rPr>
        <w:t>）有下列情形之一的，视为供应商相互串通报价：</w:t>
      </w:r>
    </w:p>
    <w:p w14:paraId="02FCE052">
      <w:pPr>
        <w:adjustRightInd w:val="0"/>
        <w:snapToGrid w:val="0"/>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1）不同供应商的响应文件由同一单位或者个人编制；</w:t>
      </w:r>
    </w:p>
    <w:p w14:paraId="13112F22">
      <w:pPr>
        <w:adjustRightInd w:val="0"/>
        <w:snapToGrid w:val="0"/>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2）不同供应商委托同一单位或者个人办理报价事宜；</w:t>
      </w:r>
    </w:p>
    <w:p w14:paraId="43A9948B">
      <w:pPr>
        <w:adjustRightInd w:val="0"/>
        <w:snapToGrid w:val="0"/>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3）不同供应商的响应文件载明的项目管理成员为同一人；</w:t>
      </w:r>
    </w:p>
    <w:p w14:paraId="36E29CC3">
      <w:pPr>
        <w:adjustRightInd w:val="0"/>
        <w:snapToGrid w:val="0"/>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4）不同供应商的响应文件异常一致或者报价呈规律性差异；</w:t>
      </w:r>
    </w:p>
    <w:p w14:paraId="0D60F26F">
      <w:pPr>
        <w:adjustRightInd w:val="0"/>
        <w:snapToGrid w:val="0"/>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5）不同供应商的响应文件相互混装；</w:t>
      </w:r>
    </w:p>
    <w:p w14:paraId="3940649E">
      <w:pPr>
        <w:adjustRightInd w:val="0"/>
        <w:snapToGrid w:val="0"/>
        <w:spacing w:line="560" w:lineRule="exact"/>
        <w:ind w:firstLine="320" w:firstLineChars="100"/>
        <w:rPr>
          <w:rFonts w:ascii="仿宋" w:hAnsi="仿宋" w:eastAsia="仿宋" w:cs="仿宋"/>
          <w:sz w:val="32"/>
          <w:szCs w:val="32"/>
        </w:rPr>
      </w:pPr>
      <w:r>
        <w:rPr>
          <w:rFonts w:hint="eastAsia" w:ascii="仿宋" w:hAnsi="仿宋" w:eastAsia="仿宋" w:cs="仿宋"/>
          <w:sz w:val="32"/>
          <w:szCs w:val="32"/>
        </w:rPr>
        <w:t>（</w:t>
      </w:r>
      <w:r>
        <w:rPr>
          <w:rFonts w:hint="eastAsia" w:ascii="仿宋" w:hAnsi="仿宋" w:eastAsia="仿宋" w:cs="仿宋"/>
          <w:sz w:val="32"/>
          <w:szCs w:val="32"/>
          <w:lang w:val="en-US" w:eastAsia="zh-CN"/>
        </w:rPr>
        <w:t>7</w:t>
      </w:r>
      <w:r>
        <w:rPr>
          <w:rFonts w:hint="eastAsia" w:ascii="仿宋" w:hAnsi="仿宋" w:eastAsia="仿宋" w:cs="仿宋"/>
          <w:sz w:val="32"/>
          <w:szCs w:val="32"/>
        </w:rPr>
        <w:t>）弄虚作假的行为：</w:t>
      </w:r>
    </w:p>
    <w:p w14:paraId="0F487540">
      <w:pPr>
        <w:adjustRightInd w:val="0"/>
        <w:snapToGrid w:val="0"/>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使用通过受让或者租借等方式获取资格、资质证书报价的。</w:t>
      </w:r>
    </w:p>
    <w:p w14:paraId="591AE485">
      <w:pPr>
        <w:adjustRightInd w:val="0"/>
        <w:snapToGrid w:val="0"/>
        <w:spacing w:line="560" w:lineRule="exact"/>
        <w:rPr>
          <w:rFonts w:ascii="仿宋" w:hAnsi="仿宋" w:eastAsia="仿宋" w:cs="仿宋"/>
          <w:sz w:val="32"/>
          <w:szCs w:val="32"/>
        </w:rPr>
      </w:pPr>
      <w:r>
        <w:rPr>
          <w:rFonts w:hint="eastAsia" w:ascii="仿宋" w:hAnsi="仿宋" w:eastAsia="仿宋" w:cs="仿宋"/>
          <w:sz w:val="32"/>
          <w:szCs w:val="32"/>
        </w:rPr>
        <w:t>以其他方式弄虚作假的行为：</w:t>
      </w:r>
    </w:p>
    <w:p w14:paraId="129BA0D4">
      <w:pPr>
        <w:adjustRightInd w:val="0"/>
        <w:snapToGrid w:val="0"/>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1）使用伪造、变造的许可证件；</w:t>
      </w:r>
    </w:p>
    <w:p w14:paraId="75DDA07C">
      <w:pPr>
        <w:adjustRightInd w:val="0"/>
        <w:snapToGrid w:val="0"/>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2）提供虚假的财务状况或者业绩；</w:t>
      </w:r>
    </w:p>
    <w:p w14:paraId="0FAA3B2E">
      <w:pPr>
        <w:adjustRightInd w:val="0"/>
        <w:snapToGrid w:val="0"/>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3）提供虚假的项目负责人或者主要技术人员简历、劳动关系证明；</w:t>
      </w:r>
    </w:p>
    <w:p w14:paraId="463F148D">
      <w:pPr>
        <w:adjustRightInd w:val="0"/>
        <w:snapToGrid w:val="0"/>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4）提供虚假的信用状况；</w:t>
      </w:r>
    </w:p>
    <w:p w14:paraId="346BC78B">
      <w:pPr>
        <w:adjustRightInd w:val="0"/>
        <w:snapToGrid w:val="0"/>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5）其他弄虚作假的行为。</w:t>
      </w:r>
    </w:p>
    <w:p w14:paraId="3021FDA6">
      <w:pPr>
        <w:adjustRightInd w:val="0"/>
        <w:snapToGrid w:val="0"/>
        <w:spacing w:line="560" w:lineRule="exact"/>
        <w:ind w:firstLine="640" w:firstLineChars="200"/>
        <w:rPr>
          <w:rFonts w:ascii="仿宋" w:hAnsi="仿宋" w:eastAsia="仿宋" w:cs="仿宋"/>
          <w:sz w:val="32"/>
          <w:szCs w:val="32"/>
        </w:rPr>
      </w:pPr>
      <w:bookmarkStart w:id="31" w:name="_Toc332979559"/>
      <w:bookmarkStart w:id="32" w:name="_Toc22147"/>
      <w:r>
        <w:rPr>
          <w:rFonts w:hint="eastAsia" w:ascii="仿宋" w:hAnsi="仿宋" w:eastAsia="仿宋" w:cs="仿宋"/>
          <w:sz w:val="32"/>
          <w:szCs w:val="32"/>
        </w:rPr>
        <w:t>五、废标</w:t>
      </w:r>
      <w:bookmarkEnd w:id="30"/>
      <w:bookmarkEnd w:id="31"/>
      <w:bookmarkEnd w:id="32"/>
    </w:p>
    <w:p w14:paraId="45916489">
      <w:pPr>
        <w:adjustRightInd w:val="0"/>
        <w:snapToGrid w:val="0"/>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在招标采购中，出现下列情形之一的，应予废标：</w:t>
      </w:r>
    </w:p>
    <w:p w14:paraId="10F9B58E">
      <w:pPr>
        <w:adjustRightInd w:val="0"/>
        <w:snapToGrid w:val="0"/>
        <w:spacing w:line="560" w:lineRule="exact"/>
        <w:ind w:firstLine="640" w:firstLineChars="200"/>
        <w:rPr>
          <w:rFonts w:hint="default" w:ascii="仿宋" w:hAnsi="仿宋" w:eastAsia="仿宋" w:cs="仿宋"/>
          <w:sz w:val="32"/>
          <w:szCs w:val="32"/>
          <w:lang w:val="en-US" w:eastAsia="zh-CN"/>
        </w:rPr>
      </w:pPr>
      <w:r>
        <w:rPr>
          <w:rFonts w:hint="eastAsia" w:ascii="仿宋" w:hAnsi="仿宋" w:eastAsia="仿宋" w:cs="仿宋"/>
          <w:sz w:val="32"/>
          <w:szCs w:val="32"/>
        </w:rPr>
        <w:t>1.符合专业条件的供应商或者对磋商文件作实质响应的供应商不足三家的；</w:t>
      </w:r>
    </w:p>
    <w:p w14:paraId="158AD304">
      <w:pPr>
        <w:adjustRightInd w:val="0"/>
        <w:snapToGrid w:val="0"/>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2.出现影响采购公正的违法、违规行为的；</w:t>
      </w:r>
    </w:p>
    <w:p w14:paraId="078AA1CE">
      <w:pPr>
        <w:adjustRightInd w:val="0"/>
        <w:snapToGrid w:val="0"/>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3.供应商的报价均超过了预算金额（备注：设定最高限价的，本项内容改为最高限价），招标人不能支付的；</w:t>
      </w:r>
    </w:p>
    <w:p w14:paraId="563C3DA9">
      <w:pPr>
        <w:adjustRightInd w:val="0"/>
        <w:snapToGrid w:val="0"/>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4.因重大变故，采购任务取消的；</w:t>
      </w:r>
    </w:p>
    <w:p w14:paraId="3B249A5E">
      <w:pPr>
        <w:adjustRightInd w:val="0"/>
        <w:snapToGrid w:val="0"/>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5.在开标后如发现一方直接或者间接持有另一方的股份总和达到25%以上的，双方直接或者间接同为第三方所持有的股份达到25%以上的，一律按否决其投标处理；或双方存在持股关系或者同为第三方持股，虽持股比例未达到25%以上，但一方的购买、销售、接受劳务、提供劳务等经营活动由另一方控制的，一律按否决其投标处理。</w:t>
      </w:r>
    </w:p>
    <w:p w14:paraId="1EEF2DF0">
      <w:pPr>
        <w:adjustRightInd w:val="0"/>
        <w:snapToGrid w:val="0"/>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6.不同单位的法定代表人、负责人、董事或监事有夫妻、直系血亲关系、其他抚养或赡养关系的，应主动向招标人告知，否则事后一经查实，一律视投标人在投标中弄虚作假，已经中标的则取消中标资格并承担相应法律责任。</w:t>
      </w:r>
    </w:p>
    <w:p w14:paraId="5F734FC2">
      <w:pPr>
        <w:adjustRightInd w:val="0"/>
        <w:snapToGrid w:val="0"/>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7.供应商（投标人）之间存在关联关系采购人有权根据学校采购有关规定取消其投标（或取消其提交响应文件），由此产生的一切后果均由相关供应商（投标人）承担。</w:t>
      </w:r>
    </w:p>
    <w:p w14:paraId="772E4E13">
      <w:pPr>
        <w:adjustRightInd w:val="0"/>
        <w:snapToGrid w:val="0"/>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8.法律、法规规定的其他情况。</w:t>
      </w:r>
    </w:p>
    <w:p w14:paraId="253E7C51">
      <w:pPr>
        <w:adjustRightInd w:val="0"/>
        <w:snapToGrid w:val="0"/>
        <w:spacing w:line="560" w:lineRule="exact"/>
        <w:ind w:firstLine="640" w:firstLineChars="200"/>
        <w:rPr>
          <w:rFonts w:ascii="仿宋" w:hAnsi="仿宋" w:eastAsia="仿宋" w:cs="仿宋"/>
          <w:sz w:val="32"/>
          <w:szCs w:val="32"/>
        </w:rPr>
      </w:pPr>
      <w:bookmarkStart w:id="33" w:name="_Toc3341"/>
      <w:bookmarkStart w:id="34" w:name="_Toc325620719"/>
      <w:bookmarkStart w:id="35" w:name="_Toc332979560"/>
      <w:r>
        <w:rPr>
          <w:rFonts w:hint="eastAsia" w:ascii="仿宋" w:hAnsi="仿宋" w:eastAsia="仿宋" w:cs="仿宋"/>
          <w:sz w:val="32"/>
          <w:szCs w:val="32"/>
        </w:rPr>
        <w:t>六、中标通知书</w:t>
      </w:r>
      <w:bookmarkEnd w:id="33"/>
      <w:bookmarkEnd w:id="34"/>
      <w:bookmarkEnd w:id="35"/>
    </w:p>
    <w:p w14:paraId="73657CE2">
      <w:pPr>
        <w:adjustRightInd w:val="0"/>
        <w:snapToGrid w:val="0"/>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1.评标结束后，由采购人即日向中标人签发《中标通知书》。</w:t>
      </w:r>
    </w:p>
    <w:p w14:paraId="316F5E4B">
      <w:pPr>
        <w:adjustRightInd w:val="0"/>
        <w:snapToGrid w:val="0"/>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2.中标人收到中标通知书后，应于指定的时间、地点与招标人签订采购合同。</w:t>
      </w:r>
    </w:p>
    <w:p w14:paraId="1479D73C">
      <w:pPr>
        <w:adjustRightInd w:val="0"/>
        <w:snapToGrid w:val="0"/>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3.磋商文件及其补充、中标人的报价文件及澄清文件等，均为签订合同的依据。</w:t>
      </w:r>
    </w:p>
    <w:p w14:paraId="04521DD4">
      <w:pPr>
        <w:adjustRightInd w:val="0"/>
        <w:snapToGrid w:val="0"/>
        <w:spacing w:line="560" w:lineRule="exact"/>
        <w:ind w:firstLine="640" w:firstLineChars="200"/>
        <w:rPr>
          <w:rFonts w:ascii="仿宋" w:hAnsi="仿宋" w:eastAsia="仿宋" w:cs="仿宋"/>
          <w:sz w:val="32"/>
          <w:szCs w:val="32"/>
        </w:rPr>
      </w:pPr>
      <w:bookmarkStart w:id="36" w:name="_Toc18290"/>
      <w:bookmarkStart w:id="37" w:name="_Toc332979561"/>
      <w:r>
        <w:rPr>
          <w:rFonts w:hint="eastAsia" w:ascii="仿宋" w:hAnsi="仿宋" w:eastAsia="仿宋" w:cs="仿宋"/>
          <w:sz w:val="32"/>
          <w:szCs w:val="32"/>
        </w:rPr>
        <w:t>七、初步评审</w:t>
      </w:r>
    </w:p>
    <w:p w14:paraId="6D06208F">
      <w:pPr>
        <w:adjustRightInd w:val="0"/>
        <w:snapToGrid w:val="0"/>
        <w:spacing w:line="560" w:lineRule="exact"/>
        <w:ind w:firstLine="640" w:firstLineChars="200"/>
        <w:rPr>
          <w:rFonts w:ascii="仿宋" w:hAnsi="仿宋" w:eastAsia="仿宋" w:cs="仿宋"/>
          <w:sz w:val="32"/>
          <w:szCs w:val="32"/>
        </w:rPr>
      </w:pPr>
      <w:r>
        <w:rPr>
          <w:rFonts w:hint="eastAsia" w:ascii="仿宋" w:hAnsi="仿宋" w:eastAsia="仿宋" w:cs="仿宋"/>
          <w:sz w:val="32"/>
          <w:szCs w:val="32"/>
          <w:lang w:val="en-US" w:eastAsia="zh-CN"/>
        </w:rPr>
        <w:t>1.</w:t>
      </w:r>
      <w:r>
        <w:rPr>
          <w:rFonts w:hint="eastAsia" w:ascii="仿宋" w:hAnsi="仿宋" w:eastAsia="仿宋" w:cs="仿宋"/>
          <w:sz w:val="32"/>
          <w:szCs w:val="32"/>
        </w:rPr>
        <w:t>进入评审程序后，磋商小组先对服务商的响应文件进行初步评审。磋商小组将根据评审办法的规定和“初步审查表”对响应文件的资格性和符合性进行评审，只有对“初步审查表”（详见初步审查表）所列各项作出实质性响应的响应文件才能通过初步评审。对是否实质性响应磋商文件的要求有争议的内容，评选委员会将以记名方式表决，得票超过半数的服务商（参与本次磋商的服务商）有资格进入下一阶段的评审，否则将被淘汰。</w:t>
      </w:r>
    </w:p>
    <w:p w14:paraId="3A989D19">
      <w:pPr>
        <w:adjustRightInd w:val="0"/>
        <w:snapToGrid w:val="0"/>
        <w:spacing w:line="560" w:lineRule="exact"/>
        <w:ind w:firstLine="640" w:firstLineChars="200"/>
        <w:rPr>
          <w:rFonts w:hint="eastAsia" w:ascii="仿宋" w:hAnsi="仿宋" w:eastAsia="仿宋" w:cs="仿宋"/>
          <w:sz w:val="32"/>
          <w:szCs w:val="32"/>
        </w:rPr>
      </w:pPr>
    </w:p>
    <w:p w14:paraId="59932633">
      <w:pPr>
        <w:adjustRightInd w:val="0"/>
        <w:snapToGrid w:val="0"/>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八、决标办法</w:t>
      </w:r>
    </w:p>
    <w:p w14:paraId="335B21BA">
      <w:pPr>
        <w:pStyle w:val="13"/>
        <w:spacing w:line="560" w:lineRule="exact"/>
        <w:ind w:firstLine="559"/>
        <w:rPr>
          <w:sz w:val="32"/>
          <w:szCs w:val="32"/>
        </w:rPr>
        <w:sectPr>
          <w:footerReference r:id="rId10" w:type="default"/>
          <w:pgSz w:w="11910" w:h="16840"/>
          <w:pgMar w:top="1000" w:right="1160" w:bottom="840" w:left="1300" w:header="566" w:footer="654" w:gutter="0"/>
          <w:pgNumType w:fmt="numberInDash"/>
          <w:cols w:space="720" w:num="1"/>
        </w:sectPr>
      </w:pPr>
      <w:r>
        <w:rPr>
          <w:rFonts w:hint="eastAsia" w:ascii="仿宋" w:hAnsi="仿宋" w:eastAsia="仿宋" w:cs="仿宋"/>
          <w:szCs w:val="32"/>
          <w:lang w:val="en-US" w:eastAsia="zh-CN"/>
        </w:rPr>
        <w:t>1.</w:t>
      </w:r>
      <w:r>
        <w:rPr>
          <w:rFonts w:hint="eastAsia" w:ascii="仿宋" w:hAnsi="仿宋" w:eastAsia="仿宋" w:cs="仿宋"/>
          <w:szCs w:val="32"/>
        </w:rPr>
        <w:t>本项目为磋商项目，由磋商小组采用综合评分法对所有服务商的响应文件进行综合评分，综合得分最高的供应商为第一成交候选供应商，综合得分次高的供应商为第二成交候选供应商，以此类推。</w:t>
      </w:r>
    </w:p>
    <w:p w14:paraId="2D6E6326">
      <w:pPr>
        <w:pStyle w:val="2"/>
        <w:adjustRightInd w:val="0"/>
        <w:snapToGrid w:val="0"/>
        <w:spacing w:line="560" w:lineRule="exact"/>
        <w:jc w:val="center"/>
        <w:rPr>
          <w:rFonts w:ascii="仿宋" w:hAnsi="仿宋" w:eastAsia="仿宋" w:cs="仿宋"/>
          <w:sz w:val="44"/>
        </w:rPr>
      </w:pPr>
      <w:bookmarkStart w:id="38" w:name="_Toc137754580"/>
      <w:bookmarkStart w:id="39" w:name="_Toc19325"/>
      <w:r>
        <w:rPr>
          <w:rFonts w:hint="eastAsia" w:ascii="仿宋" w:hAnsi="仿宋" w:eastAsia="仿宋" w:cs="仿宋"/>
          <w:sz w:val="44"/>
        </w:rPr>
        <w:t>第三部分 评审办法</w:t>
      </w:r>
      <w:bookmarkEnd w:id="38"/>
      <w:bookmarkEnd w:id="39"/>
    </w:p>
    <w:p w14:paraId="06FF5E91">
      <w:pPr>
        <w:rPr>
          <w:sz w:val="24"/>
          <w:szCs w:val="22"/>
        </w:rPr>
      </w:pPr>
    </w:p>
    <w:p w14:paraId="32B9CB4E">
      <w:pPr>
        <w:widowControl/>
        <w:adjustRightInd w:val="0"/>
        <w:snapToGrid w:val="0"/>
        <w:spacing w:line="560" w:lineRule="exact"/>
        <w:ind w:firstLine="640" w:firstLineChars="200"/>
        <w:jc w:val="left"/>
        <w:rPr>
          <w:rFonts w:ascii="黑体" w:hAnsi="黑体" w:eastAsia="黑体" w:cs="黑体"/>
          <w:bCs w:val="0"/>
          <w:color w:val="000000"/>
          <w:sz w:val="32"/>
          <w:szCs w:val="32"/>
        </w:rPr>
      </w:pPr>
      <w:r>
        <w:rPr>
          <w:rFonts w:hint="eastAsia" w:ascii="黑体" w:hAnsi="黑体" w:eastAsia="黑体" w:cs="黑体"/>
          <w:bCs w:val="0"/>
          <w:color w:val="000000"/>
          <w:sz w:val="32"/>
          <w:szCs w:val="32"/>
        </w:rPr>
        <w:t>一、初步评审</w:t>
      </w:r>
    </w:p>
    <w:p w14:paraId="5CD9211A">
      <w:pPr>
        <w:adjustRightInd w:val="0"/>
        <w:snapToGrid w:val="0"/>
        <w:spacing w:line="560" w:lineRule="exact"/>
        <w:ind w:firstLine="640" w:firstLineChars="200"/>
        <w:rPr>
          <w:rFonts w:ascii="仿宋" w:hAnsi="仿宋" w:eastAsia="仿宋" w:cs="仿宋"/>
          <w:color w:val="000000"/>
          <w:kern w:val="0"/>
          <w:sz w:val="32"/>
          <w:szCs w:val="32"/>
        </w:rPr>
      </w:pPr>
      <w:r>
        <w:rPr>
          <w:rFonts w:hint="eastAsia" w:ascii="仿宋" w:hAnsi="仿宋" w:eastAsia="仿宋" w:cs="仿宋"/>
          <w:color w:val="000000"/>
          <w:kern w:val="0"/>
          <w:sz w:val="32"/>
          <w:szCs w:val="32"/>
        </w:rPr>
        <w:t>1.进入评审程序后，磋商小组先对服务商的响应文件进行初步评审。磋商小组将根据评审办法的规定和“初步审查表”对响应文件的资格性和符合性进行评审，只有对“初步审查表”（详见初步审查表）所列各项作出实质性响应的响应文件才能通过初步评审。对是否实质性响应磋商文件的要求有争议的内容，评选委员会将以记名方式表决，得票超过半数的服务商（参与本次磋商的服务商）有资格进入下一阶段的评审，否则将被淘汰。</w:t>
      </w:r>
    </w:p>
    <w:p w14:paraId="2F0B4198">
      <w:pPr>
        <w:widowControl/>
        <w:adjustRightInd w:val="0"/>
        <w:snapToGrid w:val="0"/>
        <w:spacing w:line="560" w:lineRule="exact"/>
        <w:ind w:firstLine="640" w:firstLineChars="200"/>
        <w:jc w:val="left"/>
        <w:rPr>
          <w:rFonts w:ascii="黑体" w:hAnsi="黑体" w:eastAsia="黑体" w:cs="黑体"/>
          <w:bCs w:val="0"/>
          <w:color w:val="000000"/>
          <w:sz w:val="32"/>
          <w:szCs w:val="32"/>
        </w:rPr>
      </w:pPr>
      <w:r>
        <w:rPr>
          <w:rFonts w:hint="eastAsia" w:ascii="黑体" w:hAnsi="黑体" w:eastAsia="黑体" w:cs="黑体"/>
          <w:bCs w:val="0"/>
          <w:color w:val="000000"/>
          <w:sz w:val="32"/>
          <w:szCs w:val="32"/>
        </w:rPr>
        <w:t>二、详细评审</w:t>
      </w:r>
    </w:p>
    <w:p w14:paraId="17BF5DD0">
      <w:pPr>
        <w:pStyle w:val="13"/>
        <w:adjustRightInd w:val="0"/>
        <w:snapToGrid w:val="0"/>
        <w:spacing w:line="560" w:lineRule="exact"/>
        <w:ind w:firstLine="559"/>
        <w:rPr>
          <w:rFonts w:ascii="仿宋" w:hAnsi="仿宋" w:eastAsia="仿宋" w:cs="仿宋"/>
          <w:szCs w:val="32"/>
        </w:rPr>
      </w:pPr>
      <w:r>
        <w:rPr>
          <w:rFonts w:hint="eastAsia" w:ascii="仿宋" w:hAnsi="仿宋" w:eastAsia="仿宋" w:cs="仿宋"/>
          <w:spacing w:val="2"/>
          <w:szCs w:val="32"/>
        </w:rPr>
        <w:t>（一）评标委员会根据评审办法对通过初步评审的响应文件进行详细评</w:t>
      </w:r>
      <w:r>
        <w:rPr>
          <w:rFonts w:hint="eastAsia" w:ascii="仿宋" w:hAnsi="仿宋" w:eastAsia="仿宋" w:cs="仿宋"/>
          <w:spacing w:val="24"/>
          <w:szCs w:val="32"/>
        </w:rPr>
        <w:t xml:space="preserve"> </w:t>
      </w:r>
      <w:r>
        <w:rPr>
          <w:rFonts w:hint="eastAsia" w:ascii="仿宋" w:hAnsi="仿宋" w:eastAsia="仿宋" w:cs="仿宋"/>
          <w:spacing w:val="-2"/>
          <w:szCs w:val="32"/>
        </w:rPr>
        <w:t>审，并进行技术和商务的评审打分。</w:t>
      </w:r>
    </w:p>
    <w:p w14:paraId="0E14D503">
      <w:pPr>
        <w:pStyle w:val="13"/>
        <w:adjustRightInd w:val="0"/>
        <w:snapToGrid w:val="0"/>
        <w:spacing w:line="560" w:lineRule="exact"/>
        <w:ind w:firstLine="632" w:firstLineChars="200"/>
        <w:jc w:val="left"/>
        <w:rPr>
          <w:rFonts w:ascii="仿宋" w:hAnsi="仿宋" w:eastAsia="仿宋" w:cs="仿宋"/>
          <w:spacing w:val="-1"/>
          <w:szCs w:val="32"/>
        </w:rPr>
      </w:pPr>
      <w:r>
        <w:rPr>
          <w:rFonts w:hint="eastAsia" w:ascii="仿宋" w:hAnsi="仿宋" w:eastAsia="仿宋" w:cs="仿宋"/>
          <w:spacing w:val="-2"/>
          <w:szCs w:val="32"/>
        </w:rPr>
        <w:t>（二）技术、商务评分：具体评审的内容详见（附表</w:t>
      </w:r>
      <w:r>
        <w:rPr>
          <w:rFonts w:hint="eastAsia" w:ascii="仿宋" w:hAnsi="仿宋" w:eastAsia="仿宋" w:cs="仿宋"/>
          <w:spacing w:val="-71"/>
          <w:szCs w:val="32"/>
        </w:rPr>
        <w:t xml:space="preserve"> </w:t>
      </w:r>
      <w:r>
        <w:rPr>
          <w:rFonts w:hint="eastAsia" w:ascii="仿宋" w:hAnsi="仿宋" w:eastAsia="仿宋" w:cs="仿宋"/>
          <w:spacing w:val="-1"/>
          <w:szCs w:val="32"/>
        </w:rPr>
        <w:t>2）；</w:t>
      </w:r>
    </w:p>
    <w:p w14:paraId="485FBFDD">
      <w:pPr>
        <w:pStyle w:val="13"/>
        <w:adjustRightInd w:val="0"/>
        <w:snapToGrid w:val="0"/>
        <w:spacing w:line="560" w:lineRule="exact"/>
        <w:ind w:firstLine="380" w:firstLineChars="100"/>
        <w:jc w:val="left"/>
        <w:rPr>
          <w:rFonts w:ascii="仿宋" w:hAnsi="仿宋" w:eastAsia="仿宋" w:cs="仿宋"/>
          <w:szCs w:val="32"/>
        </w:rPr>
      </w:pPr>
      <w:r>
        <w:rPr>
          <w:rFonts w:hint="eastAsia" w:ascii="仿宋" w:hAnsi="仿宋" w:eastAsia="仿宋" w:cs="仿宋"/>
          <w:spacing w:val="30"/>
          <w:szCs w:val="32"/>
        </w:rPr>
        <w:t xml:space="preserve"> </w:t>
      </w:r>
      <w:r>
        <w:rPr>
          <w:rFonts w:hint="eastAsia" w:ascii="仿宋" w:hAnsi="仿宋" w:eastAsia="仿宋" w:cs="仿宋"/>
          <w:spacing w:val="2"/>
          <w:szCs w:val="32"/>
        </w:rPr>
        <w:t>（三）价格分统一采用低价优先法计算，将通过初步评审的所有供应商的投标价格，即满足竞争性磋商文件要求且价格最低的投标价为基准价，</w:t>
      </w:r>
      <w:r>
        <w:rPr>
          <w:rFonts w:hint="eastAsia" w:ascii="仿宋" w:hAnsi="仿宋" w:eastAsia="仿宋" w:cs="仿宋"/>
          <w:spacing w:val="-2"/>
          <w:szCs w:val="32"/>
        </w:rPr>
        <w:t>其价格分为满分。其他供应商的价格分统一按照下列公式计算：</w:t>
      </w:r>
    </w:p>
    <w:p w14:paraId="57B9AD6C">
      <w:pPr>
        <w:adjustRightInd w:val="0"/>
        <w:snapToGrid w:val="0"/>
        <w:spacing w:line="560" w:lineRule="exact"/>
        <w:jc w:val="left"/>
        <w:rPr>
          <w:rFonts w:ascii="仿宋" w:hAnsi="仿宋" w:eastAsia="仿宋" w:cs="仿宋"/>
          <w:b/>
          <w:spacing w:val="35"/>
          <w:w w:val="99"/>
          <w:sz w:val="32"/>
          <w:szCs w:val="32"/>
        </w:rPr>
      </w:pPr>
      <w:r>
        <w:rPr>
          <w:rFonts w:hint="eastAsia" w:ascii="仿宋" w:hAnsi="仿宋" w:eastAsia="仿宋" w:cs="仿宋"/>
          <w:sz w:val="32"/>
          <w:szCs w:val="32"/>
        </w:rPr>
        <mc:AlternateContent>
          <mc:Choice Requires="wps">
            <w:drawing>
              <wp:anchor distT="0" distB="0" distL="114300" distR="114300" simplePos="0" relativeHeight="251662336" behindDoc="0" locked="0" layoutInCell="1" allowOverlap="1">
                <wp:simplePos x="0" y="0"/>
                <wp:positionH relativeFrom="page">
                  <wp:posOffset>895985</wp:posOffset>
                </wp:positionH>
                <wp:positionV relativeFrom="paragraph">
                  <wp:posOffset>967105</wp:posOffset>
                </wp:positionV>
                <wp:extent cx="5772150" cy="801370"/>
                <wp:effectExtent l="0" t="0" r="0" b="0"/>
                <wp:wrapNone/>
                <wp:docPr id="3" name="文本框 3"/>
                <wp:cNvGraphicFramePr/>
                <a:graphic xmlns:a="http://schemas.openxmlformats.org/drawingml/2006/main">
                  <a:graphicData uri="http://schemas.microsoft.com/office/word/2010/wordprocessingShape">
                    <wps:wsp>
                      <wps:cNvSpPr txBox="1"/>
                      <wps:spPr>
                        <a:xfrm>
                          <a:off x="0" y="0"/>
                          <a:ext cx="5772150" cy="801370"/>
                        </a:xfrm>
                        <a:prstGeom prst="rect">
                          <a:avLst/>
                        </a:prstGeom>
                        <a:noFill/>
                        <a:ln>
                          <a:noFill/>
                        </a:ln>
                      </wps:spPr>
                      <wps:txbx>
                        <w:txbxContent>
                          <w:p w14:paraId="251ADD2F"/>
                        </w:txbxContent>
                      </wps:txbx>
                      <wps:bodyPr lIns="0" tIns="0" rIns="0" bIns="0" upright="1"/>
                    </wps:wsp>
                  </a:graphicData>
                </a:graphic>
              </wp:anchor>
            </w:drawing>
          </mc:Choice>
          <mc:Fallback>
            <w:pict>
              <v:shape id="_x0000_s1026" o:spid="_x0000_s1026" o:spt="202" type="#_x0000_t202" style="position:absolute;left:0pt;margin-left:70.55pt;margin-top:76.15pt;height:63.1pt;width:454.5pt;mso-position-horizontal-relative:page;z-index:251662336;mso-width-relative:page;mso-height-relative:page;" filled="f" stroked="f" coordsize="21600,21600" o:gfxdata="UEsDBAoAAAAAAIdO4kAAAAAAAAAAAAAAAAAEAAAAZHJzL1BLAwQUAAAACACHTuJADkP1BtkAAAAM&#10;AQAADwAAAGRycy9kb3ducmV2LnhtbE2PzU7DMBCE70i8g7VI3KidQEoJcSqE4ISESMOBoxNvk6jx&#10;OsTuD2/P9gS3nd3R7DfF+uRGccA5DJ40JAsFAqn1dqBOw2f9erMCEaIha0ZPqOEHA6zLy4vC5NYf&#10;qcLDJnaCQyjkRkMf45RLGdoenQkLPyHxbetnZyLLuZN2NkcOd6NMlVpKZwbiD72Z8LnHdrfZOw1P&#10;X1S9DN/vzUe1rYa6flD0ttxpfX2VqEcQEU/xzwxnfEaHkpkavycbxMj6LknYykOW3oI4O1SmeNVo&#10;SO9XGciykP9LlL9QSwMEFAAAAAgAh07iQLVVNXW7AQAAcgMAAA4AAABkcnMvZTJvRG9jLnhtbK1T&#10;S27bMBDdF+gdCO5ryjZSB4LlAIWRIEDRFkh7AJoiLQL8gUNb8gXaG3TVTfc9l8/RIW05TbLJohtq&#10;NDN6894bankzWEP2MoL2rqHTSUWJdMK32m0b+u3r7btrSiBx13LjnWzoQQK9Wb19s+xDLWe+86aV&#10;kSCIg7oPDe1SCjVjIDppOUx8kA6LykfLE77GLWsj7xHdGjarqves97EN0QsJgNn1qUjPiPE1gF4p&#10;LeTai52VLp1QozQ8oSTodAC6KmyVkiJ9VgpkIqahqDSVE4dgvMknWy15vY08dFqcKfDXUHimyXLt&#10;cOgFas0TJ7uoX0BZLaIHr9JEeMtOQoojqGJaPfPmoeNBFi1oNYSL6fD/YMWn/ZdIdNvQOSWOW1z4&#10;8eeP468/x9/fyTzb0weoseshYF8aPvgBL82YB0xm1YOKNj9RD8E6mnu4mCuHRAQmrxaL2fQKSwJr&#10;19V0vijus8evQ4R0J70lOWhoxOUVT/n+IyRkgq1jSx7m/K02pizQuCcJbMwZlqmfKOYoDZvhrGfj&#10;2wPKMfcOrczXYgziGGzGYBei3nZIp4gukLiKQuZ8bfKu/30vgx9/ldVf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LQQAAFtDb250ZW50X1R5cGVz&#10;XS54bWxQSwECFAAKAAAAAACHTuJAAAAAAAAAAAAAAAAABgAAAAAAAAAAABAAAAAPAwAAX3JlbHMv&#10;UEsBAhQAFAAAAAgAh07iQIoUZjzRAAAAlAEAAAsAAAAAAAAAAQAgAAAAMwMAAF9yZWxzLy5yZWxz&#10;UEsBAhQACgAAAAAAh07iQAAAAAAAAAAAAAAAAAQAAAAAAAAAAAAQAAAAAAAAAGRycy9QSwECFAAU&#10;AAAACACHTuJADkP1BtkAAAAMAQAADwAAAAAAAAABACAAAAAiAAAAZHJzL2Rvd25yZXYueG1sUEsB&#10;AhQAFAAAAAgAh07iQLVVNXW7AQAAcgMAAA4AAAAAAAAAAQAgAAAAKAEAAGRycy9lMm9Eb2MueG1s&#10;UEsFBgAAAAAGAAYAWQEAAFUFAAAAAA==&#10;">
                <v:fill on="f" focussize="0,0"/>
                <v:stroke on="f"/>
                <v:imagedata o:title=""/>
                <o:lock v:ext="edit" aspectratio="f"/>
                <v:textbox inset="0mm,0mm,0mm,0mm">
                  <w:txbxContent>
                    <w:p w14:paraId="251ADD2F"/>
                  </w:txbxContent>
                </v:textbox>
              </v:shape>
            </w:pict>
          </mc:Fallback>
        </mc:AlternateContent>
      </w:r>
      <w:r>
        <w:rPr>
          <w:rFonts w:hint="eastAsia" w:ascii="仿宋" w:hAnsi="仿宋" w:eastAsia="仿宋" w:cs="仿宋"/>
          <w:b/>
          <w:spacing w:val="-1"/>
          <w:sz w:val="32"/>
          <w:szCs w:val="32"/>
        </w:rPr>
        <w:t>磋商报价得分=(基准价／最终报价)×价格权值×100</w:t>
      </w:r>
      <w:r>
        <w:rPr>
          <w:rFonts w:hint="eastAsia" w:ascii="仿宋" w:hAnsi="仿宋" w:eastAsia="仿宋" w:cs="仿宋"/>
          <w:b/>
          <w:spacing w:val="35"/>
          <w:w w:val="99"/>
          <w:sz w:val="32"/>
          <w:szCs w:val="32"/>
        </w:rPr>
        <w:t xml:space="preserve"> </w:t>
      </w:r>
    </w:p>
    <w:p w14:paraId="3DDDC7EC">
      <w:pPr>
        <w:adjustRightInd w:val="0"/>
        <w:snapToGrid w:val="0"/>
        <w:spacing w:line="560" w:lineRule="exact"/>
        <w:ind w:firstLine="632" w:firstLineChars="200"/>
        <w:jc w:val="left"/>
        <w:rPr>
          <w:rFonts w:ascii="黑体" w:hAnsi="黑体" w:eastAsia="黑体" w:cs="黑体"/>
          <w:sz w:val="32"/>
          <w:szCs w:val="32"/>
        </w:rPr>
      </w:pPr>
      <w:r>
        <w:rPr>
          <w:rFonts w:hint="eastAsia" w:ascii="黑体" w:hAnsi="黑体" w:eastAsia="黑体" w:cs="黑体"/>
          <w:spacing w:val="-2"/>
          <w:sz w:val="32"/>
          <w:szCs w:val="32"/>
        </w:rPr>
        <w:t>三、技术、商务及价格权重分配</w:t>
      </w:r>
    </w:p>
    <w:tbl>
      <w:tblPr>
        <w:tblStyle w:val="25"/>
        <w:tblW w:w="0" w:type="auto"/>
        <w:jc w:val="center"/>
        <w:tblLayout w:type="fixed"/>
        <w:tblCellMar>
          <w:top w:w="0" w:type="dxa"/>
          <w:left w:w="0" w:type="dxa"/>
          <w:bottom w:w="0" w:type="dxa"/>
          <w:right w:w="0" w:type="dxa"/>
        </w:tblCellMar>
      </w:tblPr>
      <w:tblGrid>
        <w:gridCol w:w="2490"/>
        <w:gridCol w:w="3660"/>
        <w:gridCol w:w="2925"/>
      </w:tblGrid>
      <w:tr w14:paraId="7FC6210F">
        <w:tblPrEx>
          <w:tblCellMar>
            <w:top w:w="0" w:type="dxa"/>
            <w:left w:w="0" w:type="dxa"/>
            <w:bottom w:w="0" w:type="dxa"/>
            <w:right w:w="0" w:type="dxa"/>
          </w:tblCellMar>
        </w:tblPrEx>
        <w:trPr>
          <w:trHeight w:val="657" w:hRule="exact"/>
          <w:jc w:val="center"/>
        </w:trPr>
        <w:tc>
          <w:tcPr>
            <w:tcW w:w="2490" w:type="dxa"/>
            <w:tcBorders>
              <w:top w:val="single" w:color="000000" w:sz="4" w:space="0"/>
              <w:left w:val="single" w:color="000000" w:sz="4" w:space="0"/>
              <w:bottom w:val="single" w:color="000000" w:sz="4" w:space="0"/>
              <w:right w:val="single" w:color="000000" w:sz="4" w:space="0"/>
            </w:tcBorders>
          </w:tcPr>
          <w:p w14:paraId="118E2171">
            <w:pPr>
              <w:pStyle w:val="43"/>
              <w:keepNext w:val="0"/>
              <w:keepLines w:val="0"/>
              <w:suppressLineNumbers w:val="0"/>
              <w:adjustRightInd w:val="0"/>
              <w:snapToGrid w:val="0"/>
              <w:spacing w:before="0" w:beforeAutospacing="0" w:after="0" w:afterAutospacing="0" w:line="560" w:lineRule="exact"/>
              <w:ind w:left="0" w:right="0"/>
              <w:jc w:val="center"/>
              <w:rPr>
                <w:rFonts w:hint="default" w:ascii="仿宋" w:hAnsi="仿宋" w:eastAsia="仿宋" w:cs="仿宋"/>
                <w:sz w:val="32"/>
                <w:szCs w:val="32"/>
              </w:rPr>
            </w:pPr>
            <w:r>
              <w:rPr>
                <w:rFonts w:hint="eastAsia" w:ascii="仿宋" w:hAnsi="仿宋" w:eastAsia="仿宋" w:cs="仿宋"/>
                <w:spacing w:val="-2"/>
                <w:sz w:val="32"/>
                <w:szCs w:val="32"/>
              </w:rPr>
              <w:t>评分项目</w:t>
            </w:r>
          </w:p>
        </w:tc>
        <w:tc>
          <w:tcPr>
            <w:tcW w:w="3660" w:type="dxa"/>
            <w:tcBorders>
              <w:top w:val="single" w:color="000000" w:sz="4" w:space="0"/>
              <w:left w:val="single" w:color="000000" w:sz="4" w:space="0"/>
              <w:bottom w:val="single" w:color="000000" w:sz="4" w:space="0"/>
              <w:right w:val="single" w:color="000000" w:sz="4" w:space="0"/>
            </w:tcBorders>
          </w:tcPr>
          <w:p w14:paraId="5AC219AC">
            <w:pPr>
              <w:pStyle w:val="43"/>
              <w:keepNext w:val="0"/>
              <w:keepLines w:val="0"/>
              <w:suppressLineNumbers w:val="0"/>
              <w:adjustRightInd w:val="0"/>
              <w:snapToGrid w:val="0"/>
              <w:spacing w:before="0" w:beforeAutospacing="0" w:after="0" w:afterAutospacing="0" w:line="560" w:lineRule="exact"/>
              <w:ind w:left="0" w:right="0"/>
              <w:jc w:val="center"/>
              <w:rPr>
                <w:rFonts w:hint="default" w:ascii="仿宋" w:hAnsi="仿宋" w:eastAsia="仿宋" w:cs="仿宋"/>
                <w:sz w:val="32"/>
                <w:szCs w:val="32"/>
              </w:rPr>
            </w:pPr>
            <w:r>
              <w:rPr>
                <w:rFonts w:hint="eastAsia" w:ascii="仿宋" w:hAnsi="仿宋" w:eastAsia="仿宋" w:cs="仿宋"/>
                <w:spacing w:val="-2"/>
                <w:sz w:val="32"/>
                <w:szCs w:val="32"/>
              </w:rPr>
              <w:t>技术/商务评审项</w:t>
            </w:r>
          </w:p>
        </w:tc>
        <w:tc>
          <w:tcPr>
            <w:tcW w:w="2925" w:type="dxa"/>
            <w:tcBorders>
              <w:top w:val="single" w:color="000000" w:sz="4" w:space="0"/>
              <w:left w:val="single" w:color="000000" w:sz="4" w:space="0"/>
              <w:bottom w:val="single" w:color="000000" w:sz="4" w:space="0"/>
              <w:right w:val="single" w:color="000000" w:sz="4" w:space="0"/>
            </w:tcBorders>
          </w:tcPr>
          <w:p w14:paraId="3A795AA5">
            <w:pPr>
              <w:pStyle w:val="43"/>
              <w:keepNext w:val="0"/>
              <w:keepLines w:val="0"/>
              <w:suppressLineNumbers w:val="0"/>
              <w:adjustRightInd w:val="0"/>
              <w:snapToGrid w:val="0"/>
              <w:spacing w:before="0" w:beforeAutospacing="0" w:after="0" w:afterAutospacing="0" w:line="560" w:lineRule="exact"/>
              <w:ind w:left="0" w:right="0"/>
              <w:jc w:val="center"/>
              <w:rPr>
                <w:rFonts w:hint="default" w:ascii="仿宋" w:hAnsi="仿宋" w:eastAsia="仿宋" w:cs="仿宋"/>
                <w:sz w:val="32"/>
                <w:szCs w:val="32"/>
              </w:rPr>
            </w:pPr>
            <w:r>
              <w:rPr>
                <w:rFonts w:hint="eastAsia" w:ascii="仿宋" w:hAnsi="仿宋" w:eastAsia="仿宋" w:cs="仿宋"/>
                <w:spacing w:val="-2"/>
                <w:sz w:val="32"/>
                <w:szCs w:val="32"/>
              </w:rPr>
              <w:t>价格项</w:t>
            </w:r>
          </w:p>
        </w:tc>
      </w:tr>
      <w:tr w14:paraId="0FC9B1F9">
        <w:tblPrEx>
          <w:tblCellMar>
            <w:top w:w="0" w:type="dxa"/>
            <w:left w:w="0" w:type="dxa"/>
            <w:bottom w:w="0" w:type="dxa"/>
            <w:right w:w="0" w:type="dxa"/>
          </w:tblCellMar>
        </w:tblPrEx>
        <w:trPr>
          <w:trHeight w:val="595" w:hRule="exact"/>
          <w:jc w:val="center"/>
        </w:trPr>
        <w:tc>
          <w:tcPr>
            <w:tcW w:w="2490" w:type="dxa"/>
            <w:tcBorders>
              <w:top w:val="single" w:color="000000" w:sz="4" w:space="0"/>
              <w:left w:val="single" w:color="000000" w:sz="4" w:space="0"/>
              <w:bottom w:val="single" w:color="000000" w:sz="4" w:space="0"/>
              <w:right w:val="single" w:color="000000" w:sz="4" w:space="0"/>
            </w:tcBorders>
          </w:tcPr>
          <w:p w14:paraId="07583140">
            <w:pPr>
              <w:pStyle w:val="43"/>
              <w:keepNext w:val="0"/>
              <w:keepLines w:val="0"/>
              <w:suppressLineNumbers w:val="0"/>
              <w:adjustRightInd w:val="0"/>
              <w:snapToGrid w:val="0"/>
              <w:spacing w:before="0" w:beforeAutospacing="0" w:after="0" w:afterAutospacing="0" w:line="560" w:lineRule="exact"/>
              <w:ind w:left="0" w:right="0"/>
              <w:jc w:val="center"/>
              <w:rPr>
                <w:rFonts w:hint="default" w:ascii="仿宋" w:hAnsi="仿宋" w:eastAsia="仿宋" w:cs="仿宋"/>
                <w:sz w:val="32"/>
                <w:szCs w:val="32"/>
              </w:rPr>
            </w:pPr>
            <w:r>
              <w:rPr>
                <w:rFonts w:hint="eastAsia" w:ascii="仿宋" w:hAnsi="仿宋" w:eastAsia="仿宋" w:cs="仿宋"/>
                <w:spacing w:val="-1"/>
                <w:sz w:val="32"/>
                <w:szCs w:val="32"/>
              </w:rPr>
              <w:t>权值</w:t>
            </w:r>
          </w:p>
        </w:tc>
        <w:tc>
          <w:tcPr>
            <w:tcW w:w="3660" w:type="dxa"/>
            <w:tcBorders>
              <w:top w:val="single" w:color="000000" w:sz="4" w:space="0"/>
              <w:left w:val="single" w:color="000000" w:sz="4" w:space="0"/>
              <w:bottom w:val="single" w:color="000000" w:sz="4" w:space="0"/>
              <w:right w:val="single" w:color="000000" w:sz="4" w:space="0"/>
            </w:tcBorders>
          </w:tcPr>
          <w:p w14:paraId="6854A2FD">
            <w:pPr>
              <w:pStyle w:val="43"/>
              <w:keepNext w:val="0"/>
              <w:keepLines w:val="0"/>
              <w:suppressLineNumbers w:val="0"/>
              <w:adjustRightInd w:val="0"/>
              <w:snapToGrid w:val="0"/>
              <w:spacing w:before="0" w:beforeAutospacing="0" w:after="0" w:afterAutospacing="0" w:line="560" w:lineRule="exact"/>
              <w:ind w:left="0" w:right="0"/>
              <w:jc w:val="center"/>
              <w:rPr>
                <w:rFonts w:hint="default" w:ascii="仿宋" w:hAnsi="仿宋" w:eastAsia="仿宋" w:cs="仿宋"/>
                <w:sz w:val="32"/>
                <w:szCs w:val="32"/>
              </w:rPr>
            </w:pPr>
            <w:r>
              <w:rPr>
                <w:rFonts w:hint="eastAsia" w:ascii="仿宋" w:hAnsi="仿宋" w:eastAsia="仿宋" w:cs="仿宋"/>
                <w:sz w:val="32"/>
                <w:szCs w:val="32"/>
              </w:rPr>
              <w:t>90%</w:t>
            </w:r>
          </w:p>
        </w:tc>
        <w:tc>
          <w:tcPr>
            <w:tcW w:w="2925" w:type="dxa"/>
            <w:tcBorders>
              <w:top w:val="single" w:color="000000" w:sz="4" w:space="0"/>
              <w:left w:val="single" w:color="000000" w:sz="4" w:space="0"/>
              <w:bottom w:val="single" w:color="000000" w:sz="4" w:space="0"/>
              <w:right w:val="single" w:color="000000" w:sz="4" w:space="0"/>
            </w:tcBorders>
          </w:tcPr>
          <w:p w14:paraId="345AE10A">
            <w:pPr>
              <w:pStyle w:val="43"/>
              <w:keepNext w:val="0"/>
              <w:keepLines w:val="0"/>
              <w:suppressLineNumbers w:val="0"/>
              <w:adjustRightInd w:val="0"/>
              <w:snapToGrid w:val="0"/>
              <w:spacing w:before="0" w:beforeAutospacing="0" w:after="0" w:afterAutospacing="0" w:line="560" w:lineRule="exact"/>
              <w:ind w:left="0" w:right="0"/>
              <w:jc w:val="center"/>
              <w:rPr>
                <w:rFonts w:hint="default" w:ascii="仿宋" w:hAnsi="仿宋" w:eastAsia="仿宋" w:cs="仿宋"/>
                <w:sz w:val="32"/>
                <w:szCs w:val="32"/>
              </w:rPr>
            </w:pPr>
            <w:r>
              <w:rPr>
                <w:rFonts w:hint="eastAsia" w:ascii="仿宋" w:hAnsi="仿宋" w:eastAsia="仿宋" w:cs="仿宋"/>
                <w:spacing w:val="-1"/>
                <w:sz w:val="32"/>
                <w:szCs w:val="32"/>
              </w:rPr>
              <w:t>10%</w:t>
            </w:r>
          </w:p>
        </w:tc>
      </w:tr>
    </w:tbl>
    <w:p w14:paraId="54B80024">
      <w:pPr>
        <w:pStyle w:val="13"/>
        <w:adjustRightInd w:val="0"/>
        <w:snapToGrid w:val="0"/>
        <w:spacing w:line="560" w:lineRule="exact"/>
        <w:ind w:firstLine="648" w:firstLineChars="200"/>
        <w:rPr>
          <w:rFonts w:ascii="仿宋" w:hAnsi="仿宋" w:eastAsia="仿宋" w:cs="仿宋"/>
          <w:szCs w:val="32"/>
        </w:rPr>
      </w:pPr>
      <w:r>
        <w:rPr>
          <w:rFonts w:hint="eastAsia" w:ascii="黑体" w:hAnsi="黑体" w:eastAsia="黑体" w:cs="黑体"/>
          <w:spacing w:val="2"/>
          <w:szCs w:val="32"/>
        </w:rPr>
        <w:t>四、综合评分及其统计：</w:t>
      </w:r>
      <w:r>
        <w:rPr>
          <w:rFonts w:hint="eastAsia" w:ascii="仿宋" w:hAnsi="仿宋" w:eastAsia="仿宋" w:cs="仿宋"/>
          <w:spacing w:val="2"/>
          <w:szCs w:val="32"/>
        </w:rPr>
        <w:t>按照评标程序、评分标准以及分值分配的规定，评标委员会成员分别就各个供应商的技术、商务状况，其对竞争性磋商文件要求的响应情况进行评议和比较，评出各供应商的得分，得分与投标报价分相加得出综合得分。综合得分最高的供应商为第一成交候选供应</w:t>
      </w:r>
      <w:r>
        <w:rPr>
          <w:rFonts w:hint="eastAsia" w:ascii="仿宋" w:hAnsi="仿宋" w:eastAsia="仿宋" w:cs="仿宋"/>
          <w:spacing w:val="-2"/>
          <w:szCs w:val="32"/>
        </w:rPr>
        <w:t>商，综合得分次高的供应商为第二成交候选供应商，以此类推。</w:t>
      </w:r>
    </w:p>
    <w:p w14:paraId="334AE591">
      <w:pPr>
        <w:spacing w:line="356" w:lineRule="auto"/>
      </w:pPr>
    </w:p>
    <w:p w14:paraId="135BBCE9">
      <w:pPr>
        <w:jc w:val="center"/>
        <w:rPr>
          <w:color w:val="000000"/>
          <w:sz w:val="32"/>
        </w:rPr>
      </w:pPr>
    </w:p>
    <w:p w14:paraId="0F418A60">
      <w:pPr>
        <w:jc w:val="center"/>
        <w:rPr>
          <w:color w:val="000000"/>
          <w:sz w:val="32"/>
        </w:rPr>
      </w:pPr>
    </w:p>
    <w:p w14:paraId="17039B20">
      <w:pPr>
        <w:jc w:val="center"/>
        <w:rPr>
          <w:color w:val="000000"/>
          <w:sz w:val="32"/>
        </w:rPr>
      </w:pPr>
    </w:p>
    <w:p w14:paraId="595CE456">
      <w:pPr>
        <w:jc w:val="center"/>
        <w:rPr>
          <w:color w:val="000000"/>
          <w:sz w:val="32"/>
        </w:rPr>
      </w:pPr>
    </w:p>
    <w:p w14:paraId="726A3B9D">
      <w:pPr>
        <w:jc w:val="center"/>
        <w:rPr>
          <w:color w:val="000000"/>
          <w:sz w:val="32"/>
        </w:rPr>
      </w:pPr>
    </w:p>
    <w:p w14:paraId="565618E8">
      <w:pPr>
        <w:jc w:val="center"/>
        <w:rPr>
          <w:color w:val="000000"/>
          <w:sz w:val="32"/>
        </w:rPr>
      </w:pPr>
    </w:p>
    <w:p w14:paraId="54FC65A5">
      <w:pPr>
        <w:jc w:val="center"/>
        <w:rPr>
          <w:color w:val="000000"/>
          <w:sz w:val="32"/>
        </w:rPr>
      </w:pPr>
    </w:p>
    <w:p w14:paraId="7C039C9F">
      <w:pPr>
        <w:jc w:val="center"/>
        <w:rPr>
          <w:color w:val="000000"/>
          <w:sz w:val="32"/>
        </w:rPr>
      </w:pPr>
    </w:p>
    <w:p w14:paraId="5793D5BF">
      <w:pPr>
        <w:jc w:val="center"/>
        <w:rPr>
          <w:color w:val="000000"/>
          <w:sz w:val="32"/>
        </w:rPr>
      </w:pPr>
    </w:p>
    <w:p w14:paraId="64B66B9A">
      <w:pPr>
        <w:jc w:val="center"/>
        <w:rPr>
          <w:color w:val="000000"/>
          <w:sz w:val="32"/>
        </w:rPr>
      </w:pPr>
    </w:p>
    <w:p w14:paraId="521D5675">
      <w:pPr>
        <w:jc w:val="center"/>
        <w:rPr>
          <w:color w:val="000000"/>
          <w:sz w:val="32"/>
        </w:rPr>
      </w:pPr>
    </w:p>
    <w:p w14:paraId="0E13AED0">
      <w:pPr>
        <w:jc w:val="center"/>
        <w:rPr>
          <w:color w:val="000000"/>
          <w:sz w:val="32"/>
        </w:rPr>
      </w:pPr>
    </w:p>
    <w:p w14:paraId="2F914664">
      <w:pPr>
        <w:jc w:val="center"/>
        <w:rPr>
          <w:color w:val="000000"/>
          <w:sz w:val="32"/>
        </w:rPr>
      </w:pPr>
    </w:p>
    <w:p w14:paraId="2C1833E3">
      <w:pPr>
        <w:jc w:val="center"/>
        <w:rPr>
          <w:color w:val="000000"/>
          <w:sz w:val="32"/>
        </w:rPr>
      </w:pPr>
    </w:p>
    <w:p w14:paraId="7B91ABB6">
      <w:pPr>
        <w:jc w:val="center"/>
        <w:rPr>
          <w:color w:val="000000"/>
          <w:sz w:val="32"/>
        </w:rPr>
      </w:pPr>
    </w:p>
    <w:p w14:paraId="0D0E72BB">
      <w:pPr>
        <w:jc w:val="center"/>
        <w:rPr>
          <w:color w:val="000000"/>
          <w:sz w:val="32"/>
        </w:rPr>
      </w:pPr>
    </w:p>
    <w:p w14:paraId="019572DA">
      <w:pPr>
        <w:jc w:val="center"/>
        <w:rPr>
          <w:color w:val="000000"/>
          <w:sz w:val="32"/>
        </w:rPr>
      </w:pPr>
    </w:p>
    <w:p w14:paraId="0DD93D9E">
      <w:pPr>
        <w:jc w:val="center"/>
        <w:rPr>
          <w:color w:val="000000"/>
          <w:sz w:val="32"/>
        </w:rPr>
      </w:pPr>
    </w:p>
    <w:p w14:paraId="170BBB99">
      <w:pPr>
        <w:jc w:val="center"/>
        <w:rPr>
          <w:color w:val="000000"/>
          <w:sz w:val="32"/>
        </w:rPr>
      </w:pPr>
    </w:p>
    <w:p w14:paraId="0928CCD7">
      <w:pPr>
        <w:jc w:val="center"/>
        <w:rPr>
          <w:color w:val="000000"/>
          <w:sz w:val="32"/>
        </w:rPr>
      </w:pPr>
    </w:p>
    <w:p w14:paraId="7C23CF1A">
      <w:pPr>
        <w:jc w:val="center"/>
        <w:rPr>
          <w:color w:val="000000"/>
          <w:sz w:val="32"/>
        </w:rPr>
      </w:pPr>
    </w:p>
    <w:p w14:paraId="5289E366">
      <w:pPr>
        <w:jc w:val="center"/>
        <w:rPr>
          <w:color w:val="000000"/>
          <w:sz w:val="32"/>
        </w:rPr>
      </w:pPr>
    </w:p>
    <w:p w14:paraId="22183C0A">
      <w:pPr>
        <w:jc w:val="center"/>
        <w:rPr>
          <w:color w:val="000000"/>
          <w:sz w:val="32"/>
        </w:rPr>
      </w:pPr>
    </w:p>
    <w:p w14:paraId="4BD16783">
      <w:pPr>
        <w:jc w:val="center"/>
        <w:rPr>
          <w:color w:val="000000"/>
          <w:sz w:val="32"/>
        </w:rPr>
      </w:pPr>
    </w:p>
    <w:p w14:paraId="2A90B233">
      <w:pPr>
        <w:jc w:val="center"/>
        <w:rPr>
          <w:rFonts w:hint="eastAsia"/>
          <w:color w:val="000000"/>
          <w:sz w:val="32"/>
          <w:lang w:val="en-US" w:eastAsia="zh-CN"/>
        </w:rPr>
      </w:pPr>
    </w:p>
    <w:p w14:paraId="12F138A6">
      <w:pPr>
        <w:jc w:val="center"/>
        <w:rPr>
          <w:rFonts w:hint="eastAsia"/>
          <w:color w:val="000000"/>
          <w:sz w:val="32"/>
          <w:lang w:val="en-US" w:eastAsia="zh-CN"/>
        </w:rPr>
      </w:pPr>
    </w:p>
    <w:p w14:paraId="5A8904FE">
      <w:pPr>
        <w:jc w:val="center"/>
        <w:rPr>
          <w:rFonts w:hint="eastAsia" w:eastAsia="宋体"/>
          <w:color w:val="000000"/>
          <w:sz w:val="32"/>
          <w:lang w:val="en-US" w:eastAsia="zh-CN"/>
        </w:rPr>
      </w:pPr>
    </w:p>
    <w:p w14:paraId="4ED15E05">
      <w:pPr>
        <w:jc w:val="center"/>
        <w:rPr>
          <w:color w:val="000000"/>
          <w:sz w:val="32"/>
        </w:rPr>
      </w:pPr>
    </w:p>
    <w:p w14:paraId="7E973A23">
      <w:pPr>
        <w:jc w:val="center"/>
        <w:rPr>
          <w:color w:val="000000"/>
          <w:sz w:val="32"/>
        </w:rPr>
      </w:pPr>
      <w:r>
        <w:rPr>
          <w:rFonts w:hint="eastAsia"/>
          <w:color w:val="000000"/>
          <w:sz w:val="32"/>
        </w:rPr>
        <w:t>附表1：</w:t>
      </w:r>
      <w:r>
        <w:rPr>
          <w:color w:val="000000"/>
          <w:sz w:val="32"/>
        </w:rPr>
        <w:t>初步审查表</w:t>
      </w:r>
    </w:p>
    <w:p w14:paraId="32F06724">
      <w:pPr>
        <w:jc w:val="left"/>
        <w:rPr>
          <w:rFonts w:ascii="仿宋" w:hAnsi="仿宋" w:eastAsia="仿宋" w:cs="仿宋"/>
          <w:color w:val="000000"/>
          <w:sz w:val="32"/>
          <w:szCs w:val="32"/>
        </w:rPr>
      </w:pPr>
    </w:p>
    <w:p w14:paraId="5CD88839">
      <w:pPr>
        <w:jc w:val="left"/>
        <w:rPr>
          <w:rFonts w:ascii="仿宋" w:hAnsi="仿宋" w:eastAsia="仿宋" w:cs="仿宋"/>
          <w:color w:val="000000"/>
          <w:sz w:val="32"/>
          <w:szCs w:val="32"/>
        </w:rPr>
      </w:pPr>
    </w:p>
    <w:p w14:paraId="76BE4D70">
      <w:pPr>
        <w:keepNext w:val="0"/>
        <w:keepLines w:val="0"/>
        <w:pageBreakBefore w:val="0"/>
        <w:widowControl w:val="0"/>
        <w:numPr>
          <w:ilvl w:val="0"/>
          <w:numId w:val="0"/>
        </w:numPr>
        <w:kinsoku/>
        <w:wordWrap/>
        <w:overflowPunct/>
        <w:topLinePunct w:val="0"/>
        <w:autoSpaceDE/>
        <w:autoSpaceDN/>
        <w:bidi w:val="0"/>
        <w:adjustRightInd w:val="0"/>
        <w:snapToGrid w:val="0"/>
        <w:spacing w:line="520" w:lineRule="exact"/>
        <w:ind w:leftChars="0" w:firstLine="640" w:firstLineChars="200"/>
        <w:textAlignment w:val="auto"/>
        <w:rPr>
          <w:rFonts w:hint="eastAsia" w:ascii="仿宋" w:hAnsi="仿宋" w:eastAsia="仿宋" w:cs="仿宋"/>
          <w:color w:val="auto"/>
          <w:sz w:val="32"/>
          <w:szCs w:val="32"/>
          <w:lang w:eastAsia="zh-CN"/>
        </w:rPr>
      </w:pPr>
      <w:r>
        <w:rPr>
          <w:rFonts w:hint="eastAsia" w:ascii="仿宋" w:hAnsi="仿宋" w:eastAsia="仿宋" w:cs="仿宋"/>
          <w:color w:val="000000"/>
          <w:sz w:val="32"/>
          <w:szCs w:val="32"/>
        </w:rPr>
        <w:t>项目名称：</w:t>
      </w:r>
      <w:r>
        <w:rPr>
          <w:rFonts w:hint="eastAsia" w:ascii="仿宋" w:hAnsi="仿宋" w:eastAsia="仿宋" w:cs="仿宋"/>
          <w:b w:val="0"/>
          <w:bCs/>
          <w:color w:val="auto"/>
          <w:sz w:val="32"/>
          <w:szCs w:val="32"/>
          <w:highlight w:val="none"/>
          <w:lang w:val="en-US" w:eastAsia="zh-CN"/>
        </w:rPr>
        <w:t>海南卫生健康职业学院2025年校运会摄影摄像项目</w:t>
      </w:r>
    </w:p>
    <w:p w14:paraId="04CAF91D">
      <w:pPr>
        <w:keepNext w:val="0"/>
        <w:keepLines w:val="0"/>
        <w:pageBreakBefore w:val="0"/>
        <w:widowControl w:val="0"/>
        <w:numPr>
          <w:ilvl w:val="0"/>
          <w:numId w:val="0"/>
        </w:numPr>
        <w:kinsoku/>
        <w:wordWrap/>
        <w:overflowPunct/>
        <w:topLinePunct w:val="0"/>
        <w:autoSpaceDE/>
        <w:autoSpaceDN/>
        <w:bidi w:val="0"/>
        <w:adjustRightInd w:val="0"/>
        <w:snapToGrid w:val="0"/>
        <w:spacing w:line="52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项目编号：HNWJY-FW2025039</w:t>
      </w:r>
    </w:p>
    <w:tbl>
      <w:tblPr>
        <w:tblStyle w:val="25"/>
        <w:tblW w:w="10065" w:type="dxa"/>
        <w:jc w:val="center"/>
        <w:tblLayout w:type="fixed"/>
        <w:tblCellMar>
          <w:top w:w="88" w:type="dxa"/>
          <w:left w:w="107" w:type="dxa"/>
          <w:bottom w:w="0" w:type="dxa"/>
          <w:right w:w="11" w:type="dxa"/>
        </w:tblCellMar>
      </w:tblPr>
      <w:tblGrid>
        <w:gridCol w:w="709"/>
        <w:gridCol w:w="2127"/>
        <w:gridCol w:w="3827"/>
        <w:gridCol w:w="1134"/>
        <w:gridCol w:w="1134"/>
        <w:gridCol w:w="1134"/>
      </w:tblGrid>
      <w:tr w14:paraId="21152D9B">
        <w:tblPrEx>
          <w:tblCellMar>
            <w:top w:w="88" w:type="dxa"/>
            <w:left w:w="107" w:type="dxa"/>
            <w:bottom w:w="0" w:type="dxa"/>
            <w:right w:w="11" w:type="dxa"/>
          </w:tblCellMar>
        </w:tblPrEx>
        <w:trPr>
          <w:trHeight w:val="550" w:hRule="atLeast"/>
          <w:jc w:val="center"/>
        </w:trPr>
        <w:tc>
          <w:tcPr>
            <w:tcW w:w="709" w:type="dxa"/>
            <w:tcBorders>
              <w:top w:val="single" w:color="000000" w:sz="4" w:space="0"/>
              <w:left w:val="single" w:color="000000" w:sz="4" w:space="0"/>
              <w:bottom w:val="single" w:color="000000" w:sz="4" w:space="0"/>
              <w:right w:val="single" w:color="000000" w:sz="4" w:space="0"/>
            </w:tcBorders>
            <w:vAlign w:val="center"/>
          </w:tcPr>
          <w:p w14:paraId="48BCB102">
            <w:pPr>
              <w:keepNext w:val="0"/>
              <w:keepLines w:val="0"/>
              <w:suppressLineNumbers w:val="0"/>
              <w:spacing w:before="0" w:beforeAutospacing="0" w:after="0" w:afterAutospacing="0"/>
              <w:ind w:left="0" w:right="0"/>
              <w:rPr>
                <w:rFonts w:hint="default" w:ascii="仿宋" w:hAnsi="仿宋" w:eastAsia="仿宋" w:cs="仿宋"/>
                <w:color w:val="000000"/>
                <w:sz w:val="32"/>
                <w:szCs w:val="32"/>
              </w:rPr>
            </w:pPr>
            <w:r>
              <w:rPr>
                <w:rFonts w:hint="eastAsia" w:ascii="仿宋" w:hAnsi="仿宋" w:eastAsia="仿宋" w:cs="仿宋"/>
                <w:color w:val="000000"/>
                <w:sz w:val="32"/>
                <w:szCs w:val="32"/>
              </w:rPr>
              <w:t>序号</w:t>
            </w:r>
          </w:p>
        </w:tc>
        <w:tc>
          <w:tcPr>
            <w:tcW w:w="2127" w:type="dxa"/>
            <w:tcBorders>
              <w:top w:val="single" w:color="000000" w:sz="4" w:space="0"/>
              <w:left w:val="single" w:color="000000" w:sz="4" w:space="0"/>
              <w:bottom w:val="single" w:color="000000" w:sz="4" w:space="0"/>
              <w:right w:val="single" w:color="000000" w:sz="4" w:space="0"/>
            </w:tcBorders>
            <w:vAlign w:val="center"/>
          </w:tcPr>
          <w:p w14:paraId="642D3B2C">
            <w:pPr>
              <w:keepNext w:val="0"/>
              <w:keepLines w:val="0"/>
              <w:suppressLineNumbers w:val="0"/>
              <w:spacing w:before="0" w:beforeAutospacing="0" w:after="0" w:afterAutospacing="0"/>
              <w:ind w:left="0" w:right="0"/>
              <w:jc w:val="center"/>
              <w:rPr>
                <w:rFonts w:hint="default" w:ascii="仿宋" w:hAnsi="仿宋" w:eastAsia="仿宋" w:cs="仿宋"/>
                <w:color w:val="000000"/>
                <w:sz w:val="32"/>
                <w:szCs w:val="32"/>
              </w:rPr>
            </w:pPr>
            <w:r>
              <w:rPr>
                <w:rFonts w:hint="eastAsia" w:ascii="仿宋" w:hAnsi="仿宋" w:eastAsia="仿宋" w:cs="仿宋"/>
                <w:color w:val="000000"/>
                <w:sz w:val="32"/>
                <w:szCs w:val="32"/>
              </w:rPr>
              <w:t>审查项目</w:t>
            </w:r>
          </w:p>
        </w:tc>
        <w:tc>
          <w:tcPr>
            <w:tcW w:w="3827" w:type="dxa"/>
            <w:tcBorders>
              <w:top w:val="single" w:color="000000" w:sz="4" w:space="0"/>
              <w:left w:val="single" w:color="000000" w:sz="4" w:space="0"/>
              <w:bottom w:val="single" w:color="000000" w:sz="4" w:space="0"/>
              <w:right w:val="single" w:color="000000" w:sz="4" w:space="0"/>
            </w:tcBorders>
            <w:vAlign w:val="center"/>
          </w:tcPr>
          <w:p w14:paraId="5BDC05CA">
            <w:pPr>
              <w:keepNext w:val="0"/>
              <w:keepLines w:val="0"/>
              <w:suppressLineNumbers w:val="0"/>
              <w:spacing w:before="0" w:beforeAutospacing="0" w:after="0" w:afterAutospacing="0"/>
              <w:ind w:left="0" w:right="0"/>
              <w:rPr>
                <w:rFonts w:hint="default" w:ascii="仿宋" w:hAnsi="仿宋" w:eastAsia="仿宋" w:cs="仿宋"/>
                <w:color w:val="000000"/>
                <w:sz w:val="32"/>
                <w:szCs w:val="32"/>
              </w:rPr>
            </w:pPr>
            <w:r>
              <w:rPr>
                <w:rFonts w:hint="eastAsia" w:ascii="仿宋" w:hAnsi="仿宋" w:eastAsia="仿宋" w:cs="仿宋"/>
                <w:color w:val="000000"/>
                <w:sz w:val="32"/>
                <w:szCs w:val="32"/>
              </w:rPr>
              <w:t>评议内容（无效磋商响应认定条件）</w:t>
            </w:r>
          </w:p>
        </w:tc>
        <w:tc>
          <w:tcPr>
            <w:tcW w:w="1134" w:type="dxa"/>
            <w:tcBorders>
              <w:top w:val="single" w:color="000000" w:sz="4" w:space="0"/>
              <w:left w:val="single" w:color="000000" w:sz="4" w:space="0"/>
              <w:bottom w:val="single" w:color="000000" w:sz="4" w:space="0"/>
              <w:right w:val="single" w:color="000000" w:sz="4" w:space="0"/>
            </w:tcBorders>
            <w:vAlign w:val="center"/>
          </w:tcPr>
          <w:p w14:paraId="7A80A599">
            <w:pPr>
              <w:keepNext w:val="0"/>
              <w:keepLines w:val="0"/>
              <w:suppressLineNumbers w:val="0"/>
              <w:spacing w:before="0" w:beforeAutospacing="0" w:after="0" w:afterAutospacing="0"/>
              <w:ind w:left="0" w:right="0"/>
              <w:rPr>
                <w:rFonts w:hint="default" w:ascii="仿宋" w:hAnsi="仿宋" w:eastAsia="仿宋" w:cs="仿宋"/>
                <w:color w:val="000000"/>
                <w:sz w:val="32"/>
                <w:szCs w:val="32"/>
              </w:rPr>
            </w:pPr>
            <w:r>
              <w:rPr>
                <w:rFonts w:hint="eastAsia" w:ascii="仿宋" w:hAnsi="仿宋" w:eastAsia="仿宋" w:cs="仿宋"/>
                <w:color w:val="000000"/>
                <w:sz w:val="32"/>
                <w:szCs w:val="32"/>
              </w:rPr>
              <w:t>服务商1</w:t>
            </w:r>
          </w:p>
        </w:tc>
        <w:tc>
          <w:tcPr>
            <w:tcW w:w="1134" w:type="dxa"/>
            <w:tcBorders>
              <w:top w:val="single" w:color="000000" w:sz="4" w:space="0"/>
              <w:left w:val="single" w:color="000000" w:sz="4" w:space="0"/>
              <w:bottom w:val="single" w:color="000000" w:sz="4" w:space="0"/>
              <w:right w:val="single" w:color="000000" w:sz="4" w:space="0"/>
            </w:tcBorders>
            <w:vAlign w:val="center"/>
          </w:tcPr>
          <w:p w14:paraId="5105D81A">
            <w:pPr>
              <w:keepNext w:val="0"/>
              <w:keepLines w:val="0"/>
              <w:suppressLineNumbers w:val="0"/>
              <w:spacing w:before="0" w:beforeAutospacing="0" w:after="0" w:afterAutospacing="0"/>
              <w:ind w:left="0" w:right="0"/>
              <w:rPr>
                <w:rFonts w:hint="default" w:ascii="仿宋" w:hAnsi="仿宋" w:eastAsia="仿宋" w:cs="仿宋"/>
                <w:color w:val="000000"/>
                <w:sz w:val="32"/>
                <w:szCs w:val="32"/>
              </w:rPr>
            </w:pPr>
            <w:r>
              <w:rPr>
                <w:rFonts w:hint="eastAsia" w:ascii="仿宋" w:hAnsi="仿宋" w:eastAsia="仿宋" w:cs="仿宋"/>
                <w:color w:val="000000"/>
                <w:sz w:val="32"/>
                <w:szCs w:val="32"/>
              </w:rPr>
              <w:t>服务商2</w:t>
            </w:r>
          </w:p>
        </w:tc>
        <w:tc>
          <w:tcPr>
            <w:tcW w:w="1134" w:type="dxa"/>
            <w:tcBorders>
              <w:top w:val="single" w:color="000000" w:sz="4" w:space="0"/>
              <w:left w:val="single" w:color="000000" w:sz="4" w:space="0"/>
              <w:bottom w:val="single" w:color="000000" w:sz="4" w:space="0"/>
              <w:right w:val="single" w:color="000000" w:sz="4" w:space="0"/>
            </w:tcBorders>
            <w:vAlign w:val="center"/>
          </w:tcPr>
          <w:p w14:paraId="32E236F9">
            <w:pPr>
              <w:keepNext w:val="0"/>
              <w:keepLines w:val="0"/>
              <w:suppressLineNumbers w:val="0"/>
              <w:spacing w:before="0" w:beforeAutospacing="0" w:after="0" w:afterAutospacing="0"/>
              <w:ind w:left="0" w:right="0"/>
              <w:rPr>
                <w:rFonts w:hint="default" w:ascii="仿宋" w:hAnsi="仿宋" w:eastAsia="仿宋" w:cs="仿宋"/>
                <w:color w:val="000000"/>
                <w:sz w:val="32"/>
                <w:szCs w:val="32"/>
              </w:rPr>
            </w:pPr>
            <w:r>
              <w:rPr>
                <w:rFonts w:hint="eastAsia" w:ascii="仿宋" w:hAnsi="仿宋" w:eastAsia="仿宋" w:cs="仿宋"/>
                <w:color w:val="000000"/>
                <w:sz w:val="32"/>
                <w:szCs w:val="32"/>
              </w:rPr>
              <w:t>服务商3</w:t>
            </w:r>
          </w:p>
        </w:tc>
      </w:tr>
      <w:tr w14:paraId="451E8C93">
        <w:tblPrEx>
          <w:tblCellMar>
            <w:top w:w="88" w:type="dxa"/>
            <w:left w:w="107" w:type="dxa"/>
            <w:bottom w:w="0" w:type="dxa"/>
            <w:right w:w="11" w:type="dxa"/>
          </w:tblCellMar>
        </w:tblPrEx>
        <w:trPr>
          <w:trHeight w:val="472" w:hRule="atLeast"/>
          <w:jc w:val="center"/>
        </w:trPr>
        <w:tc>
          <w:tcPr>
            <w:tcW w:w="709" w:type="dxa"/>
            <w:tcBorders>
              <w:top w:val="single" w:color="000000" w:sz="4" w:space="0"/>
              <w:left w:val="single" w:color="000000" w:sz="4" w:space="0"/>
              <w:bottom w:val="single" w:color="000000" w:sz="4" w:space="0"/>
              <w:right w:val="single" w:color="000000" w:sz="4" w:space="0"/>
            </w:tcBorders>
            <w:vAlign w:val="center"/>
          </w:tcPr>
          <w:p w14:paraId="71A486A8">
            <w:pPr>
              <w:keepNext w:val="0"/>
              <w:keepLines w:val="0"/>
              <w:suppressLineNumbers w:val="0"/>
              <w:spacing w:before="0" w:beforeAutospacing="0" w:after="0" w:afterAutospacing="0"/>
              <w:ind w:left="0" w:right="0"/>
              <w:jc w:val="center"/>
              <w:rPr>
                <w:rFonts w:hint="default" w:ascii="仿宋" w:hAnsi="仿宋" w:eastAsia="仿宋" w:cs="仿宋"/>
                <w:color w:val="000000"/>
                <w:sz w:val="32"/>
                <w:szCs w:val="32"/>
              </w:rPr>
            </w:pPr>
            <w:r>
              <w:rPr>
                <w:rFonts w:hint="eastAsia" w:ascii="仿宋" w:hAnsi="仿宋" w:eastAsia="仿宋" w:cs="仿宋"/>
                <w:color w:val="000000"/>
                <w:sz w:val="32"/>
                <w:szCs w:val="32"/>
              </w:rPr>
              <w:t>1</w:t>
            </w:r>
          </w:p>
        </w:tc>
        <w:tc>
          <w:tcPr>
            <w:tcW w:w="2127" w:type="dxa"/>
            <w:tcBorders>
              <w:top w:val="single" w:color="000000" w:sz="4" w:space="0"/>
              <w:left w:val="single" w:color="000000" w:sz="4" w:space="0"/>
              <w:bottom w:val="single" w:color="000000" w:sz="4" w:space="0"/>
              <w:right w:val="single" w:color="000000" w:sz="4" w:space="0"/>
            </w:tcBorders>
            <w:vAlign w:val="center"/>
          </w:tcPr>
          <w:p w14:paraId="56054092">
            <w:pPr>
              <w:keepNext w:val="0"/>
              <w:keepLines w:val="0"/>
              <w:suppressLineNumbers w:val="0"/>
              <w:spacing w:before="0" w:beforeAutospacing="0" w:after="0" w:afterAutospacing="0"/>
              <w:ind w:left="0" w:right="0"/>
              <w:jc w:val="center"/>
              <w:rPr>
                <w:rFonts w:hint="default" w:ascii="仿宋" w:hAnsi="仿宋" w:eastAsia="仿宋" w:cs="仿宋"/>
                <w:color w:val="000000"/>
                <w:sz w:val="32"/>
                <w:szCs w:val="32"/>
              </w:rPr>
            </w:pPr>
            <w:r>
              <w:rPr>
                <w:rFonts w:hint="eastAsia" w:ascii="仿宋" w:hAnsi="仿宋" w:eastAsia="仿宋" w:cs="仿宋"/>
                <w:color w:val="000000"/>
                <w:sz w:val="32"/>
                <w:szCs w:val="32"/>
              </w:rPr>
              <w:t>服务商申请条件</w:t>
            </w:r>
          </w:p>
        </w:tc>
        <w:tc>
          <w:tcPr>
            <w:tcW w:w="3827" w:type="dxa"/>
            <w:tcBorders>
              <w:top w:val="single" w:color="000000" w:sz="4" w:space="0"/>
              <w:left w:val="single" w:color="000000" w:sz="4" w:space="0"/>
              <w:bottom w:val="single" w:color="000000" w:sz="4" w:space="0"/>
              <w:right w:val="single" w:color="000000" w:sz="4" w:space="0"/>
            </w:tcBorders>
            <w:vAlign w:val="center"/>
          </w:tcPr>
          <w:p w14:paraId="3EFA90B6">
            <w:pPr>
              <w:keepNext w:val="0"/>
              <w:keepLines w:val="0"/>
              <w:suppressLineNumbers w:val="0"/>
              <w:spacing w:before="0" w:beforeAutospacing="0" w:after="0" w:afterAutospacing="0"/>
              <w:ind w:left="0" w:right="0"/>
              <w:jc w:val="center"/>
              <w:rPr>
                <w:rFonts w:hint="default" w:ascii="仿宋" w:hAnsi="仿宋" w:eastAsia="仿宋" w:cs="仿宋"/>
                <w:color w:val="000000"/>
                <w:sz w:val="32"/>
                <w:szCs w:val="32"/>
              </w:rPr>
            </w:pPr>
            <w:r>
              <w:rPr>
                <w:rFonts w:hint="eastAsia" w:ascii="仿宋" w:hAnsi="仿宋" w:eastAsia="仿宋" w:cs="仿宋"/>
                <w:color w:val="000000"/>
                <w:sz w:val="32"/>
                <w:szCs w:val="32"/>
              </w:rPr>
              <w:t>是否符合服务商申请条件</w:t>
            </w:r>
          </w:p>
        </w:tc>
        <w:tc>
          <w:tcPr>
            <w:tcW w:w="1134" w:type="dxa"/>
            <w:tcBorders>
              <w:top w:val="single" w:color="000000" w:sz="4" w:space="0"/>
              <w:left w:val="single" w:color="000000" w:sz="4" w:space="0"/>
              <w:bottom w:val="single" w:color="000000" w:sz="4" w:space="0"/>
              <w:right w:val="single" w:color="000000" w:sz="4" w:space="0"/>
            </w:tcBorders>
          </w:tcPr>
          <w:p w14:paraId="5736C0D0">
            <w:pPr>
              <w:keepNext w:val="0"/>
              <w:keepLines w:val="0"/>
              <w:suppressLineNumbers w:val="0"/>
              <w:spacing w:before="0" w:beforeAutospacing="0" w:after="0" w:afterAutospacing="0"/>
              <w:ind w:left="0" w:right="0"/>
              <w:rPr>
                <w:rFonts w:hint="default" w:ascii="仿宋" w:hAnsi="仿宋" w:eastAsia="仿宋" w:cs="仿宋"/>
                <w:color w:val="000000"/>
                <w:sz w:val="32"/>
                <w:szCs w:val="32"/>
              </w:rPr>
            </w:pPr>
          </w:p>
        </w:tc>
        <w:tc>
          <w:tcPr>
            <w:tcW w:w="1134" w:type="dxa"/>
            <w:tcBorders>
              <w:top w:val="single" w:color="000000" w:sz="4" w:space="0"/>
              <w:left w:val="single" w:color="000000" w:sz="4" w:space="0"/>
              <w:bottom w:val="single" w:color="000000" w:sz="4" w:space="0"/>
              <w:right w:val="single" w:color="000000" w:sz="4" w:space="0"/>
            </w:tcBorders>
          </w:tcPr>
          <w:p w14:paraId="08C4D89C">
            <w:pPr>
              <w:keepNext w:val="0"/>
              <w:keepLines w:val="0"/>
              <w:suppressLineNumbers w:val="0"/>
              <w:spacing w:before="0" w:beforeAutospacing="0" w:after="0" w:afterAutospacing="0"/>
              <w:ind w:left="0" w:right="0"/>
              <w:rPr>
                <w:rFonts w:hint="default" w:ascii="仿宋" w:hAnsi="仿宋" w:eastAsia="仿宋" w:cs="仿宋"/>
                <w:color w:val="000000"/>
                <w:sz w:val="32"/>
                <w:szCs w:val="32"/>
              </w:rPr>
            </w:pPr>
          </w:p>
        </w:tc>
        <w:tc>
          <w:tcPr>
            <w:tcW w:w="1134" w:type="dxa"/>
            <w:tcBorders>
              <w:top w:val="single" w:color="000000" w:sz="4" w:space="0"/>
              <w:left w:val="single" w:color="000000" w:sz="4" w:space="0"/>
              <w:bottom w:val="single" w:color="000000" w:sz="4" w:space="0"/>
              <w:right w:val="single" w:color="000000" w:sz="4" w:space="0"/>
            </w:tcBorders>
          </w:tcPr>
          <w:p w14:paraId="28DB31A9">
            <w:pPr>
              <w:keepNext w:val="0"/>
              <w:keepLines w:val="0"/>
              <w:suppressLineNumbers w:val="0"/>
              <w:spacing w:before="0" w:beforeAutospacing="0" w:after="0" w:afterAutospacing="0"/>
              <w:ind w:left="0" w:right="0"/>
              <w:rPr>
                <w:rFonts w:hint="default" w:ascii="仿宋" w:hAnsi="仿宋" w:eastAsia="仿宋" w:cs="仿宋"/>
                <w:color w:val="000000"/>
                <w:sz w:val="32"/>
                <w:szCs w:val="32"/>
              </w:rPr>
            </w:pPr>
          </w:p>
        </w:tc>
      </w:tr>
      <w:tr w14:paraId="40AD60CB">
        <w:tblPrEx>
          <w:tblCellMar>
            <w:top w:w="88" w:type="dxa"/>
            <w:left w:w="107" w:type="dxa"/>
            <w:bottom w:w="0" w:type="dxa"/>
            <w:right w:w="11" w:type="dxa"/>
          </w:tblCellMar>
        </w:tblPrEx>
        <w:trPr>
          <w:trHeight w:val="721" w:hRule="atLeast"/>
          <w:jc w:val="center"/>
        </w:trPr>
        <w:tc>
          <w:tcPr>
            <w:tcW w:w="709" w:type="dxa"/>
            <w:tcBorders>
              <w:top w:val="single" w:color="000000" w:sz="4" w:space="0"/>
              <w:left w:val="single" w:color="000000" w:sz="4" w:space="0"/>
              <w:bottom w:val="single" w:color="000000" w:sz="4" w:space="0"/>
              <w:right w:val="single" w:color="000000" w:sz="4" w:space="0"/>
            </w:tcBorders>
            <w:vAlign w:val="center"/>
          </w:tcPr>
          <w:p w14:paraId="0CE16579">
            <w:pPr>
              <w:keepNext w:val="0"/>
              <w:keepLines w:val="0"/>
              <w:suppressLineNumbers w:val="0"/>
              <w:spacing w:before="0" w:beforeAutospacing="0" w:after="0" w:afterAutospacing="0"/>
              <w:ind w:left="0" w:right="0"/>
              <w:jc w:val="center"/>
              <w:rPr>
                <w:rFonts w:hint="default" w:ascii="仿宋" w:hAnsi="仿宋" w:eastAsia="仿宋" w:cs="仿宋"/>
                <w:color w:val="000000"/>
                <w:sz w:val="32"/>
                <w:szCs w:val="32"/>
              </w:rPr>
            </w:pPr>
            <w:r>
              <w:rPr>
                <w:rFonts w:hint="eastAsia" w:ascii="仿宋" w:hAnsi="仿宋" w:eastAsia="仿宋" w:cs="仿宋"/>
                <w:color w:val="000000"/>
                <w:sz w:val="32"/>
                <w:szCs w:val="32"/>
              </w:rPr>
              <w:t>2</w:t>
            </w:r>
          </w:p>
        </w:tc>
        <w:tc>
          <w:tcPr>
            <w:tcW w:w="2127" w:type="dxa"/>
            <w:tcBorders>
              <w:top w:val="single" w:color="000000" w:sz="4" w:space="0"/>
              <w:left w:val="single" w:color="000000" w:sz="4" w:space="0"/>
              <w:bottom w:val="single" w:color="000000" w:sz="4" w:space="0"/>
              <w:right w:val="single" w:color="000000" w:sz="4" w:space="0"/>
            </w:tcBorders>
            <w:vAlign w:val="center"/>
          </w:tcPr>
          <w:p w14:paraId="33BC18C7">
            <w:pPr>
              <w:keepNext w:val="0"/>
              <w:keepLines w:val="0"/>
              <w:suppressLineNumbers w:val="0"/>
              <w:spacing w:before="0" w:beforeAutospacing="0" w:after="0" w:afterAutospacing="0"/>
              <w:ind w:left="0" w:right="0"/>
              <w:jc w:val="left"/>
              <w:rPr>
                <w:rFonts w:hint="default" w:ascii="仿宋" w:hAnsi="仿宋" w:eastAsia="仿宋" w:cs="仿宋"/>
                <w:color w:val="000000"/>
                <w:sz w:val="32"/>
                <w:szCs w:val="32"/>
              </w:rPr>
            </w:pPr>
            <w:r>
              <w:rPr>
                <w:rFonts w:hint="eastAsia" w:ascii="仿宋" w:hAnsi="仿宋" w:eastAsia="仿宋" w:cs="仿宋"/>
                <w:color w:val="000000"/>
                <w:sz w:val="32"/>
                <w:szCs w:val="32"/>
              </w:rPr>
              <w:t>响应文件的有效性、完整性</w:t>
            </w:r>
          </w:p>
        </w:tc>
        <w:tc>
          <w:tcPr>
            <w:tcW w:w="3827" w:type="dxa"/>
            <w:tcBorders>
              <w:top w:val="single" w:color="000000" w:sz="4" w:space="0"/>
              <w:left w:val="single" w:color="000000" w:sz="4" w:space="0"/>
              <w:bottom w:val="single" w:color="000000" w:sz="4" w:space="0"/>
              <w:right w:val="single" w:color="000000" w:sz="4" w:space="0"/>
            </w:tcBorders>
            <w:vAlign w:val="center"/>
          </w:tcPr>
          <w:p w14:paraId="4E241667">
            <w:pPr>
              <w:keepNext w:val="0"/>
              <w:keepLines w:val="0"/>
              <w:suppressLineNumbers w:val="0"/>
              <w:spacing w:before="0" w:beforeAutospacing="0" w:after="0" w:afterAutospacing="0"/>
              <w:ind w:left="0" w:right="0"/>
              <w:jc w:val="center"/>
              <w:rPr>
                <w:rFonts w:hint="default" w:ascii="仿宋" w:hAnsi="仿宋" w:eastAsia="仿宋" w:cs="仿宋"/>
                <w:color w:val="000000"/>
                <w:sz w:val="32"/>
                <w:szCs w:val="32"/>
              </w:rPr>
            </w:pPr>
            <w:r>
              <w:rPr>
                <w:rFonts w:hint="eastAsia" w:ascii="仿宋" w:hAnsi="仿宋" w:eastAsia="仿宋" w:cs="仿宋"/>
                <w:color w:val="000000"/>
                <w:sz w:val="32"/>
                <w:szCs w:val="32"/>
              </w:rPr>
              <w:t>是否符合磋商文件的式样和签署要求且内容完整无缺漏</w:t>
            </w:r>
          </w:p>
        </w:tc>
        <w:tc>
          <w:tcPr>
            <w:tcW w:w="1134" w:type="dxa"/>
            <w:tcBorders>
              <w:top w:val="single" w:color="000000" w:sz="4" w:space="0"/>
              <w:left w:val="single" w:color="000000" w:sz="4" w:space="0"/>
              <w:bottom w:val="single" w:color="000000" w:sz="4" w:space="0"/>
              <w:right w:val="single" w:color="000000" w:sz="4" w:space="0"/>
            </w:tcBorders>
          </w:tcPr>
          <w:p w14:paraId="69A53DFD">
            <w:pPr>
              <w:keepNext w:val="0"/>
              <w:keepLines w:val="0"/>
              <w:suppressLineNumbers w:val="0"/>
              <w:spacing w:before="0" w:beforeAutospacing="0" w:after="0" w:afterAutospacing="0"/>
              <w:ind w:left="0" w:right="0"/>
              <w:rPr>
                <w:rFonts w:hint="default" w:ascii="仿宋" w:hAnsi="仿宋" w:eastAsia="仿宋" w:cs="仿宋"/>
                <w:color w:val="000000"/>
                <w:sz w:val="32"/>
                <w:szCs w:val="32"/>
              </w:rPr>
            </w:pPr>
          </w:p>
        </w:tc>
        <w:tc>
          <w:tcPr>
            <w:tcW w:w="1134" w:type="dxa"/>
            <w:tcBorders>
              <w:top w:val="single" w:color="000000" w:sz="4" w:space="0"/>
              <w:left w:val="single" w:color="000000" w:sz="4" w:space="0"/>
              <w:bottom w:val="single" w:color="000000" w:sz="4" w:space="0"/>
              <w:right w:val="single" w:color="000000" w:sz="4" w:space="0"/>
            </w:tcBorders>
          </w:tcPr>
          <w:p w14:paraId="1E1CC993">
            <w:pPr>
              <w:keepNext w:val="0"/>
              <w:keepLines w:val="0"/>
              <w:suppressLineNumbers w:val="0"/>
              <w:spacing w:before="0" w:beforeAutospacing="0" w:after="0" w:afterAutospacing="0"/>
              <w:ind w:left="0" w:right="0"/>
              <w:rPr>
                <w:rFonts w:hint="default" w:ascii="仿宋" w:hAnsi="仿宋" w:eastAsia="仿宋" w:cs="仿宋"/>
                <w:color w:val="000000"/>
                <w:sz w:val="32"/>
                <w:szCs w:val="32"/>
              </w:rPr>
            </w:pPr>
          </w:p>
        </w:tc>
        <w:tc>
          <w:tcPr>
            <w:tcW w:w="1134" w:type="dxa"/>
            <w:tcBorders>
              <w:top w:val="single" w:color="000000" w:sz="4" w:space="0"/>
              <w:left w:val="single" w:color="000000" w:sz="4" w:space="0"/>
              <w:bottom w:val="single" w:color="000000" w:sz="4" w:space="0"/>
              <w:right w:val="single" w:color="000000" w:sz="4" w:space="0"/>
            </w:tcBorders>
          </w:tcPr>
          <w:p w14:paraId="55308A45">
            <w:pPr>
              <w:keepNext w:val="0"/>
              <w:keepLines w:val="0"/>
              <w:suppressLineNumbers w:val="0"/>
              <w:spacing w:before="0" w:beforeAutospacing="0" w:after="0" w:afterAutospacing="0"/>
              <w:ind w:left="0" w:right="0"/>
              <w:rPr>
                <w:rFonts w:hint="default" w:ascii="仿宋" w:hAnsi="仿宋" w:eastAsia="仿宋" w:cs="仿宋"/>
                <w:color w:val="000000"/>
                <w:sz w:val="32"/>
                <w:szCs w:val="32"/>
              </w:rPr>
            </w:pPr>
          </w:p>
        </w:tc>
      </w:tr>
      <w:tr w14:paraId="0DB5EED9">
        <w:tblPrEx>
          <w:tblCellMar>
            <w:top w:w="88" w:type="dxa"/>
            <w:left w:w="107" w:type="dxa"/>
            <w:bottom w:w="0" w:type="dxa"/>
            <w:right w:w="11" w:type="dxa"/>
          </w:tblCellMar>
        </w:tblPrEx>
        <w:trPr>
          <w:trHeight w:val="559" w:hRule="atLeast"/>
          <w:jc w:val="center"/>
        </w:trPr>
        <w:tc>
          <w:tcPr>
            <w:tcW w:w="709" w:type="dxa"/>
            <w:tcBorders>
              <w:top w:val="single" w:color="000000" w:sz="4" w:space="0"/>
              <w:left w:val="single" w:color="000000" w:sz="4" w:space="0"/>
              <w:bottom w:val="single" w:color="000000" w:sz="4" w:space="0"/>
              <w:right w:val="single" w:color="000000" w:sz="4" w:space="0"/>
            </w:tcBorders>
          </w:tcPr>
          <w:p w14:paraId="55D368F6">
            <w:pPr>
              <w:keepNext w:val="0"/>
              <w:keepLines w:val="0"/>
              <w:suppressLineNumbers w:val="0"/>
              <w:spacing w:before="0" w:beforeAutospacing="0" w:after="0" w:afterAutospacing="0"/>
              <w:ind w:left="0" w:right="0"/>
              <w:jc w:val="center"/>
              <w:rPr>
                <w:rFonts w:hint="default" w:ascii="仿宋" w:hAnsi="仿宋" w:eastAsia="仿宋" w:cs="仿宋"/>
                <w:color w:val="000000"/>
                <w:sz w:val="32"/>
                <w:szCs w:val="32"/>
              </w:rPr>
            </w:pPr>
            <w:r>
              <w:rPr>
                <w:rFonts w:hint="eastAsia" w:ascii="仿宋" w:hAnsi="仿宋" w:eastAsia="仿宋" w:cs="仿宋"/>
                <w:color w:val="000000"/>
                <w:sz w:val="32"/>
                <w:szCs w:val="32"/>
              </w:rPr>
              <w:t>3</w:t>
            </w:r>
          </w:p>
        </w:tc>
        <w:tc>
          <w:tcPr>
            <w:tcW w:w="2127" w:type="dxa"/>
            <w:tcBorders>
              <w:top w:val="single" w:color="000000" w:sz="4" w:space="0"/>
              <w:left w:val="single" w:color="000000" w:sz="4" w:space="0"/>
              <w:bottom w:val="single" w:color="000000" w:sz="4" w:space="0"/>
              <w:right w:val="single" w:color="000000" w:sz="4" w:space="0"/>
            </w:tcBorders>
          </w:tcPr>
          <w:p w14:paraId="57A4C397">
            <w:pPr>
              <w:keepNext w:val="0"/>
              <w:keepLines w:val="0"/>
              <w:suppressLineNumbers w:val="0"/>
              <w:spacing w:before="0" w:beforeAutospacing="0" w:after="0" w:afterAutospacing="0"/>
              <w:ind w:left="0" w:right="0"/>
              <w:jc w:val="center"/>
              <w:rPr>
                <w:rFonts w:hint="default" w:ascii="仿宋" w:hAnsi="仿宋" w:eastAsia="仿宋" w:cs="仿宋"/>
                <w:color w:val="000000"/>
                <w:sz w:val="32"/>
                <w:szCs w:val="32"/>
              </w:rPr>
            </w:pPr>
            <w:r>
              <w:rPr>
                <w:rFonts w:hint="eastAsia" w:ascii="仿宋" w:hAnsi="仿宋" w:eastAsia="仿宋" w:cs="仿宋"/>
                <w:color w:val="000000"/>
                <w:sz w:val="32"/>
                <w:szCs w:val="32"/>
              </w:rPr>
              <w:t>磋商响应有效期</w:t>
            </w:r>
          </w:p>
        </w:tc>
        <w:tc>
          <w:tcPr>
            <w:tcW w:w="3827" w:type="dxa"/>
            <w:tcBorders>
              <w:top w:val="single" w:color="000000" w:sz="4" w:space="0"/>
              <w:left w:val="single" w:color="000000" w:sz="4" w:space="0"/>
              <w:bottom w:val="single" w:color="000000" w:sz="4" w:space="0"/>
              <w:right w:val="single" w:color="000000" w:sz="4" w:space="0"/>
            </w:tcBorders>
            <w:vAlign w:val="center"/>
          </w:tcPr>
          <w:p w14:paraId="7DB8E3EB">
            <w:pPr>
              <w:keepNext w:val="0"/>
              <w:keepLines w:val="0"/>
              <w:suppressLineNumbers w:val="0"/>
              <w:spacing w:before="0" w:beforeAutospacing="0" w:after="0" w:afterAutospacing="0"/>
              <w:ind w:left="0" w:right="0"/>
              <w:jc w:val="center"/>
              <w:rPr>
                <w:rFonts w:hint="default" w:ascii="仿宋" w:hAnsi="仿宋" w:eastAsia="仿宋" w:cs="仿宋"/>
                <w:color w:val="000000"/>
                <w:sz w:val="32"/>
                <w:szCs w:val="32"/>
              </w:rPr>
            </w:pPr>
            <w:r>
              <w:rPr>
                <w:rFonts w:hint="eastAsia" w:ascii="仿宋" w:hAnsi="仿宋" w:eastAsia="仿宋" w:cs="仿宋"/>
                <w:color w:val="000000"/>
                <w:sz w:val="32"/>
                <w:szCs w:val="32"/>
              </w:rPr>
              <w:t>是否满足磋商文件要求</w:t>
            </w:r>
          </w:p>
        </w:tc>
        <w:tc>
          <w:tcPr>
            <w:tcW w:w="1134" w:type="dxa"/>
            <w:tcBorders>
              <w:top w:val="single" w:color="000000" w:sz="4" w:space="0"/>
              <w:left w:val="single" w:color="000000" w:sz="4" w:space="0"/>
              <w:bottom w:val="single" w:color="000000" w:sz="4" w:space="0"/>
              <w:right w:val="single" w:color="000000" w:sz="4" w:space="0"/>
            </w:tcBorders>
          </w:tcPr>
          <w:p w14:paraId="37FEBAC8">
            <w:pPr>
              <w:keepNext w:val="0"/>
              <w:keepLines w:val="0"/>
              <w:suppressLineNumbers w:val="0"/>
              <w:spacing w:before="0" w:beforeAutospacing="0" w:after="0" w:afterAutospacing="0"/>
              <w:ind w:left="0" w:right="0"/>
              <w:rPr>
                <w:rFonts w:hint="default" w:ascii="仿宋" w:hAnsi="仿宋" w:eastAsia="仿宋" w:cs="仿宋"/>
                <w:color w:val="000000"/>
                <w:sz w:val="32"/>
                <w:szCs w:val="32"/>
              </w:rPr>
            </w:pPr>
          </w:p>
        </w:tc>
        <w:tc>
          <w:tcPr>
            <w:tcW w:w="1134" w:type="dxa"/>
            <w:tcBorders>
              <w:top w:val="single" w:color="000000" w:sz="4" w:space="0"/>
              <w:left w:val="single" w:color="000000" w:sz="4" w:space="0"/>
              <w:bottom w:val="single" w:color="000000" w:sz="4" w:space="0"/>
              <w:right w:val="single" w:color="000000" w:sz="4" w:space="0"/>
            </w:tcBorders>
          </w:tcPr>
          <w:p w14:paraId="73F8BCF1">
            <w:pPr>
              <w:keepNext w:val="0"/>
              <w:keepLines w:val="0"/>
              <w:suppressLineNumbers w:val="0"/>
              <w:spacing w:before="0" w:beforeAutospacing="0" w:after="0" w:afterAutospacing="0"/>
              <w:ind w:left="0" w:right="0"/>
              <w:rPr>
                <w:rFonts w:hint="default" w:ascii="仿宋" w:hAnsi="仿宋" w:eastAsia="仿宋" w:cs="仿宋"/>
                <w:color w:val="000000"/>
                <w:sz w:val="32"/>
                <w:szCs w:val="32"/>
              </w:rPr>
            </w:pPr>
          </w:p>
        </w:tc>
        <w:tc>
          <w:tcPr>
            <w:tcW w:w="1134" w:type="dxa"/>
            <w:tcBorders>
              <w:top w:val="single" w:color="000000" w:sz="4" w:space="0"/>
              <w:left w:val="single" w:color="000000" w:sz="4" w:space="0"/>
              <w:bottom w:val="single" w:color="000000" w:sz="4" w:space="0"/>
              <w:right w:val="single" w:color="000000" w:sz="4" w:space="0"/>
            </w:tcBorders>
          </w:tcPr>
          <w:p w14:paraId="2A264BC4">
            <w:pPr>
              <w:keepNext w:val="0"/>
              <w:keepLines w:val="0"/>
              <w:suppressLineNumbers w:val="0"/>
              <w:spacing w:before="0" w:beforeAutospacing="0" w:after="0" w:afterAutospacing="0"/>
              <w:ind w:left="0" w:right="0"/>
              <w:rPr>
                <w:rFonts w:hint="default" w:ascii="仿宋" w:hAnsi="仿宋" w:eastAsia="仿宋" w:cs="仿宋"/>
                <w:color w:val="000000"/>
                <w:sz w:val="32"/>
                <w:szCs w:val="32"/>
              </w:rPr>
            </w:pPr>
          </w:p>
        </w:tc>
      </w:tr>
      <w:tr w14:paraId="16E12474">
        <w:tblPrEx>
          <w:tblCellMar>
            <w:top w:w="88" w:type="dxa"/>
            <w:left w:w="107" w:type="dxa"/>
            <w:bottom w:w="0" w:type="dxa"/>
            <w:right w:w="11" w:type="dxa"/>
          </w:tblCellMar>
        </w:tblPrEx>
        <w:trPr>
          <w:trHeight w:val="437" w:hRule="atLeast"/>
          <w:jc w:val="center"/>
        </w:trPr>
        <w:tc>
          <w:tcPr>
            <w:tcW w:w="709" w:type="dxa"/>
            <w:tcBorders>
              <w:top w:val="single" w:color="000000" w:sz="4" w:space="0"/>
              <w:left w:val="single" w:color="000000" w:sz="4" w:space="0"/>
              <w:bottom w:val="single" w:color="000000" w:sz="4" w:space="0"/>
              <w:right w:val="single" w:color="000000" w:sz="4" w:space="0"/>
            </w:tcBorders>
          </w:tcPr>
          <w:p w14:paraId="36990A30">
            <w:pPr>
              <w:keepNext w:val="0"/>
              <w:keepLines w:val="0"/>
              <w:suppressLineNumbers w:val="0"/>
              <w:spacing w:before="0" w:beforeAutospacing="0" w:after="0" w:afterAutospacing="0"/>
              <w:ind w:left="0" w:right="0"/>
              <w:jc w:val="center"/>
              <w:rPr>
                <w:rFonts w:hint="default" w:ascii="仿宋" w:hAnsi="仿宋" w:eastAsia="仿宋" w:cs="仿宋"/>
                <w:color w:val="000000"/>
                <w:sz w:val="32"/>
                <w:szCs w:val="32"/>
              </w:rPr>
            </w:pPr>
            <w:r>
              <w:rPr>
                <w:rFonts w:hint="eastAsia" w:ascii="仿宋" w:hAnsi="仿宋" w:eastAsia="仿宋" w:cs="仿宋"/>
                <w:color w:val="000000"/>
                <w:sz w:val="32"/>
                <w:szCs w:val="32"/>
              </w:rPr>
              <w:t>4</w:t>
            </w:r>
          </w:p>
        </w:tc>
        <w:tc>
          <w:tcPr>
            <w:tcW w:w="2127" w:type="dxa"/>
            <w:tcBorders>
              <w:top w:val="single" w:color="000000" w:sz="4" w:space="0"/>
              <w:left w:val="single" w:color="000000" w:sz="4" w:space="0"/>
              <w:bottom w:val="single" w:color="000000" w:sz="4" w:space="0"/>
              <w:right w:val="single" w:color="000000" w:sz="4" w:space="0"/>
            </w:tcBorders>
          </w:tcPr>
          <w:p w14:paraId="3A8A244A">
            <w:pPr>
              <w:keepNext w:val="0"/>
              <w:keepLines w:val="0"/>
              <w:suppressLineNumbers w:val="0"/>
              <w:spacing w:before="0" w:beforeAutospacing="0" w:after="0" w:afterAutospacing="0"/>
              <w:ind w:left="0" w:right="0"/>
              <w:jc w:val="center"/>
              <w:rPr>
                <w:rFonts w:hint="default" w:ascii="仿宋" w:hAnsi="仿宋" w:eastAsia="仿宋" w:cs="仿宋"/>
                <w:color w:val="000000"/>
                <w:sz w:val="32"/>
                <w:szCs w:val="32"/>
              </w:rPr>
            </w:pPr>
            <w:r>
              <w:rPr>
                <w:rFonts w:hint="eastAsia" w:ascii="仿宋" w:hAnsi="仿宋" w:eastAsia="仿宋" w:cs="仿宋"/>
                <w:color w:val="000000"/>
                <w:sz w:val="32"/>
                <w:szCs w:val="32"/>
              </w:rPr>
              <w:t xml:space="preserve">服务期限   </w:t>
            </w:r>
          </w:p>
        </w:tc>
        <w:tc>
          <w:tcPr>
            <w:tcW w:w="3827" w:type="dxa"/>
            <w:tcBorders>
              <w:top w:val="single" w:color="000000" w:sz="4" w:space="0"/>
              <w:left w:val="single" w:color="000000" w:sz="4" w:space="0"/>
              <w:bottom w:val="single" w:color="000000" w:sz="4" w:space="0"/>
              <w:right w:val="single" w:color="000000" w:sz="4" w:space="0"/>
            </w:tcBorders>
            <w:vAlign w:val="center"/>
          </w:tcPr>
          <w:p w14:paraId="7029CC97">
            <w:pPr>
              <w:keepNext w:val="0"/>
              <w:keepLines w:val="0"/>
              <w:suppressLineNumbers w:val="0"/>
              <w:spacing w:before="0" w:beforeAutospacing="0" w:after="0" w:afterAutospacing="0"/>
              <w:ind w:left="0" w:right="0"/>
              <w:jc w:val="center"/>
              <w:rPr>
                <w:rFonts w:hint="default" w:ascii="仿宋" w:hAnsi="仿宋" w:eastAsia="仿宋" w:cs="仿宋"/>
                <w:color w:val="000000"/>
                <w:sz w:val="32"/>
                <w:szCs w:val="32"/>
              </w:rPr>
            </w:pPr>
            <w:r>
              <w:rPr>
                <w:rFonts w:hint="eastAsia" w:ascii="仿宋" w:hAnsi="仿宋" w:eastAsia="仿宋" w:cs="仿宋"/>
                <w:color w:val="000000"/>
                <w:sz w:val="32"/>
                <w:szCs w:val="32"/>
              </w:rPr>
              <w:t>是否满足磋商文件要求</w:t>
            </w:r>
          </w:p>
        </w:tc>
        <w:tc>
          <w:tcPr>
            <w:tcW w:w="1134" w:type="dxa"/>
            <w:tcBorders>
              <w:top w:val="single" w:color="000000" w:sz="4" w:space="0"/>
              <w:left w:val="single" w:color="000000" w:sz="4" w:space="0"/>
              <w:bottom w:val="single" w:color="000000" w:sz="4" w:space="0"/>
              <w:right w:val="single" w:color="000000" w:sz="4" w:space="0"/>
            </w:tcBorders>
          </w:tcPr>
          <w:p w14:paraId="5D2C5ACB">
            <w:pPr>
              <w:keepNext w:val="0"/>
              <w:keepLines w:val="0"/>
              <w:suppressLineNumbers w:val="0"/>
              <w:spacing w:before="0" w:beforeAutospacing="0" w:after="0" w:afterAutospacing="0"/>
              <w:ind w:left="0" w:right="0"/>
              <w:rPr>
                <w:rFonts w:hint="default" w:ascii="仿宋" w:hAnsi="仿宋" w:eastAsia="仿宋" w:cs="仿宋"/>
                <w:color w:val="000000"/>
                <w:sz w:val="32"/>
                <w:szCs w:val="32"/>
              </w:rPr>
            </w:pPr>
          </w:p>
        </w:tc>
        <w:tc>
          <w:tcPr>
            <w:tcW w:w="1134" w:type="dxa"/>
            <w:tcBorders>
              <w:top w:val="single" w:color="000000" w:sz="4" w:space="0"/>
              <w:left w:val="single" w:color="000000" w:sz="4" w:space="0"/>
              <w:bottom w:val="single" w:color="000000" w:sz="4" w:space="0"/>
              <w:right w:val="single" w:color="000000" w:sz="4" w:space="0"/>
            </w:tcBorders>
          </w:tcPr>
          <w:p w14:paraId="0162E945">
            <w:pPr>
              <w:keepNext w:val="0"/>
              <w:keepLines w:val="0"/>
              <w:suppressLineNumbers w:val="0"/>
              <w:spacing w:before="0" w:beforeAutospacing="0" w:after="0" w:afterAutospacing="0"/>
              <w:ind w:left="0" w:right="0"/>
              <w:rPr>
                <w:rFonts w:hint="default" w:ascii="仿宋" w:hAnsi="仿宋" w:eastAsia="仿宋" w:cs="仿宋"/>
                <w:color w:val="000000"/>
                <w:sz w:val="32"/>
                <w:szCs w:val="32"/>
              </w:rPr>
            </w:pPr>
          </w:p>
        </w:tc>
        <w:tc>
          <w:tcPr>
            <w:tcW w:w="1134" w:type="dxa"/>
            <w:tcBorders>
              <w:top w:val="single" w:color="000000" w:sz="4" w:space="0"/>
              <w:left w:val="single" w:color="000000" w:sz="4" w:space="0"/>
              <w:bottom w:val="single" w:color="000000" w:sz="4" w:space="0"/>
              <w:right w:val="single" w:color="000000" w:sz="4" w:space="0"/>
            </w:tcBorders>
          </w:tcPr>
          <w:p w14:paraId="4F9F33FB">
            <w:pPr>
              <w:keepNext w:val="0"/>
              <w:keepLines w:val="0"/>
              <w:suppressLineNumbers w:val="0"/>
              <w:spacing w:before="0" w:beforeAutospacing="0" w:after="0" w:afterAutospacing="0"/>
              <w:ind w:left="0" w:right="0"/>
              <w:rPr>
                <w:rFonts w:hint="default" w:ascii="仿宋" w:hAnsi="仿宋" w:eastAsia="仿宋" w:cs="仿宋"/>
                <w:color w:val="000000"/>
                <w:sz w:val="32"/>
                <w:szCs w:val="32"/>
              </w:rPr>
            </w:pPr>
          </w:p>
        </w:tc>
      </w:tr>
      <w:tr w14:paraId="7B00BE97">
        <w:tblPrEx>
          <w:tblCellMar>
            <w:top w:w="88" w:type="dxa"/>
            <w:left w:w="107" w:type="dxa"/>
            <w:bottom w:w="0" w:type="dxa"/>
            <w:right w:w="11" w:type="dxa"/>
          </w:tblCellMar>
        </w:tblPrEx>
        <w:trPr>
          <w:trHeight w:val="554" w:hRule="atLeast"/>
          <w:jc w:val="center"/>
        </w:trPr>
        <w:tc>
          <w:tcPr>
            <w:tcW w:w="709" w:type="dxa"/>
            <w:tcBorders>
              <w:top w:val="single" w:color="000000" w:sz="4" w:space="0"/>
              <w:left w:val="single" w:color="000000" w:sz="4" w:space="0"/>
              <w:bottom w:val="single" w:color="000000" w:sz="4" w:space="0"/>
              <w:right w:val="single" w:color="000000" w:sz="4" w:space="0"/>
            </w:tcBorders>
          </w:tcPr>
          <w:p w14:paraId="58CD1133">
            <w:pPr>
              <w:keepNext w:val="0"/>
              <w:keepLines w:val="0"/>
              <w:suppressLineNumbers w:val="0"/>
              <w:spacing w:before="0" w:beforeAutospacing="0" w:after="0" w:afterAutospacing="0"/>
              <w:ind w:left="0" w:right="0"/>
              <w:jc w:val="center"/>
              <w:rPr>
                <w:rFonts w:hint="default" w:ascii="仿宋" w:hAnsi="仿宋" w:eastAsia="仿宋" w:cs="仿宋"/>
                <w:color w:val="000000"/>
                <w:sz w:val="32"/>
                <w:szCs w:val="32"/>
              </w:rPr>
            </w:pPr>
            <w:r>
              <w:rPr>
                <w:rFonts w:hint="eastAsia" w:ascii="仿宋" w:hAnsi="仿宋" w:eastAsia="仿宋" w:cs="仿宋"/>
                <w:color w:val="000000"/>
                <w:sz w:val="32"/>
                <w:szCs w:val="32"/>
              </w:rPr>
              <w:t>5</w:t>
            </w:r>
          </w:p>
        </w:tc>
        <w:tc>
          <w:tcPr>
            <w:tcW w:w="2127" w:type="dxa"/>
            <w:tcBorders>
              <w:top w:val="single" w:color="000000" w:sz="4" w:space="0"/>
              <w:left w:val="single" w:color="000000" w:sz="4" w:space="0"/>
              <w:bottom w:val="single" w:color="000000" w:sz="4" w:space="0"/>
              <w:right w:val="single" w:color="000000" w:sz="4" w:space="0"/>
            </w:tcBorders>
          </w:tcPr>
          <w:p w14:paraId="3AB0D817">
            <w:pPr>
              <w:keepNext w:val="0"/>
              <w:keepLines w:val="0"/>
              <w:suppressLineNumbers w:val="0"/>
              <w:spacing w:before="0" w:beforeAutospacing="0" w:after="0" w:afterAutospacing="0"/>
              <w:ind w:left="0" w:right="0"/>
              <w:jc w:val="center"/>
              <w:rPr>
                <w:rFonts w:hint="default" w:ascii="仿宋" w:hAnsi="仿宋" w:eastAsia="仿宋" w:cs="仿宋"/>
                <w:color w:val="000000"/>
                <w:sz w:val="32"/>
                <w:szCs w:val="32"/>
              </w:rPr>
            </w:pPr>
            <w:r>
              <w:rPr>
                <w:rFonts w:hint="eastAsia" w:ascii="仿宋" w:hAnsi="仿宋" w:eastAsia="仿宋" w:cs="仿宋"/>
                <w:color w:val="000000"/>
                <w:sz w:val="32"/>
                <w:szCs w:val="32"/>
              </w:rPr>
              <w:t>其它</w:t>
            </w:r>
          </w:p>
        </w:tc>
        <w:tc>
          <w:tcPr>
            <w:tcW w:w="3827" w:type="dxa"/>
            <w:tcBorders>
              <w:top w:val="single" w:color="000000" w:sz="4" w:space="0"/>
              <w:left w:val="single" w:color="000000" w:sz="4" w:space="0"/>
              <w:bottom w:val="single" w:color="000000" w:sz="4" w:space="0"/>
              <w:right w:val="single" w:color="000000" w:sz="4" w:space="0"/>
            </w:tcBorders>
          </w:tcPr>
          <w:p w14:paraId="11ED1C44">
            <w:pPr>
              <w:keepNext w:val="0"/>
              <w:keepLines w:val="0"/>
              <w:suppressLineNumbers w:val="0"/>
              <w:spacing w:before="0" w:beforeAutospacing="0" w:after="0" w:afterAutospacing="0"/>
              <w:ind w:left="0" w:right="0"/>
              <w:jc w:val="center"/>
              <w:rPr>
                <w:rFonts w:hint="default" w:ascii="仿宋" w:hAnsi="仿宋" w:eastAsia="仿宋" w:cs="仿宋"/>
                <w:color w:val="000000"/>
                <w:sz w:val="32"/>
                <w:szCs w:val="32"/>
              </w:rPr>
            </w:pPr>
            <w:r>
              <w:rPr>
                <w:rFonts w:hint="eastAsia" w:ascii="仿宋" w:hAnsi="仿宋" w:eastAsia="仿宋" w:cs="仿宋"/>
                <w:color w:val="000000"/>
                <w:sz w:val="32"/>
                <w:szCs w:val="32"/>
              </w:rPr>
              <w:t>无其它无效响应认定条件</w:t>
            </w:r>
          </w:p>
        </w:tc>
        <w:tc>
          <w:tcPr>
            <w:tcW w:w="1134" w:type="dxa"/>
            <w:tcBorders>
              <w:top w:val="single" w:color="000000" w:sz="4" w:space="0"/>
              <w:left w:val="single" w:color="000000" w:sz="4" w:space="0"/>
              <w:bottom w:val="single" w:color="000000" w:sz="4" w:space="0"/>
              <w:right w:val="single" w:color="000000" w:sz="4" w:space="0"/>
            </w:tcBorders>
          </w:tcPr>
          <w:p w14:paraId="1DE1914E">
            <w:pPr>
              <w:keepNext w:val="0"/>
              <w:keepLines w:val="0"/>
              <w:suppressLineNumbers w:val="0"/>
              <w:spacing w:before="0" w:beforeAutospacing="0" w:after="0" w:afterAutospacing="0"/>
              <w:ind w:left="0" w:right="0"/>
              <w:rPr>
                <w:rFonts w:hint="default" w:ascii="仿宋" w:hAnsi="仿宋" w:eastAsia="仿宋" w:cs="仿宋"/>
                <w:color w:val="000000"/>
                <w:sz w:val="32"/>
                <w:szCs w:val="32"/>
              </w:rPr>
            </w:pPr>
          </w:p>
        </w:tc>
        <w:tc>
          <w:tcPr>
            <w:tcW w:w="1134" w:type="dxa"/>
            <w:tcBorders>
              <w:top w:val="single" w:color="000000" w:sz="4" w:space="0"/>
              <w:left w:val="single" w:color="000000" w:sz="4" w:space="0"/>
              <w:bottom w:val="single" w:color="000000" w:sz="4" w:space="0"/>
              <w:right w:val="single" w:color="000000" w:sz="4" w:space="0"/>
            </w:tcBorders>
          </w:tcPr>
          <w:p w14:paraId="6E67F5FB">
            <w:pPr>
              <w:keepNext w:val="0"/>
              <w:keepLines w:val="0"/>
              <w:suppressLineNumbers w:val="0"/>
              <w:spacing w:before="0" w:beforeAutospacing="0" w:after="0" w:afterAutospacing="0"/>
              <w:ind w:left="0" w:right="0"/>
              <w:rPr>
                <w:rFonts w:hint="default" w:ascii="仿宋" w:hAnsi="仿宋" w:eastAsia="仿宋" w:cs="仿宋"/>
                <w:color w:val="000000"/>
                <w:sz w:val="32"/>
                <w:szCs w:val="32"/>
              </w:rPr>
            </w:pPr>
          </w:p>
        </w:tc>
        <w:tc>
          <w:tcPr>
            <w:tcW w:w="1134" w:type="dxa"/>
            <w:tcBorders>
              <w:top w:val="single" w:color="000000" w:sz="4" w:space="0"/>
              <w:left w:val="single" w:color="000000" w:sz="4" w:space="0"/>
              <w:bottom w:val="single" w:color="000000" w:sz="4" w:space="0"/>
              <w:right w:val="single" w:color="000000" w:sz="4" w:space="0"/>
            </w:tcBorders>
          </w:tcPr>
          <w:p w14:paraId="0F9136E0">
            <w:pPr>
              <w:keepNext w:val="0"/>
              <w:keepLines w:val="0"/>
              <w:suppressLineNumbers w:val="0"/>
              <w:spacing w:before="0" w:beforeAutospacing="0" w:after="0" w:afterAutospacing="0"/>
              <w:ind w:left="0" w:right="0"/>
              <w:rPr>
                <w:rFonts w:hint="default" w:ascii="仿宋" w:hAnsi="仿宋" w:eastAsia="仿宋" w:cs="仿宋"/>
                <w:color w:val="000000"/>
                <w:sz w:val="32"/>
                <w:szCs w:val="32"/>
              </w:rPr>
            </w:pPr>
          </w:p>
        </w:tc>
      </w:tr>
      <w:tr w14:paraId="3B708BCB">
        <w:tblPrEx>
          <w:tblCellMar>
            <w:top w:w="88" w:type="dxa"/>
            <w:left w:w="107" w:type="dxa"/>
            <w:bottom w:w="0" w:type="dxa"/>
            <w:right w:w="11" w:type="dxa"/>
          </w:tblCellMar>
        </w:tblPrEx>
        <w:trPr>
          <w:trHeight w:val="509" w:hRule="atLeast"/>
          <w:jc w:val="center"/>
        </w:trPr>
        <w:tc>
          <w:tcPr>
            <w:tcW w:w="709" w:type="dxa"/>
            <w:tcBorders>
              <w:top w:val="single" w:color="000000" w:sz="4" w:space="0"/>
              <w:left w:val="single" w:color="000000" w:sz="4" w:space="0"/>
              <w:bottom w:val="single" w:color="000000" w:sz="4" w:space="0"/>
              <w:right w:val="nil"/>
            </w:tcBorders>
          </w:tcPr>
          <w:p w14:paraId="07856D62">
            <w:pPr>
              <w:keepNext w:val="0"/>
              <w:keepLines w:val="0"/>
              <w:suppressLineNumbers w:val="0"/>
              <w:spacing w:before="0" w:beforeAutospacing="0" w:after="0" w:afterAutospacing="0"/>
              <w:ind w:left="0" w:right="0"/>
              <w:rPr>
                <w:rFonts w:hint="default" w:ascii="仿宋" w:hAnsi="仿宋" w:eastAsia="仿宋" w:cs="仿宋"/>
                <w:color w:val="000000"/>
                <w:sz w:val="32"/>
                <w:szCs w:val="32"/>
              </w:rPr>
            </w:pPr>
          </w:p>
        </w:tc>
        <w:tc>
          <w:tcPr>
            <w:tcW w:w="5954" w:type="dxa"/>
            <w:gridSpan w:val="2"/>
            <w:tcBorders>
              <w:top w:val="single" w:color="000000" w:sz="4" w:space="0"/>
              <w:left w:val="nil"/>
              <w:bottom w:val="single" w:color="000000" w:sz="4" w:space="0"/>
              <w:right w:val="single" w:color="000000" w:sz="4" w:space="0"/>
            </w:tcBorders>
            <w:vAlign w:val="center"/>
          </w:tcPr>
          <w:p w14:paraId="66501244">
            <w:pPr>
              <w:keepNext w:val="0"/>
              <w:keepLines w:val="0"/>
              <w:suppressLineNumbers w:val="0"/>
              <w:spacing w:before="0" w:beforeAutospacing="0" w:after="0" w:afterAutospacing="0"/>
              <w:ind w:left="0" w:right="0"/>
              <w:jc w:val="center"/>
              <w:rPr>
                <w:rFonts w:hint="default" w:ascii="仿宋" w:hAnsi="仿宋" w:eastAsia="仿宋" w:cs="仿宋"/>
                <w:color w:val="000000"/>
                <w:sz w:val="32"/>
                <w:szCs w:val="32"/>
              </w:rPr>
            </w:pPr>
            <w:r>
              <w:rPr>
                <w:rFonts w:hint="eastAsia" w:ascii="仿宋" w:hAnsi="仿宋" w:eastAsia="仿宋" w:cs="仿宋"/>
                <w:color w:val="000000"/>
                <w:sz w:val="32"/>
                <w:szCs w:val="32"/>
              </w:rPr>
              <w:t>结</w:t>
            </w:r>
            <w:r>
              <w:rPr>
                <w:rFonts w:hint="eastAsia" w:ascii="仿宋" w:hAnsi="仿宋" w:eastAsia="仿宋" w:cs="仿宋"/>
                <w:color w:val="000000"/>
                <w:sz w:val="32"/>
                <w:szCs w:val="32"/>
              </w:rPr>
              <w:tab/>
            </w:r>
            <w:r>
              <w:rPr>
                <w:rFonts w:hint="eastAsia" w:ascii="仿宋" w:hAnsi="仿宋" w:eastAsia="仿宋" w:cs="仿宋"/>
                <w:color w:val="000000"/>
                <w:sz w:val="32"/>
                <w:szCs w:val="32"/>
              </w:rPr>
              <w:t>论</w:t>
            </w:r>
          </w:p>
        </w:tc>
        <w:tc>
          <w:tcPr>
            <w:tcW w:w="1134" w:type="dxa"/>
            <w:tcBorders>
              <w:top w:val="single" w:color="000000" w:sz="4" w:space="0"/>
              <w:left w:val="single" w:color="000000" w:sz="4" w:space="0"/>
              <w:bottom w:val="single" w:color="000000" w:sz="4" w:space="0"/>
              <w:right w:val="single" w:color="000000" w:sz="4" w:space="0"/>
            </w:tcBorders>
          </w:tcPr>
          <w:p w14:paraId="12D840F2">
            <w:pPr>
              <w:keepNext w:val="0"/>
              <w:keepLines w:val="0"/>
              <w:suppressLineNumbers w:val="0"/>
              <w:spacing w:before="0" w:beforeAutospacing="0" w:after="0" w:afterAutospacing="0"/>
              <w:ind w:left="0" w:right="0"/>
              <w:rPr>
                <w:rFonts w:hint="default" w:ascii="仿宋" w:hAnsi="仿宋" w:eastAsia="仿宋" w:cs="仿宋"/>
                <w:color w:val="000000"/>
                <w:sz w:val="32"/>
                <w:szCs w:val="32"/>
              </w:rPr>
            </w:pPr>
          </w:p>
        </w:tc>
        <w:tc>
          <w:tcPr>
            <w:tcW w:w="1134" w:type="dxa"/>
            <w:tcBorders>
              <w:top w:val="single" w:color="000000" w:sz="4" w:space="0"/>
              <w:left w:val="single" w:color="000000" w:sz="4" w:space="0"/>
              <w:bottom w:val="single" w:color="000000" w:sz="4" w:space="0"/>
              <w:right w:val="single" w:color="000000" w:sz="4" w:space="0"/>
            </w:tcBorders>
          </w:tcPr>
          <w:p w14:paraId="29751BCD">
            <w:pPr>
              <w:keepNext w:val="0"/>
              <w:keepLines w:val="0"/>
              <w:suppressLineNumbers w:val="0"/>
              <w:spacing w:before="0" w:beforeAutospacing="0" w:after="0" w:afterAutospacing="0"/>
              <w:ind w:left="0" w:right="0"/>
              <w:rPr>
                <w:rFonts w:hint="default" w:ascii="仿宋" w:hAnsi="仿宋" w:eastAsia="仿宋" w:cs="仿宋"/>
                <w:color w:val="000000"/>
                <w:sz w:val="32"/>
                <w:szCs w:val="32"/>
              </w:rPr>
            </w:pPr>
          </w:p>
        </w:tc>
        <w:tc>
          <w:tcPr>
            <w:tcW w:w="1134" w:type="dxa"/>
            <w:tcBorders>
              <w:top w:val="single" w:color="000000" w:sz="4" w:space="0"/>
              <w:left w:val="single" w:color="000000" w:sz="4" w:space="0"/>
              <w:bottom w:val="single" w:color="000000" w:sz="4" w:space="0"/>
              <w:right w:val="single" w:color="000000" w:sz="4" w:space="0"/>
            </w:tcBorders>
          </w:tcPr>
          <w:p w14:paraId="3FFC3C6B">
            <w:pPr>
              <w:keepNext w:val="0"/>
              <w:keepLines w:val="0"/>
              <w:suppressLineNumbers w:val="0"/>
              <w:spacing w:before="0" w:beforeAutospacing="0" w:after="0" w:afterAutospacing="0"/>
              <w:ind w:left="0" w:right="0"/>
              <w:rPr>
                <w:rFonts w:hint="default" w:ascii="仿宋" w:hAnsi="仿宋" w:eastAsia="仿宋" w:cs="仿宋"/>
                <w:color w:val="000000"/>
                <w:sz w:val="32"/>
                <w:szCs w:val="32"/>
              </w:rPr>
            </w:pPr>
          </w:p>
        </w:tc>
      </w:tr>
    </w:tbl>
    <w:p w14:paraId="73D6AE3A">
      <w:pPr>
        <w:spacing w:line="360" w:lineRule="auto"/>
        <w:rPr>
          <w:rFonts w:hint="eastAsia" w:ascii="仿宋" w:hAnsi="仿宋" w:eastAsia="仿宋" w:cs="仿宋"/>
          <w:color w:val="000000"/>
          <w:sz w:val="32"/>
          <w:szCs w:val="32"/>
        </w:rPr>
      </w:pPr>
      <w:r>
        <w:rPr>
          <w:rFonts w:hint="eastAsia" w:ascii="仿宋" w:hAnsi="仿宋" w:eastAsia="仿宋" w:cs="仿宋"/>
          <w:color w:val="000000"/>
          <w:sz w:val="32"/>
          <w:szCs w:val="32"/>
        </w:rPr>
        <w:t>1.表中只需填写“√/通过”或“×/不通过”。</w:t>
      </w:r>
    </w:p>
    <w:p w14:paraId="740BA9FA">
      <w:pPr>
        <w:spacing w:line="360" w:lineRule="auto"/>
        <w:rPr>
          <w:rFonts w:hint="eastAsia" w:ascii="仿宋" w:hAnsi="仿宋" w:eastAsia="仿宋" w:cs="仿宋"/>
          <w:color w:val="000000"/>
          <w:sz w:val="32"/>
          <w:szCs w:val="32"/>
        </w:rPr>
      </w:pPr>
      <w:r>
        <w:rPr>
          <w:rFonts w:hint="eastAsia" w:ascii="仿宋" w:hAnsi="仿宋" w:eastAsia="仿宋" w:cs="仿宋"/>
          <w:color w:val="000000"/>
          <w:sz w:val="32"/>
          <w:szCs w:val="32"/>
        </w:rPr>
        <w:t>2.在结论中按“一项否决”的原则，只有全部是√/通过的，填写“合格”；只要其中有一项是×/不通过的，填写“不合格”。</w:t>
      </w:r>
    </w:p>
    <w:p w14:paraId="6CC1F2D5">
      <w:pPr>
        <w:spacing w:line="360" w:lineRule="auto"/>
        <w:ind w:left="13" w:hanging="12" w:hangingChars="4"/>
        <w:rPr>
          <w:rFonts w:hint="eastAsia" w:ascii="仿宋" w:hAnsi="仿宋" w:eastAsia="仿宋" w:cs="仿宋"/>
          <w:color w:val="000000"/>
          <w:sz w:val="32"/>
          <w:szCs w:val="32"/>
        </w:rPr>
      </w:pPr>
      <w:r>
        <w:rPr>
          <w:rFonts w:hint="eastAsia" w:ascii="仿宋" w:hAnsi="仿宋" w:eastAsia="仿宋" w:cs="仿宋"/>
          <w:color w:val="000000"/>
          <w:sz w:val="32"/>
          <w:szCs w:val="32"/>
        </w:rPr>
        <w:t>3.结论是合格的，才能进入下一轮；不合格的被淘汰。</w:t>
      </w:r>
    </w:p>
    <w:p w14:paraId="6BABD9F9">
      <w:pPr>
        <w:rPr>
          <w:rFonts w:hint="eastAsia" w:ascii="仿宋" w:hAnsi="仿宋" w:eastAsia="仿宋" w:cs="仿宋"/>
          <w:b/>
          <w:color w:val="000000"/>
          <w:sz w:val="32"/>
          <w:szCs w:val="32"/>
        </w:rPr>
      </w:pPr>
      <w:r>
        <w:rPr>
          <w:rFonts w:hint="eastAsia" w:ascii="仿宋" w:hAnsi="仿宋" w:eastAsia="仿宋" w:cs="仿宋"/>
          <w:b/>
          <w:color w:val="000000"/>
          <w:sz w:val="32"/>
          <w:szCs w:val="32"/>
        </w:rPr>
        <w:br w:type="page"/>
      </w:r>
    </w:p>
    <w:p w14:paraId="08BA082D">
      <w:pPr>
        <w:spacing w:line="276" w:lineRule="auto"/>
        <w:jc w:val="center"/>
        <w:rPr>
          <w:rFonts w:ascii="仿宋" w:hAnsi="仿宋" w:eastAsia="仿宋" w:cs="仿宋"/>
          <w:color w:val="000000"/>
          <w:kern w:val="2"/>
          <w:sz w:val="32"/>
          <w:szCs w:val="32"/>
        </w:rPr>
      </w:pPr>
      <w:r>
        <w:rPr>
          <w:rFonts w:hint="eastAsia" w:ascii="仿宋" w:hAnsi="仿宋" w:eastAsia="仿宋" w:cs="仿宋"/>
          <w:b/>
          <w:color w:val="000000"/>
          <w:position w:val="2"/>
          <w:sz w:val="32"/>
          <w:szCs w:val="32"/>
        </w:rPr>
        <w:t>附表2：评分细则表</w:t>
      </w:r>
    </w:p>
    <w:p w14:paraId="03B93666">
      <w:pPr>
        <w:keepNext w:val="0"/>
        <w:keepLines w:val="0"/>
        <w:pageBreakBefore w:val="0"/>
        <w:widowControl w:val="0"/>
        <w:numPr>
          <w:ilvl w:val="0"/>
          <w:numId w:val="0"/>
        </w:numPr>
        <w:kinsoku/>
        <w:wordWrap/>
        <w:overflowPunct/>
        <w:topLinePunct w:val="0"/>
        <w:autoSpaceDE/>
        <w:autoSpaceDN/>
        <w:bidi w:val="0"/>
        <w:adjustRightInd w:val="0"/>
        <w:snapToGrid w:val="0"/>
        <w:spacing w:line="520" w:lineRule="exact"/>
        <w:textAlignment w:val="auto"/>
        <w:rPr>
          <w:rFonts w:hint="eastAsia" w:ascii="仿宋" w:hAnsi="仿宋" w:eastAsia="仿宋" w:cs="仿宋"/>
          <w:color w:val="auto"/>
          <w:sz w:val="32"/>
          <w:szCs w:val="32"/>
          <w:lang w:eastAsia="zh-CN"/>
        </w:rPr>
      </w:pPr>
      <w:r>
        <w:rPr>
          <w:rFonts w:hint="eastAsia" w:ascii="仿宋" w:hAnsi="仿宋" w:eastAsia="仿宋" w:cs="仿宋"/>
          <w:color w:val="000000"/>
          <w:kern w:val="2"/>
          <w:sz w:val="32"/>
          <w:szCs w:val="32"/>
        </w:rPr>
        <w:t>项目名称：</w:t>
      </w:r>
      <w:r>
        <w:rPr>
          <w:rFonts w:hint="eastAsia" w:ascii="仿宋" w:hAnsi="仿宋" w:eastAsia="仿宋" w:cs="仿宋"/>
          <w:b w:val="0"/>
          <w:bCs/>
          <w:color w:val="auto"/>
          <w:sz w:val="32"/>
          <w:szCs w:val="32"/>
          <w:highlight w:val="none"/>
          <w:lang w:val="en-US" w:eastAsia="zh-CN"/>
        </w:rPr>
        <w:t>海南卫生健康职业学院2025年校运会摄影摄像项目</w:t>
      </w:r>
    </w:p>
    <w:p w14:paraId="2CC8F1E3">
      <w:pPr>
        <w:rPr>
          <w:rFonts w:hint="default" w:ascii="仿宋" w:hAnsi="仿宋" w:eastAsia="仿宋" w:cs="仿宋"/>
          <w:color w:val="000000"/>
          <w:sz w:val="32"/>
          <w:szCs w:val="32"/>
          <w:lang w:val="en-US" w:eastAsia="zh-CN"/>
        </w:rPr>
      </w:pPr>
      <w:r>
        <w:rPr>
          <w:rFonts w:hint="eastAsia" w:ascii="仿宋" w:hAnsi="仿宋" w:eastAsia="仿宋" w:cs="仿宋"/>
          <w:color w:val="000000"/>
          <w:sz w:val="32"/>
          <w:szCs w:val="32"/>
        </w:rPr>
        <w:t>项目编</w:t>
      </w:r>
      <w:r>
        <w:rPr>
          <w:rFonts w:hint="eastAsia" w:ascii="仿宋" w:hAnsi="仿宋" w:eastAsia="仿宋" w:cs="仿宋"/>
          <w:bCs/>
          <w:kern w:val="0"/>
          <w:sz w:val="32"/>
          <w:szCs w:val="32"/>
          <w:lang w:val="en-US" w:eastAsia="zh-CN" w:bidi="ar-SA"/>
        </w:rPr>
        <w:t>号：</w:t>
      </w:r>
      <w:r>
        <w:rPr>
          <w:rFonts w:hint="eastAsia" w:ascii="仿宋" w:hAnsi="仿宋" w:eastAsia="仿宋" w:cs="仿宋"/>
          <w:b w:val="0"/>
          <w:bCs/>
          <w:sz w:val="32"/>
          <w:szCs w:val="32"/>
          <w:highlight w:val="none"/>
        </w:rPr>
        <w:t>HNWJY-FW20250</w:t>
      </w:r>
      <w:r>
        <w:rPr>
          <w:rFonts w:hint="eastAsia" w:ascii="仿宋" w:hAnsi="仿宋" w:eastAsia="仿宋" w:cs="仿宋"/>
          <w:b w:val="0"/>
          <w:bCs/>
          <w:sz w:val="32"/>
          <w:szCs w:val="32"/>
          <w:highlight w:val="none"/>
          <w:lang w:val="en-US" w:eastAsia="zh-CN"/>
        </w:rPr>
        <w:t>39</w:t>
      </w:r>
    </w:p>
    <w:tbl>
      <w:tblPr>
        <w:tblStyle w:val="25"/>
        <w:tblW w:w="5794" w:type="pct"/>
        <w:jc w:val="center"/>
        <w:tblLayout w:type="fixed"/>
        <w:tblCellMar>
          <w:top w:w="0" w:type="dxa"/>
          <w:left w:w="0" w:type="dxa"/>
          <w:bottom w:w="0" w:type="dxa"/>
          <w:right w:w="0" w:type="dxa"/>
        </w:tblCellMar>
      </w:tblPr>
      <w:tblGrid>
        <w:gridCol w:w="738"/>
        <w:gridCol w:w="1381"/>
        <w:gridCol w:w="6956"/>
        <w:gridCol w:w="1080"/>
      </w:tblGrid>
      <w:tr w14:paraId="442C4AD9">
        <w:tblPrEx>
          <w:tblCellMar>
            <w:top w:w="0" w:type="dxa"/>
            <w:left w:w="0" w:type="dxa"/>
            <w:bottom w:w="0" w:type="dxa"/>
            <w:right w:w="0" w:type="dxa"/>
          </w:tblCellMar>
        </w:tblPrEx>
        <w:trPr>
          <w:trHeight w:val="590" w:hRule="atLeast"/>
          <w:jc w:val="center"/>
        </w:trPr>
        <w:tc>
          <w:tcPr>
            <w:tcW w:w="363" w:type="pct"/>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7CF6E7E1">
            <w:pPr>
              <w:keepNext w:val="0"/>
              <w:keepLines w:val="0"/>
              <w:pageBreakBefore w:val="0"/>
              <w:widowControl w:val="0"/>
              <w:suppressLineNumbers w:val="0"/>
              <w:kinsoku/>
              <w:wordWrap/>
              <w:overflowPunct/>
              <w:topLinePunct w:val="0"/>
              <w:autoSpaceDE/>
              <w:autoSpaceDN/>
              <w:bidi w:val="0"/>
              <w:spacing w:before="0" w:beforeAutospacing="0" w:after="0" w:afterAutospacing="0" w:line="400" w:lineRule="exact"/>
              <w:ind w:left="0" w:right="0"/>
              <w:jc w:val="center"/>
              <w:textAlignment w:val="auto"/>
              <w:rPr>
                <w:rFonts w:hint="eastAsia" w:ascii="仿宋" w:hAnsi="仿宋" w:eastAsia="仿宋" w:cs="仿宋"/>
                <w:kern w:val="0"/>
                <w:sz w:val="32"/>
                <w:szCs w:val="32"/>
              </w:rPr>
            </w:pPr>
            <w:r>
              <w:rPr>
                <w:rFonts w:hint="eastAsia" w:ascii="仿宋" w:hAnsi="仿宋" w:eastAsia="仿宋" w:cs="仿宋"/>
                <w:kern w:val="0"/>
                <w:sz w:val="32"/>
                <w:szCs w:val="32"/>
              </w:rPr>
              <w:t>序号</w:t>
            </w:r>
          </w:p>
        </w:tc>
        <w:tc>
          <w:tcPr>
            <w:tcW w:w="679" w:type="pct"/>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1F23AF3D">
            <w:pPr>
              <w:keepNext w:val="0"/>
              <w:keepLines w:val="0"/>
              <w:pageBreakBefore w:val="0"/>
              <w:widowControl w:val="0"/>
              <w:suppressLineNumbers w:val="0"/>
              <w:kinsoku/>
              <w:wordWrap/>
              <w:overflowPunct/>
              <w:topLinePunct w:val="0"/>
              <w:autoSpaceDE/>
              <w:autoSpaceDN/>
              <w:bidi w:val="0"/>
              <w:spacing w:before="0" w:beforeAutospacing="0" w:after="0" w:afterAutospacing="0" w:line="400" w:lineRule="exact"/>
              <w:ind w:left="0" w:right="0"/>
              <w:jc w:val="center"/>
              <w:textAlignment w:val="auto"/>
              <w:rPr>
                <w:rFonts w:hint="eastAsia" w:ascii="仿宋" w:hAnsi="仿宋" w:eastAsia="仿宋" w:cs="仿宋"/>
                <w:kern w:val="0"/>
                <w:sz w:val="32"/>
                <w:szCs w:val="32"/>
              </w:rPr>
            </w:pPr>
            <w:r>
              <w:rPr>
                <w:rFonts w:hint="eastAsia" w:ascii="仿宋" w:hAnsi="仿宋" w:eastAsia="仿宋" w:cs="仿宋"/>
                <w:kern w:val="0"/>
                <w:sz w:val="32"/>
                <w:szCs w:val="32"/>
              </w:rPr>
              <w:t>评分因素</w:t>
            </w:r>
          </w:p>
        </w:tc>
        <w:tc>
          <w:tcPr>
            <w:tcW w:w="3424" w:type="pct"/>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7A22311C">
            <w:pPr>
              <w:keepNext w:val="0"/>
              <w:keepLines w:val="0"/>
              <w:pageBreakBefore w:val="0"/>
              <w:widowControl w:val="0"/>
              <w:suppressLineNumbers w:val="0"/>
              <w:kinsoku/>
              <w:wordWrap/>
              <w:overflowPunct/>
              <w:topLinePunct w:val="0"/>
              <w:autoSpaceDE/>
              <w:autoSpaceDN/>
              <w:bidi w:val="0"/>
              <w:spacing w:before="0" w:beforeAutospacing="0" w:after="0" w:afterAutospacing="0" w:line="400" w:lineRule="exact"/>
              <w:ind w:left="0" w:right="0"/>
              <w:jc w:val="center"/>
              <w:textAlignment w:val="auto"/>
              <w:rPr>
                <w:rFonts w:hint="eastAsia" w:ascii="仿宋" w:hAnsi="仿宋" w:eastAsia="仿宋" w:cs="仿宋"/>
                <w:kern w:val="0"/>
                <w:sz w:val="32"/>
                <w:szCs w:val="32"/>
              </w:rPr>
            </w:pPr>
            <w:r>
              <w:rPr>
                <w:rFonts w:hint="eastAsia" w:ascii="仿宋" w:hAnsi="仿宋" w:eastAsia="仿宋" w:cs="仿宋"/>
                <w:kern w:val="0"/>
                <w:sz w:val="32"/>
                <w:szCs w:val="32"/>
              </w:rPr>
              <w:t>评审标准</w:t>
            </w:r>
          </w:p>
        </w:tc>
        <w:tc>
          <w:tcPr>
            <w:tcW w:w="531" w:type="pct"/>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4E6C8F75">
            <w:pPr>
              <w:keepNext w:val="0"/>
              <w:keepLines w:val="0"/>
              <w:pageBreakBefore w:val="0"/>
              <w:widowControl w:val="0"/>
              <w:suppressLineNumbers w:val="0"/>
              <w:kinsoku/>
              <w:wordWrap/>
              <w:overflowPunct/>
              <w:topLinePunct w:val="0"/>
              <w:autoSpaceDE/>
              <w:autoSpaceDN/>
              <w:bidi w:val="0"/>
              <w:spacing w:before="0" w:beforeAutospacing="0" w:after="0" w:afterAutospacing="0" w:line="400" w:lineRule="exact"/>
              <w:ind w:left="0" w:right="0"/>
              <w:jc w:val="center"/>
              <w:textAlignment w:val="auto"/>
              <w:rPr>
                <w:rFonts w:hint="eastAsia" w:ascii="仿宋" w:hAnsi="仿宋" w:eastAsia="仿宋" w:cs="仿宋"/>
                <w:kern w:val="0"/>
                <w:sz w:val="32"/>
                <w:szCs w:val="32"/>
              </w:rPr>
            </w:pPr>
            <w:r>
              <w:rPr>
                <w:rFonts w:hint="eastAsia" w:ascii="仿宋" w:hAnsi="仿宋" w:eastAsia="仿宋" w:cs="仿宋"/>
                <w:kern w:val="0"/>
                <w:sz w:val="32"/>
                <w:szCs w:val="32"/>
              </w:rPr>
              <w:t>分数</w:t>
            </w:r>
          </w:p>
        </w:tc>
      </w:tr>
      <w:tr w14:paraId="017D27A2">
        <w:tblPrEx>
          <w:tblCellMar>
            <w:top w:w="0" w:type="dxa"/>
            <w:left w:w="0" w:type="dxa"/>
            <w:bottom w:w="0" w:type="dxa"/>
            <w:right w:w="0" w:type="dxa"/>
          </w:tblCellMar>
        </w:tblPrEx>
        <w:trPr>
          <w:trHeight w:val="1438" w:hRule="atLeast"/>
          <w:jc w:val="center"/>
        </w:trPr>
        <w:tc>
          <w:tcPr>
            <w:tcW w:w="363" w:type="pct"/>
            <w:tcBorders>
              <w:top w:val="single" w:color="auto"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1757991">
            <w:pPr>
              <w:keepNext w:val="0"/>
              <w:keepLines w:val="0"/>
              <w:pageBreakBefore w:val="0"/>
              <w:widowControl w:val="0"/>
              <w:suppressLineNumbers w:val="0"/>
              <w:kinsoku/>
              <w:wordWrap/>
              <w:overflowPunct/>
              <w:topLinePunct w:val="0"/>
              <w:autoSpaceDE/>
              <w:autoSpaceDN/>
              <w:bidi w:val="0"/>
              <w:spacing w:before="0" w:beforeAutospacing="0" w:after="0" w:afterAutospacing="0" w:line="400" w:lineRule="exact"/>
              <w:ind w:left="0" w:right="0"/>
              <w:jc w:val="center"/>
              <w:textAlignment w:val="auto"/>
              <w:rPr>
                <w:rFonts w:hint="eastAsia" w:ascii="仿宋" w:hAnsi="仿宋" w:eastAsia="仿宋" w:cs="仿宋"/>
                <w:kern w:val="0"/>
                <w:sz w:val="32"/>
                <w:szCs w:val="32"/>
              </w:rPr>
            </w:pPr>
            <w:r>
              <w:rPr>
                <w:rFonts w:hint="eastAsia" w:ascii="仿宋" w:hAnsi="仿宋" w:eastAsia="仿宋" w:cs="仿宋"/>
                <w:kern w:val="0"/>
                <w:sz w:val="32"/>
                <w:szCs w:val="32"/>
              </w:rPr>
              <w:t>1</w:t>
            </w:r>
          </w:p>
        </w:tc>
        <w:tc>
          <w:tcPr>
            <w:tcW w:w="679" w:type="pct"/>
            <w:tcBorders>
              <w:top w:val="single" w:color="auto"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4F37526">
            <w:pPr>
              <w:keepNext w:val="0"/>
              <w:keepLines w:val="0"/>
              <w:pageBreakBefore w:val="0"/>
              <w:widowControl w:val="0"/>
              <w:suppressLineNumbers w:val="0"/>
              <w:kinsoku/>
              <w:wordWrap/>
              <w:overflowPunct/>
              <w:topLinePunct w:val="0"/>
              <w:autoSpaceDE/>
              <w:autoSpaceDN/>
              <w:bidi w:val="0"/>
              <w:spacing w:before="0" w:beforeAutospacing="0" w:after="0" w:afterAutospacing="0" w:line="400" w:lineRule="exact"/>
              <w:ind w:left="0" w:right="0"/>
              <w:jc w:val="center"/>
              <w:textAlignment w:val="auto"/>
              <w:rPr>
                <w:rFonts w:hint="eastAsia" w:ascii="仿宋" w:hAnsi="仿宋" w:eastAsia="仿宋" w:cs="仿宋"/>
                <w:kern w:val="0"/>
                <w:sz w:val="32"/>
                <w:szCs w:val="32"/>
                <w:lang w:val="en-US" w:eastAsia="zh-CN"/>
              </w:rPr>
            </w:pPr>
            <w:r>
              <w:rPr>
                <w:rFonts w:hint="eastAsia" w:ascii="仿宋" w:hAnsi="仿宋" w:eastAsia="仿宋" w:cs="仿宋"/>
                <w:kern w:val="0"/>
                <w:sz w:val="32"/>
                <w:szCs w:val="32"/>
                <w:lang w:val="en-US" w:eastAsia="zh-CN"/>
              </w:rPr>
              <w:t>投标报价</w:t>
            </w:r>
          </w:p>
          <w:p w14:paraId="7AE9BB54">
            <w:pPr>
              <w:keepNext w:val="0"/>
              <w:keepLines w:val="0"/>
              <w:pageBreakBefore w:val="0"/>
              <w:widowControl w:val="0"/>
              <w:suppressLineNumbers w:val="0"/>
              <w:kinsoku/>
              <w:wordWrap/>
              <w:overflowPunct/>
              <w:topLinePunct w:val="0"/>
              <w:autoSpaceDE/>
              <w:autoSpaceDN/>
              <w:bidi w:val="0"/>
              <w:spacing w:before="0" w:beforeAutospacing="0" w:after="0" w:afterAutospacing="0" w:line="400" w:lineRule="exact"/>
              <w:ind w:left="0" w:right="0"/>
              <w:jc w:val="center"/>
              <w:textAlignment w:val="auto"/>
              <w:rPr>
                <w:rFonts w:hint="eastAsia" w:ascii="仿宋" w:hAnsi="仿宋" w:eastAsia="仿宋" w:cs="仿宋"/>
                <w:kern w:val="0"/>
                <w:sz w:val="32"/>
                <w:szCs w:val="32"/>
              </w:rPr>
            </w:pPr>
            <w:r>
              <w:rPr>
                <w:rFonts w:hint="eastAsia" w:ascii="仿宋" w:hAnsi="仿宋" w:eastAsia="仿宋" w:cs="仿宋"/>
                <w:kern w:val="0"/>
                <w:sz w:val="32"/>
                <w:szCs w:val="32"/>
              </w:rPr>
              <w:t>（满分10分）</w:t>
            </w:r>
          </w:p>
        </w:tc>
        <w:tc>
          <w:tcPr>
            <w:tcW w:w="3424" w:type="pct"/>
            <w:tcBorders>
              <w:top w:val="single" w:color="auto"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B600903">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400" w:lineRule="exact"/>
              <w:ind w:left="0" w:right="0"/>
              <w:jc w:val="left"/>
              <w:textAlignment w:val="auto"/>
              <w:rPr>
                <w:rFonts w:hint="eastAsia" w:ascii="仿宋" w:hAnsi="仿宋" w:eastAsia="仿宋" w:cs="仿宋"/>
                <w:kern w:val="0"/>
                <w:sz w:val="32"/>
                <w:szCs w:val="32"/>
              </w:rPr>
            </w:pPr>
            <w:r>
              <w:rPr>
                <w:rFonts w:hint="eastAsia" w:ascii="仿宋" w:hAnsi="仿宋" w:eastAsia="仿宋" w:cs="仿宋"/>
                <w:kern w:val="0"/>
                <w:sz w:val="32"/>
                <w:szCs w:val="32"/>
              </w:rPr>
              <w:t>综合评分法中的价格分统一采用低价优先法计算，即满足磋商文件要求且最后报价最低的供应商的价格为磋商基准价，其价格分为满分10分。其他供应商的价格分统一按照下列公式计算：磋商报价得分=（磋商基准价/最后磋商报价）×10%×100</w:t>
            </w:r>
          </w:p>
        </w:tc>
        <w:tc>
          <w:tcPr>
            <w:tcW w:w="531" w:type="pct"/>
            <w:tcBorders>
              <w:top w:val="single" w:color="auto"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A0188CF">
            <w:pPr>
              <w:keepNext w:val="0"/>
              <w:keepLines w:val="0"/>
              <w:pageBreakBefore w:val="0"/>
              <w:widowControl w:val="0"/>
              <w:suppressLineNumbers w:val="0"/>
              <w:kinsoku/>
              <w:wordWrap/>
              <w:overflowPunct/>
              <w:topLinePunct w:val="0"/>
              <w:autoSpaceDE/>
              <w:autoSpaceDN/>
              <w:bidi w:val="0"/>
              <w:spacing w:before="0" w:beforeAutospacing="0" w:after="0" w:afterAutospacing="0" w:line="400" w:lineRule="exact"/>
              <w:ind w:left="0" w:right="0"/>
              <w:jc w:val="center"/>
              <w:textAlignment w:val="auto"/>
              <w:rPr>
                <w:rFonts w:hint="eastAsia" w:ascii="仿宋" w:hAnsi="仿宋" w:eastAsia="仿宋" w:cs="仿宋"/>
                <w:kern w:val="0"/>
                <w:sz w:val="32"/>
                <w:szCs w:val="32"/>
              </w:rPr>
            </w:pPr>
            <w:r>
              <w:rPr>
                <w:rFonts w:hint="eastAsia" w:ascii="仿宋" w:hAnsi="仿宋" w:eastAsia="仿宋" w:cs="仿宋"/>
                <w:kern w:val="0"/>
                <w:sz w:val="32"/>
                <w:szCs w:val="32"/>
              </w:rPr>
              <mc:AlternateContent>
                <mc:Choice Requires="wps">
                  <w:drawing>
                    <wp:anchor distT="0" distB="0" distL="114300" distR="114300" simplePos="0" relativeHeight="251664384" behindDoc="0" locked="0" layoutInCell="1" allowOverlap="1">
                      <wp:simplePos x="0" y="0"/>
                      <wp:positionH relativeFrom="page">
                        <wp:posOffset>869315</wp:posOffset>
                      </wp:positionH>
                      <wp:positionV relativeFrom="paragraph">
                        <wp:posOffset>-226695</wp:posOffset>
                      </wp:positionV>
                      <wp:extent cx="2245995" cy="1283970"/>
                      <wp:effectExtent l="0" t="0" r="0" b="0"/>
                      <wp:wrapNone/>
                      <wp:docPr id="2" name="文本框 2"/>
                      <wp:cNvGraphicFramePr/>
                      <a:graphic xmlns:a="http://schemas.openxmlformats.org/drawingml/2006/main">
                        <a:graphicData uri="http://schemas.microsoft.com/office/word/2010/wordprocessingShape">
                          <wps:wsp>
                            <wps:cNvSpPr txBox="1"/>
                            <wps:spPr>
                              <a:xfrm>
                                <a:off x="0" y="0"/>
                                <a:ext cx="2245995" cy="1283970"/>
                              </a:xfrm>
                              <a:prstGeom prst="rect">
                                <a:avLst/>
                              </a:prstGeom>
                              <a:noFill/>
                              <a:ln>
                                <a:noFill/>
                              </a:ln>
                            </wps:spPr>
                            <wps:txbx>
                              <w:txbxContent>
                                <w:p w14:paraId="3A3DE693"/>
                              </w:txbxContent>
                            </wps:txbx>
                            <wps:bodyPr lIns="0" tIns="0" rIns="0" bIns="0" upright="1"/>
                          </wps:wsp>
                        </a:graphicData>
                      </a:graphic>
                    </wp:anchor>
                  </w:drawing>
                </mc:Choice>
                <mc:Fallback>
                  <w:pict>
                    <v:shape id="_x0000_s1026" o:spid="_x0000_s1026" o:spt="202" type="#_x0000_t202" style="position:absolute;left:0pt;margin-left:68.45pt;margin-top:-17.85pt;height:101.1pt;width:176.85pt;mso-position-horizontal-relative:page;z-index:251664384;mso-width-relative:page;mso-height-relative:page;" filled="f" stroked="f" coordsize="21600,21600" o:gfxdata="UEsDBAoAAAAAAIdO4kAAAAAAAAAAAAAAAAAEAAAAZHJzL1BLAwQUAAAACACHTuJAx1j15tkAAAAL&#10;AQAADwAAAGRycy9kb3ducmV2LnhtbE2Py07DMBBF90j8gzVI7Fq7lBoS4lQIwaoSIg0Llk7sJlbj&#10;cYjdB3/PdAXLq3t050yxPvuBHe0UXUAFi7kAZrENxmGn4LN+mz0Ci0mj0UNAq+DHRliX11eFzk04&#10;YWWP29QxGsGYawV9SmPOeWx763Wch9EidbsweZ0oTh03kz7RuB/4nRCSe+2QLvR6tC+9bffbg1fw&#10;/IXVq/t+bz6qXeXqOhO4kXulbm8W4glYsuf0B8NFn9ShJKcmHNBENlBeyoxQBbPl6gEYEfeZkMAa&#10;qqRcAS8L/v+H8hdQSwMEFAAAAAgAh07iQLzqFr69AQAAcwMAAA4AAABkcnMvZTJvRG9jLnhtbK1T&#10;S27bMBDdF8gdCO5j2mrSxoLlAIWRoEDRFkh7AJoiLQL8YUhb8gXaG3TVTfc9l8+RIW05bbrJohtq&#10;NDN6894banE7WEN2EqL2rqGzyZQS6YRvtds09OuXu8sbSmLiruXGO9nQvYz0dnnxatGHWla+86aV&#10;QBDExboPDe1SCjVjUXTS8jjxQTosKg+WJ3yFDWuB94huDaum0zes99AG8ELGiNnVsUhPiPASQK+U&#10;FnLlxdZKl46oIA1PKCl2OkS6LGyVkiJ9UirKRExDUWkqJw7BeJ1PtlzwegM8dFqcKPCXUHimyXLt&#10;cOgZasUTJ1vQ/0BZLcBHr9JEeMuOQoojqGI2febNQ8eDLFrQ6hjOpsf/Bys+7j4D0W1DK0oct7jw&#10;w4/vh5+/D7++kSrb04dYY9dDwL40vPMDXpoxHzGZVQ8KbH6iHoJ1NHd/NlcOiQhMVtXV9Xx+TYnA&#10;2qy6eT1/W+xnT58HiOleekty0FDA7RVT+e5DTEgFW8eWPM35O21M2aBxfyWwMWdY5n7kmKM0rIeT&#10;oLVv96jHvHfoZb4XYwBjsB6DbQC96ZBOUV0gcReFzOne5GX/+V4GP/0ry0d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DHWPXm2QAAAAsBAAAPAAAAAAAAAAEAIAAAACIAAABkcnMvZG93bnJldi54bWxQ&#10;SwECFAAUAAAACACHTuJAvOoWvr0BAABzAwAADgAAAAAAAAABACAAAAAoAQAAZHJzL2Uyb0RvYy54&#10;bWxQSwUGAAAAAAYABgBZAQAAVwUAAAAA&#10;">
                      <v:fill on="f" focussize="0,0"/>
                      <v:stroke on="f"/>
                      <v:imagedata o:title=""/>
                      <o:lock v:ext="edit" aspectratio="f"/>
                      <v:textbox inset="0mm,0mm,0mm,0mm">
                        <w:txbxContent>
                          <w:p w14:paraId="3A3DE693"/>
                        </w:txbxContent>
                      </v:textbox>
                    </v:shape>
                  </w:pict>
                </mc:Fallback>
              </mc:AlternateContent>
            </w:r>
            <w:r>
              <w:rPr>
                <w:rFonts w:hint="eastAsia" w:ascii="仿宋" w:hAnsi="仿宋" w:eastAsia="仿宋" w:cs="仿宋"/>
                <w:kern w:val="0"/>
                <w:sz w:val="32"/>
                <w:szCs w:val="32"/>
              </w:rPr>
              <w:t>10</w:t>
            </w:r>
          </w:p>
        </w:tc>
      </w:tr>
      <w:tr w14:paraId="5D5C176D">
        <w:tblPrEx>
          <w:tblCellMar>
            <w:top w:w="0" w:type="dxa"/>
            <w:left w:w="0" w:type="dxa"/>
            <w:bottom w:w="0" w:type="dxa"/>
            <w:right w:w="0" w:type="dxa"/>
          </w:tblCellMar>
        </w:tblPrEx>
        <w:trPr>
          <w:trHeight w:val="896" w:hRule="atLeast"/>
          <w:jc w:val="center"/>
        </w:trPr>
        <w:tc>
          <w:tcPr>
            <w:tcW w:w="363" w:type="pct"/>
            <w:tcBorders>
              <w:top w:val="single" w:color="auto" w:sz="4" w:space="0"/>
              <w:left w:val="single" w:color="000000" w:sz="4" w:space="0"/>
              <w:right w:val="single" w:color="000000" w:sz="4" w:space="0"/>
            </w:tcBorders>
            <w:noWrap w:val="0"/>
            <w:tcMar>
              <w:top w:w="15" w:type="dxa"/>
              <w:left w:w="15" w:type="dxa"/>
              <w:right w:w="15" w:type="dxa"/>
            </w:tcMar>
            <w:vAlign w:val="center"/>
          </w:tcPr>
          <w:p w14:paraId="4252CD09">
            <w:pPr>
              <w:keepNext w:val="0"/>
              <w:keepLines w:val="0"/>
              <w:pageBreakBefore w:val="0"/>
              <w:widowControl w:val="0"/>
              <w:suppressLineNumbers w:val="0"/>
              <w:kinsoku/>
              <w:wordWrap/>
              <w:overflowPunct/>
              <w:topLinePunct w:val="0"/>
              <w:autoSpaceDE/>
              <w:autoSpaceDN/>
              <w:bidi w:val="0"/>
              <w:spacing w:before="0" w:beforeAutospacing="0" w:after="0" w:afterAutospacing="0" w:line="400" w:lineRule="exact"/>
              <w:ind w:left="0" w:right="0"/>
              <w:jc w:val="center"/>
              <w:textAlignment w:val="auto"/>
              <w:rPr>
                <w:rFonts w:hint="eastAsia" w:ascii="仿宋" w:hAnsi="仿宋" w:eastAsia="仿宋" w:cs="仿宋"/>
                <w:kern w:val="0"/>
                <w:sz w:val="32"/>
                <w:szCs w:val="32"/>
              </w:rPr>
            </w:pPr>
            <w:r>
              <w:rPr>
                <w:rFonts w:hint="eastAsia" w:ascii="仿宋" w:hAnsi="仿宋" w:eastAsia="仿宋" w:cs="仿宋"/>
                <w:kern w:val="0"/>
                <w:sz w:val="32"/>
                <w:szCs w:val="32"/>
              </w:rPr>
              <w:t>2</w:t>
            </w:r>
          </w:p>
        </w:tc>
        <w:tc>
          <w:tcPr>
            <w:tcW w:w="679" w:type="pct"/>
            <w:tcBorders>
              <w:top w:val="single" w:color="auto" w:sz="4" w:space="0"/>
              <w:left w:val="single" w:color="000000" w:sz="4" w:space="0"/>
              <w:right w:val="single" w:color="000000" w:sz="4" w:space="0"/>
            </w:tcBorders>
            <w:noWrap w:val="0"/>
            <w:tcMar>
              <w:top w:w="15" w:type="dxa"/>
              <w:left w:w="15" w:type="dxa"/>
              <w:right w:w="15" w:type="dxa"/>
            </w:tcMar>
            <w:vAlign w:val="center"/>
          </w:tcPr>
          <w:p w14:paraId="575D43E6">
            <w:pPr>
              <w:keepNext w:val="0"/>
              <w:keepLines w:val="0"/>
              <w:pageBreakBefore w:val="0"/>
              <w:widowControl w:val="0"/>
              <w:suppressLineNumbers w:val="0"/>
              <w:kinsoku/>
              <w:wordWrap/>
              <w:overflowPunct/>
              <w:topLinePunct w:val="0"/>
              <w:autoSpaceDE/>
              <w:autoSpaceDN/>
              <w:bidi w:val="0"/>
              <w:spacing w:before="0" w:beforeAutospacing="0" w:after="0" w:afterAutospacing="0" w:line="400" w:lineRule="exact"/>
              <w:ind w:left="0" w:right="0"/>
              <w:jc w:val="left"/>
              <w:textAlignment w:val="auto"/>
              <w:rPr>
                <w:rFonts w:hint="eastAsia" w:ascii="仿宋" w:hAnsi="仿宋" w:eastAsia="仿宋" w:cs="仿宋"/>
                <w:kern w:val="0"/>
                <w:sz w:val="32"/>
                <w:szCs w:val="32"/>
                <w:lang w:val="en-US" w:eastAsia="zh-CN"/>
              </w:rPr>
            </w:pPr>
            <w:r>
              <w:rPr>
                <w:rFonts w:hint="eastAsia" w:ascii="仿宋" w:hAnsi="仿宋" w:eastAsia="仿宋" w:cs="仿宋"/>
                <w:kern w:val="0"/>
                <w:sz w:val="32"/>
                <w:szCs w:val="32"/>
              </w:rPr>
              <w:t>业绩</w:t>
            </w:r>
            <w:r>
              <w:rPr>
                <w:rFonts w:hint="eastAsia" w:ascii="仿宋" w:hAnsi="仿宋" w:eastAsia="仿宋" w:cs="仿宋"/>
                <w:kern w:val="0"/>
                <w:sz w:val="32"/>
                <w:szCs w:val="32"/>
                <w:lang w:eastAsia="zh-CN"/>
              </w:rPr>
              <w:t>（</w:t>
            </w:r>
            <w:r>
              <w:rPr>
                <w:rFonts w:hint="eastAsia" w:ascii="仿宋" w:hAnsi="仿宋" w:eastAsia="仿宋" w:cs="仿宋"/>
                <w:kern w:val="0"/>
                <w:sz w:val="32"/>
                <w:szCs w:val="32"/>
                <w:lang w:val="en-US" w:eastAsia="zh-CN"/>
              </w:rPr>
              <w:t>满分30分）</w:t>
            </w:r>
          </w:p>
        </w:tc>
        <w:tc>
          <w:tcPr>
            <w:tcW w:w="3424" w:type="pct"/>
            <w:tcBorders>
              <w:top w:val="single" w:color="auto"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CF4E29C">
            <w:pPr>
              <w:keepNext w:val="0"/>
              <w:keepLines w:val="0"/>
              <w:pageBreakBefore w:val="0"/>
              <w:widowControl w:val="0"/>
              <w:suppressLineNumbers w:val="0"/>
              <w:kinsoku/>
              <w:wordWrap/>
              <w:overflowPunct/>
              <w:topLinePunct w:val="0"/>
              <w:autoSpaceDE/>
              <w:autoSpaceDN/>
              <w:bidi w:val="0"/>
              <w:spacing w:before="0" w:beforeAutospacing="0" w:after="0" w:afterAutospacing="0" w:line="400" w:lineRule="exact"/>
              <w:ind w:left="0" w:right="0"/>
              <w:textAlignment w:val="auto"/>
              <w:rPr>
                <w:rFonts w:hint="eastAsia" w:ascii="仿宋" w:hAnsi="仿宋" w:eastAsia="仿宋" w:cs="仿宋"/>
                <w:kern w:val="0"/>
                <w:sz w:val="32"/>
                <w:szCs w:val="32"/>
              </w:rPr>
            </w:pPr>
            <w:r>
              <w:rPr>
                <w:rFonts w:hint="eastAsia" w:ascii="仿宋" w:hAnsi="仿宋" w:eastAsia="仿宋" w:cs="仿宋"/>
                <w:kern w:val="0"/>
                <w:sz w:val="32"/>
                <w:szCs w:val="32"/>
              </w:rPr>
              <w:t>供应商提供类似项目案例合同，每提供一个得分10分。</w:t>
            </w:r>
            <w:r>
              <w:rPr>
                <w:rFonts w:hint="eastAsia" w:ascii="仿宋" w:hAnsi="仿宋" w:eastAsia="仿宋" w:cs="仿宋"/>
                <w:kern w:val="0"/>
                <w:sz w:val="32"/>
                <w:szCs w:val="32"/>
                <w:lang w:eastAsia="zh-Hans"/>
              </w:rPr>
              <w:t>（需提供证明材料：合同复印件加盖公章）</w:t>
            </w:r>
          </w:p>
        </w:tc>
        <w:tc>
          <w:tcPr>
            <w:tcW w:w="531" w:type="pct"/>
            <w:tcBorders>
              <w:top w:val="single" w:color="auto" w:sz="4" w:space="0"/>
              <w:left w:val="single" w:color="000000" w:sz="4" w:space="0"/>
              <w:right w:val="single" w:color="000000" w:sz="4" w:space="0"/>
            </w:tcBorders>
            <w:noWrap w:val="0"/>
            <w:tcMar>
              <w:top w:w="15" w:type="dxa"/>
              <w:left w:w="15" w:type="dxa"/>
              <w:right w:w="15" w:type="dxa"/>
            </w:tcMar>
            <w:vAlign w:val="center"/>
          </w:tcPr>
          <w:p w14:paraId="2FCFAC41">
            <w:pPr>
              <w:keepNext w:val="0"/>
              <w:keepLines w:val="0"/>
              <w:pageBreakBefore w:val="0"/>
              <w:widowControl w:val="0"/>
              <w:suppressLineNumbers w:val="0"/>
              <w:kinsoku/>
              <w:wordWrap/>
              <w:overflowPunct/>
              <w:topLinePunct w:val="0"/>
              <w:autoSpaceDE/>
              <w:autoSpaceDN/>
              <w:bidi w:val="0"/>
              <w:spacing w:before="0" w:beforeAutospacing="0" w:after="0" w:afterAutospacing="0" w:line="400" w:lineRule="exact"/>
              <w:ind w:left="0" w:right="0"/>
              <w:jc w:val="center"/>
              <w:textAlignment w:val="auto"/>
              <w:rPr>
                <w:rFonts w:hint="eastAsia" w:ascii="仿宋" w:hAnsi="仿宋" w:eastAsia="仿宋" w:cs="仿宋"/>
                <w:kern w:val="0"/>
                <w:sz w:val="32"/>
                <w:szCs w:val="32"/>
              </w:rPr>
            </w:pPr>
            <w:r>
              <w:rPr>
                <w:rFonts w:hint="eastAsia" w:ascii="仿宋" w:hAnsi="仿宋" w:eastAsia="仿宋" w:cs="仿宋"/>
                <w:kern w:val="0"/>
                <w:sz w:val="32"/>
                <w:szCs w:val="32"/>
                <w:lang w:val="en-US" w:eastAsia="zh-CN"/>
              </w:rPr>
              <w:t>3</w:t>
            </w:r>
            <w:r>
              <w:rPr>
                <w:rFonts w:hint="eastAsia" w:ascii="仿宋" w:hAnsi="仿宋" w:eastAsia="仿宋" w:cs="仿宋"/>
                <w:kern w:val="0"/>
                <w:sz w:val="32"/>
                <w:szCs w:val="32"/>
              </w:rPr>
              <w:t>0</w:t>
            </w:r>
          </w:p>
        </w:tc>
      </w:tr>
      <w:tr w14:paraId="625B4241">
        <w:tblPrEx>
          <w:tblCellMar>
            <w:top w:w="0" w:type="dxa"/>
            <w:left w:w="0" w:type="dxa"/>
            <w:bottom w:w="0" w:type="dxa"/>
            <w:right w:w="0" w:type="dxa"/>
          </w:tblCellMar>
        </w:tblPrEx>
        <w:trPr>
          <w:trHeight w:val="1102" w:hRule="atLeast"/>
          <w:jc w:val="center"/>
        </w:trPr>
        <w:tc>
          <w:tcPr>
            <w:tcW w:w="363" w:type="pct"/>
            <w:vMerge w:val="restart"/>
            <w:tcBorders>
              <w:top w:val="single" w:color="000000" w:sz="4" w:space="0"/>
              <w:left w:val="single" w:color="000000" w:sz="4" w:space="0"/>
              <w:right w:val="single" w:color="000000" w:sz="4" w:space="0"/>
            </w:tcBorders>
            <w:noWrap w:val="0"/>
            <w:tcMar>
              <w:top w:w="15" w:type="dxa"/>
              <w:left w:w="15" w:type="dxa"/>
              <w:right w:w="15" w:type="dxa"/>
            </w:tcMar>
            <w:vAlign w:val="center"/>
          </w:tcPr>
          <w:p w14:paraId="2E0D1AAD">
            <w:pPr>
              <w:keepNext w:val="0"/>
              <w:keepLines w:val="0"/>
              <w:pageBreakBefore w:val="0"/>
              <w:widowControl w:val="0"/>
              <w:suppressLineNumbers w:val="0"/>
              <w:kinsoku/>
              <w:wordWrap/>
              <w:overflowPunct/>
              <w:topLinePunct w:val="0"/>
              <w:autoSpaceDE/>
              <w:autoSpaceDN/>
              <w:bidi w:val="0"/>
              <w:spacing w:before="0" w:beforeAutospacing="0" w:after="0" w:afterAutospacing="0" w:line="400" w:lineRule="exact"/>
              <w:ind w:left="0" w:right="0"/>
              <w:jc w:val="center"/>
              <w:textAlignment w:val="auto"/>
              <w:rPr>
                <w:rFonts w:hint="eastAsia" w:ascii="仿宋" w:hAnsi="仿宋" w:eastAsia="仿宋" w:cs="仿宋"/>
                <w:kern w:val="0"/>
                <w:sz w:val="32"/>
                <w:szCs w:val="32"/>
              </w:rPr>
            </w:pPr>
            <w:r>
              <w:rPr>
                <w:rFonts w:hint="eastAsia" w:ascii="仿宋" w:hAnsi="仿宋" w:eastAsia="仿宋" w:cs="仿宋"/>
                <w:kern w:val="0"/>
                <w:sz w:val="32"/>
                <w:szCs w:val="32"/>
              </w:rPr>
              <w:t>3</w:t>
            </w:r>
          </w:p>
        </w:tc>
        <w:tc>
          <w:tcPr>
            <w:tcW w:w="679" w:type="pct"/>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9718764">
            <w:pPr>
              <w:keepNext w:val="0"/>
              <w:keepLines w:val="0"/>
              <w:pageBreakBefore w:val="0"/>
              <w:widowControl w:val="0"/>
              <w:suppressLineNumbers w:val="0"/>
              <w:kinsoku/>
              <w:wordWrap/>
              <w:overflowPunct/>
              <w:topLinePunct w:val="0"/>
              <w:autoSpaceDE/>
              <w:autoSpaceDN/>
              <w:bidi w:val="0"/>
              <w:spacing w:before="0" w:beforeAutospacing="0" w:after="0" w:afterAutospacing="0" w:line="400" w:lineRule="exact"/>
              <w:ind w:left="0" w:right="0"/>
              <w:jc w:val="center"/>
              <w:textAlignment w:val="auto"/>
              <w:rPr>
                <w:rFonts w:hint="eastAsia" w:ascii="仿宋" w:hAnsi="仿宋" w:eastAsia="仿宋" w:cs="仿宋"/>
                <w:kern w:val="0"/>
                <w:sz w:val="32"/>
                <w:szCs w:val="32"/>
              </w:rPr>
            </w:pPr>
            <w:r>
              <w:rPr>
                <w:rFonts w:hint="eastAsia" w:ascii="仿宋" w:hAnsi="仿宋" w:eastAsia="仿宋" w:cs="仿宋"/>
                <w:kern w:val="0"/>
                <w:sz w:val="32"/>
                <w:szCs w:val="32"/>
              </w:rPr>
              <w:t>技术分</w:t>
            </w:r>
          </w:p>
          <w:p w14:paraId="4327736C">
            <w:pPr>
              <w:keepNext w:val="0"/>
              <w:keepLines w:val="0"/>
              <w:pageBreakBefore w:val="0"/>
              <w:widowControl w:val="0"/>
              <w:suppressLineNumbers w:val="0"/>
              <w:kinsoku/>
              <w:wordWrap/>
              <w:overflowPunct/>
              <w:topLinePunct w:val="0"/>
              <w:autoSpaceDE/>
              <w:autoSpaceDN/>
              <w:bidi w:val="0"/>
              <w:spacing w:before="0" w:beforeAutospacing="0" w:after="0" w:afterAutospacing="0" w:line="400" w:lineRule="exact"/>
              <w:ind w:left="0" w:right="0"/>
              <w:jc w:val="center"/>
              <w:textAlignment w:val="auto"/>
              <w:rPr>
                <w:rFonts w:hint="eastAsia" w:ascii="仿宋" w:hAnsi="仿宋" w:eastAsia="仿宋" w:cs="仿宋"/>
                <w:kern w:val="0"/>
                <w:sz w:val="32"/>
                <w:szCs w:val="32"/>
              </w:rPr>
            </w:pPr>
            <w:r>
              <w:rPr>
                <w:rFonts w:hint="eastAsia" w:ascii="仿宋" w:hAnsi="仿宋" w:eastAsia="仿宋" w:cs="仿宋"/>
                <w:kern w:val="0"/>
                <w:sz w:val="32"/>
                <w:szCs w:val="32"/>
              </w:rPr>
              <w:t>（满分</w:t>
            </w:r>
            <w:r>
              <w:rPr>
                <w:rFonts w:hint="eastAsia" w:ascii="仿宋" w:hAnsi="仿宋" w:eastAsia="仿宋" w:cs="仿宋"/>
                <w:kern w:val="0"/>
                <w:sz w:val="32"/>
                <w:szCs w:val="32"/>
                <w:lang w:val="en-US" w:eastAsia="zh-CN"/>
              </w:rPr>
              <w:t>5</w:t>
            </w:r>
            <w:r>
              <w:rPr>
                <w:rFonts w:hint="eastAsia" w:ascii="仿宋" w:hAnsi="仿宋" w:eastAsia="仿宋" w:cs="仿宋"/>
                <w:kern w:val="0"/>
                <w:sz w:val="32"/>
                <w:szCs w:val="32"/>
              </w:rPr>
              <w:t>0分）</w:t>
            </w:r>
          </w:p>
        </w:tc>
        <w:tc>
          <w:tcPr>
            <w:tcW w:w="3424"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42C91F5">
            <w:pPr>
              <w:keepNext w:val="0"/>
              <w:keepLines w:val="0"/>
              <w:pageBreakBefore w:val="0"/>
              <w:widowControl w:val="0"/>
              <w:suppressLineNumbers w:val="0"/>
              <w:kinsoku/>
              <w:wordWrap/>
              <w:overflowPunct/>
              <w:topLinePunct w:val="0"/>
              <w:autoSpaceDE/>
              <w:autoSpaceDN/>
              <w:bidi w:val="0"/>
              <w:spacing w:before="0" w:beforeAutospacing="0" w:after="0" w:afterAutospacing="0" w:line="400" w:lineRule="exact"/>
              <w:ind w:left="0" w:right="0"/>
              <w:textAlignment w:val="auto"/>
              <w:rPr>
                <w:rFonts w:hint="eastAsia" w:ascii="仿宋" w:hAnsi="仿宋" w:eastAsia="仿宋" w:cs="仿宋"/>
                <w:kern w:val="0"/>
                <w:sz w:val="32"/>
                <w:szCs w:val="32"/>
              </w:rPr>
            </w:pPr>
            <w:r>
              <w:rPr>
                <w:rFonts w:hint="eastAsia" w:ascii="仿宋" w:hAnsi="仿宋" w:eastAsia="仿宋" w:cs="仿宋"/>
                <w:kern w:val="0"/>
                <w:sz w:val="32"/>
                <w:szCs w:val="32"/>
              </w:rPr>
              <w:t>提供针对本项目的创意文案进行综合评价（视创意文案是否满足此次</w:t>
            </w:r>
            <w:r>
              <w:rPr>
                <w:rFonts w:hint="eastAsia" w:ascii="仿宋" w:hAnsi="仿宋" w:eastAsia="仿宋" w:cs="仿宋"/>
                <w:kern w:val="0"/>
                <w:sz w:val="32"/>
                <w:szCs w:val="32"/>
                <w:lang w:eastAsia="zh-CN"/>
              </w:rPr>
              <w:t>视频</w:t>
            </w:r>
            <w:r>
              <w:rPr>
                <w:rFonts w:hint="eastAsia" w:ascii="仿宋" w:hAnsi="仿宋" w:eastAsia="仿宋" w:cs="仿宋"/>
                <w:kern w:val="0"/>
                <w:sz w:val="32"/>
                <w:szCs w:val="32"/>
              </w:rPr>
              <w:t>需要</w:t>
            </w:r>
            <w:r>
              <w:rPr>
                <w:rFonts w:hint="eastAsia" w:ascii="仿宋" w:hAnsi="仿宋" w:eastAsia="仿宋" w:cs="仿宋"/>
                <w:kern w:val="0"/>
                <w:sz w:val="32"/>
                <w:szCs w:val="32"/>
                <w:lang w:eastAsia="zh-Hans"/>
              </w:rPr>
              <w:t>：文案是否突出</w:t>
            </w:r>
            <w:r>
              <w:rPr>
                <w:rFonts w:hint="eastAsia" w:ascii="仿宋" w:hAnsi="仿宋" w:eastAsia="仿宋" w:cs="仿宋"/>
                <w:kern w:val="0"/>
                <w:sz w:val="32"/>
                <w:szCs w:val="32"/>
                <w:lang w:val="en-US" w:eastAsia="zh-CN"/>
              </w:rPr>
              <w:t>主题</w:t>
            </w:r>
            <w:r>
              <w:rPr>
                <w:rFonts w:hint="eastAsia" w:ascii="仿宋" w:hAnsi="仿宋" w:eastAsia="仿宋" w:cs="仿宋"/>
                <w:kern w:val="0"/>
                <w:sz w:val="32"/>
                <w:szCs w:val="32"/>
                <w:lang w:eastAsia="zh-Hans"/>
              </w:rPr>
              <w:t>主旨，文案中各段落具有清晰的内容条理，各段落间有清晰的线索衔接</w:t>
            </w:r>
            <w:r>
              <w:rPr>
                <w:rFonts w:hint="eastAsia" w:ascii="仿宋" w:hAnsi="仿宋" w:eastAsia="仿宋" w:cs="仿宋"/>
                <w:kern w:val="0"/>
                <w:sz w:val="32"/>
                <w:szCs w:val="32"/>
              </w:rPr>
              <w:t>）</w:t>
            </w:r>
          </w:p>
          <w:p w14:paraId="1FB39BCA">
            <w:pPr>
              <w:keepNext w:val="0"/>
              <w:keepLines w:val="0"/>
              <w:pageBreakBefore w:val="0"/>
              <w:widowControl w:val="0"/>
              <w:suppressLineNumbers w:val="0"/>
              <w:kinsoku/>
              <w:wordWrap/>
              <w:overflowPunct/>
              <w:topLinePunct w:val="0"/>
              <w:autoSpaceDE/>
              <w:autoSpaceDN/>
              <w:bidi w:val="0"/>
              <w:spacing w:before="0" w:beforeAutospacing="0" w:after="0" w:afterAutospacing="0" w:line="400" w:lineRule="exact"/>
              <w:ind w:left="0" w:right="0"/>
              <w:textAlignment w:val="auto"/>
              <w:rPr>
                <w:rFonts w:hint="eastAsia" w:ascii="仿宋" w:hAnsi="仿宋" w:eastAsia="仿宋" w:cs="仿宋"/>
                <w:kern w:val="0"/>
                <w:sz w:val="32"/>
                <w:szCs w:val="32"/>
              </w:rPr>
            </w:pPr>
            <w:r>
              <w:rPr>
                <w:rFonts w:hint="eastAsia" w:ascii="仿宋" w:hAnsi="仿宋" w:eastAsia="仿宋" w:cs="仿宋"/>
                <w:kern w:val="0"/>
                <w:sz w:val="32"/>
                <w:szCs w:val="32"/>
              </w:rPr>
              <w:t>一般（1-</w:t>
            </w:r>
            <w:r>
              <w:rPr>
                <w:rFonts w:hint="eastAsia" w:ascii="仿宋" w:hAnsi="仿宋" w:eastAsia="仿宋" w:cs="仿宋"/>
                <w:kern w:val="0"/>
                <w:sz w:val="32"/>
                <w:szCs w:val="32"/>
                <w:lang w:val="en-US" w:eastAsia="zh-CN"/>
              </w:rPr>
              <w:t>5</w:t>
            </w:r>
            <w:r>
              <w:rPr>
                <w:rFonts w:hint="eastAsia" w:ascii="仿宋" w:hAnsi="仿宋" w:eastAsia="仿宋" w:cs="仿宋"/>
                <w:kern w:val="0"/>
                <w:sz w:val="32"/>
                <w:szCs w:val="32"/>
              </w:rPr>
              <w:t>分）良好（</w:t>
            </w:r>
            <w:r>
              <w:rPr>
                <w:rFonts w:hint="eastAsia" w:ascii="仿宋" w:hAnsi="仿宋" w:eastAsia="仿宋" w:cs="仿宋"/>
                <w:kern w:val="0"/>
                <w:sz w:val="32"/>
                <w:szCs w:val="32"/>
                <w:lang w:val="en-US" w:eastAsia="zh-CN"/>
              </w:rPr>
              <w:t>6</w:t>
            </w:r>
            <w:r>
              <w:rPr>
                <w:rFonts w:hint="eastAsia" w:ascii="仿宋" w:hAnsi="仿宋" w:eastAsia="仿宋" w:cs="仿宋"/>
                <w:kern w:val="0"/>
                <w:sz w:val="32"/>
                <w:szCs w:val="32"/>
              </w:rPr>
              <w:t>-</w:t>
            </w:r>
            <w:r>
              <w:rPr>
                <w:rFonts w:hint="eastAsia" w:ascii="仿宋" w:hAnsi="仿宋" w:eastAsia="仿宋" w:cs="仿宋"/>
                <w:kern w:val="0"/>
                <w:sz w:val="32"/>
                <w:szCs w:val="32"/>
                <w:lang w:val="en-US" w:eastAsia="zh-CN"/>
              </w:rPr>
              <w:t>15</w:t>
            </w:r>
            <w:r>
              <w:rPr>
                <w:rFonts w:hint="eastAsia" w:ascii="仿宋" w:hAnsi="仿宋" w:eastAsia="仿宋" w:cs="仿宋"/>
                <w:kern w:val="0"/>
                <w:sz w:val="32"/>
                <w:szCs w:val="32"/>
              </w:rPr>
              <w:t>分）优秀（</w:t>
            </w:r>
            <w:r>
              <w:rPr>
                <w:rFonts w:hint="eastAsia" w:ascii="仿宋" w:hAnsi="仿宋" w:eastAsia="仿宋" w:cs="仿宋"/>
                <w:kern w:val="0"/>
                <w:sz w:val="32"/>
                <w:szCs w:val="32"/>
                <w:lang w:val="en-US" w:eastAsia="zh-CN"/>
              </w:rPr>
              <w:t>16</w:t>
            </w:r>
            <w:r>
              <w:rPr>
                <w:rFonts w:hint="eastAsia" w:ascii="仿宋" w:hAnsi="仿宋" w:eastAsia="仿宋" w:cs="仿宋"/>
                <w:kern w:val="0"/>
                <w:sz w:val="32"/>
                <w:szCs w:val="32"/>
              </w:rPr>
              <w:t>-</w:t>
            </w:r>
            <w:r>
              <w:rPr>
                <w:rFonts w:hint="eastAsia" w:ascii="仿宋" w:hAnsi="仿宋" w:eastAsia="仿宋" w:cs="仿宋"/>
                <w:kern w:val="0"/>
                <w:sz w:val="32"/>
                <w:szCs w:val="32"/>
                <w:lang w:val="en-US" w:eastAsia="zh-CN"/>
              </w:rPr>
              <w:t>20</w:t>
            </w:r>
            <w:r>
              <w:rPr>
                <w:rFonts w:hint="eastAsia" w:ascii="仿宋" w:hAnsi="仿宋" w:eastAsia="仿宋" w:cs="仿宋"/>
                <w:kern w:val="0"/>
                <w:sz w:val="32"/>
                <w:szCs w:val="32"/>
              </w:rPr>
              <w:t>分）</w:t>
            </w:r>
          </w:p>
        </w:tc>
        <w:tc>
          <w:tcPr>
            <w:tcW w:w="531"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DAE4258">
            <w:pPr>
              <w:keepNext w:val="0"/>
              <w:keepLines w:val="0"/>
              <w:pageBreakBefore w:val="0"/>
              <w:widowControl w:val="0"/>
              <w:suppressLineNumbers w:val="0"/>
              <w:kinsoku/>
              <w:wordWrap/>
              <w:overflowPunct/>
              <w:topLinePunct w:val="0"/>
              <w:autoSpaceDE/>
              <w:autoSpaceDN/>
              <w:bidi w:val="0"/>
              <w:spacing w:before="0" w:beforeAutospacing="0" w:after="0" w:afterAutospacing="0" w:line="400" w:lineRule="exact"/>
              <w:ind w:left="0" w:right="0"/>
              <w:jc w:val="center"/>
              <w:textAlignment w:val="auto"/>
              <w:rPr>
                <w:rFonts w:hint="eastAsia" w:ascii="仿宋" w:hAnsi="仿宋" w:eastAsia="仿宋" w:cs="仿宋"/>
                <w:kern w:val="0"/>
                <w:sz w:val="32"/>
                <w:szCs w:val="32"/>
                <w:lang w:val="en-US" w:eastAsia="zh-CN"/>
              </w:rPr>
            </w:pPr>
            <w:r>
              <w:rPr>
                <w:rFonts w:hint="eastAsia" w:ascii="仿宋" w:hAnsi="仿宋" w:eastAsia="仿宋" w:cs="仿宋"/>
                <w:kern w:val="0"/>
                <w:sz w:val="32"/>
                <w:szCs w:val="32"/>
                <w:lang w:val="en-US" w:eastAsia="zh-CN"/>
              </w:rPr>
              <w:t>20</w:t>
            </w:r>
          </w:p>
        </w:tc>
      </w:tr>
      <w:tr w14:paraId="2DEE25AC">
        <w:tblPrEx>
          <w:tblCellMar>
            <w:top w:w="0" w:type="dxa"/>
            <w:left w:w="0" w:type="dxa"/>
            <w:bottom w:w="0" w:type="dxa"/>
            <w:right w:w="0" w:type="dxa"/>
          </w:tblCellMar>
        </w:tblPrEx>
        <w:trPr>
          <w:trHeight w:val="1108" w:hRule="atLeast"/>
          <w:jc w:val="center"/>
        </w:trPr>
        <w:tc>
          <w:tcPr>
            <w:tcW w:w="363" w:type="pct"/>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E2B2AAA">
            <w:pPr>
              <w:keepNext w:val="0"/>
              <w:keepLines w:val="0"/>
              <w:pageBreakBefore w:val="0"/>
              <w:widowControl w:val="0"/>
              <w:suppressLineNumbers w:val="0"/>
              <w:kinsoku/>
              <w:wordWrap/>
              <w:overflowPunct/>
              <w:topLinePunct w:val="0"/>
              <w:autoSpaceDE/>
              <w:autoSpaceDN/>
              <w:bidi w:val="0"/>
              <w:spacing w:before="0" w:beforeAutospacing="0" w:after="0" w:afterAutospacing="0" w:line="400" w:lineRule="exact"/>
              <w:ind w:left="0" w:right="0"/>
              <w:jc w:val="center"/>
              <w:textAlignment w:val="auto"/>
              <w:rPr>
                <w:rFonts w:hint="eastAsia" w:ascii="仿宋" w:hAnsi="仿宋" w:eastAsia="仿宋" w:cs="仿宋"/>
                <w:kern w:val="0"/>
                <w:sz w:val="32"/>
                <w:szCs w:val="32"/>
              </w:rPr>
            </w:pPr>
          </w:p>
        </w:tc>
        <w:tc>
          <w:tcPr>
            <w:tcW w:w="679" w:type="pct"/>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CC40B63">
            <w:pPr>
              <w:keepNext w:val="0"/>
              <w:keepLines w:val="0"/>
              <w:pageBreakBefore w:val="0"/>
              <w:widowControl w:val="0"/>
              <w:suppressLineNumbers w:val="0"/>
              <w:kinsoku/>
              <w:wordWrap/>
              <w:overflowPunct/>
              <w:topLinePunct w:val="0"/>
              <w:autoSpaceDE/>
              <w:autoSpaceDN/>
              <w:bidi w:val="0"/>
              <w:spacing w:before="0" w:beforeAutospacing="0" w:after="0" w:afterAutospacing="0" w:line="400" w:lineRule="exact"/>
              <w:ind w:left="0" w:right="0"/>
              <w:jc w:val="center"/>
              <w:textAlignment w:val="auto"/>
              <w:rPr>
                <w:rFonts w:hint="eastAsia" w:ascii="仿宋" w:hAnsi="仿宋" w:eastAsia="仿宋" w:cs="仿宋"/>
                <w:kern w:val="0"/>
                <w:sz w:val="32"/>
                <w:szCs w:val="32"/>
              </w:rPr>
            </w:pPr>
          </w:p>
        </w:tc>
        <w:tc>
          <w:tcPr>
            <w:tcW w:w="3424"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1373515">
            <w:pPr>
              <w:keepNext w:val="0"/>
              <w:keepLines w:val="0"/>
              <w:pageBreakBefore w:val="0"/>
              <w:widowControl w:val="0"/>
              <w:suppressLineNumbers w:val="0"/>
              <w:kinsoku/>
              <w:wordWrap/>
              <w:overflowPunct/>
              <w:topLinePunct w:val="0"/>
              <w:autoSpaceDE/>
              <w:autoSpaceDN/>
              <w:bidi w:val="0"/>
              <w:spacing w:before="0" w:beforeAutospacing="0" w:after="0" w:afterAutospacing="0" w:line="400" w:lineRule="exact"/>
              <w:ind w:left="0" w:right="0"/>
              <w:textAlignment w:val="auto"/>
              <w:rPr>
                <w:rFonts w:hint="eastAsia" w:ascii="仿宋" w:hAnsi="仿宋" w:eastAsia="仿宋" w:cs="仿宋"/>
                <w:kern w:val="0"/>
                <w:sz w:val="32"/>
                <w:szCs w:val="32"/>
              </w:rPr>
            </w:pPr>
            <w:r>
              <w:rPr>
                <w:rFonts w:hint="eastAsia" w:ascii="仿宋" w:hAnsi="仿宋" w:eastAsia="仿宋" w:cs="仿宋"/>
                <w:kern w:val="0"/>
                <w:sz w:val="32"/>
                <w:szCs w:val="32"/>
              </w:rPr>
              <w:t>提供针对本项目的技术方案进行综合评价（视拍摄</w:t>
            </w:r>
            <w:r>
              <w:rPr>
                <w:rFonts w:hint="eastAsia" w:ascii="仿宋" w:hAnsi="仿宋" w:eastAsia="仿宋" w:cs="仿宋"/>
                <w:kern w:val="0"/>
                <w:sz w:val="32"/>
                <w:szCs w:val="32"/>
                <w:lang w:eastAsia="zh-Hans"/>
              </w:rPr>
              <w:t>计划</w:t>
            </w:r>
            <w:r>
              <w:rPr>
                <w:rFonts w:hint="eastAsia" w:ascii="仿宋" w:hAnsi="仿宋" w:eastAsia="仿宋" w:cs="仿宋"/>
                <w:kern w:val="0"/>
                <w:sz w:val="32"/>
                <w:szCs w:val="32"/>
              </w:rPr>
              <w:t>合理</w:t>
            </w:r>
            <w:r>
              <w:rPr>
                <w:rFonts w:hint="eastAsia" w:ascii="仿宋" w:hAnsi="仿宋" w:eastAsia="仿宋" w:cs="仿宋"/>
                <w:kern w:val="0"/>
                <w:sz w:val="32"/>
                <w:szCs w:val="32"/>
                <w:lang w:eastAsia="zh-Hans"/>
              </w:rPr>
              <w:t>、拍摄的清晰度指标、拍摄和文案的贴合程度</w:t>
            </w:r>
          </w:p>
          <w:p w14:paraId="68B1D7B0">
            <w:pPr>
              <w:keepNext w:val="0"/>
              <w:keepLines w:val="0"/>
              <w:pageBreakBefore w:val="0"/>
              <w:widowControl w:val="0"/>
              <w:suppressLineNumbers w:val="0"/>
              <w:kinsoku/>
              <w:wordWrap/>
              <w:overflowPunct/>
              <w:topLinePunct w:val="0"/>
              <w:autoSpaceDE/>
              <w:autoSpaceDN/>
              <w:bidi w:val="0"/>
              <w:spacing w:before="0" w:beforeAutospacing="0" w:after="0" w:afterAutospacing="0" w:line="400" w:lineRule="exact"/>
              <w:ind w:left="0" w:right="0"/>
              <w:textAlignment w:val="auto"/>
              <w:rPr>
                <w:rFonts w:hint="eastAsia" w:ascii="仿宋" w:hAnsi="仿宋" w:eastAsia="仿宋" w:cs="仿宋"/>
                <w:kern w:val="0"/>
                <w:sz w:val="32"/>
                <w:szCs w:val="32"/>
              </w:rPr>
            </w:pPr>
            <w:r>
              <w:rPr>
                <w:rFonts w:hint="eastAsia" w:ascii="仿宋" w:hAnsi="仿宋" w:eastAsia="仿宋" w:cs="仿宋"/>
                <w:kern w:val="0"/>
                <w:sz w:val="32"/>
                <w:szCs w:val="32"/>
              </w:rPr>
              <w:t>一般（1-</w:t>
            </w:r>
            <w:r>
              <w:rPr>
                <w:rFonts w:hint="eastAsia" w:ascii="仿宋" w:hAnsi="仿宋" w:eastAsia="仿宋" w:cs="仿宋"/>
                <w:kern w:val="0"/>
                <w:sz w:val="32"/>
                <w:szCs w:val="32"/>
                <w:lang w:val="en-US" w:eastAsia="zh-CN"/>
              </w:rPr>
              <w:t>5</w:t>
            </w:r>
            <w:r>
              <w:rPr>
                <w:rFonts w:hint="eastAsia" w:ascii="仿宋" w:hAnsi="仿宋" w:eastAsia="仿宋" w:cs="仿宋"/>
                <w:kern w:val="0"/>
                <w:sz w:val="32"/>
                <w:szCs w:val="32"/>
              </w:rPr>
              <w:t>分）良好（</w:t>
            </w:r>
            <w:r>
              <w:rPr>
                <w:rFonts w:hint="eastAsia" w:ascii="仿宋" w:hAnsi="仿宋" w:eastAsia="仿宋" w:cs="仿宋"/>
                <w:kern w:val="0"/>
                <w:sz w:val="32"/>
                <w:szCs w:val="32"/>
                <w:lang w:val="en-US" w:eastAsia="zh-CN"/>
              </w:rPr>
              <w:t>6</w:t>
            </w:r>
            <w:r>
              <w:rPr>
                <w:rFonts w:hint="eastAsia" w:ascii="仿宋" w:hAnsi="仿宋" w:eastAsia="仿宋" w:cs="仿宋"/>
                <w:kern w:val="0"/>
                <w:sz w:val="32"/>
                <w:szCs w:val="32"/>
              </w:rPr>
              <w:t>-</w:t>
            </w:r>
            <w:r>
              <w:rPr>
                <w:rFonts w:hint="eastAsia" w:ascii="仿宋" w:hAnsi="仿宋" w:eastAsia="仿宋" w:cs="仿宋"/>
                <w:kern w:val="0"/>
                <w:sz w:val="32"/>
                <w:szCs w:val="32"/>
                <w:lang w:val="en-US" w:eastAsia="zh-CN"/>
              </w:rPr>
              <w:t>15</w:t>
            </w:r>
            <w:r>
              <w:rPr>
                <w:rFonts w:hint="eastAsia" w:ascii="仿宋" w:hAnsi="仿宋" w:eastAsia="仿宋" w:cs="仿宋"/>
                <w:kern w:val="0"/>
                <w:sz w:val="32"/>
                <w:szCs w:val="32"/>
              </w:rPr>
              <w:t>分）优秀（</w:t>
            </w:r>
            <w:r>
              <w:rPr>
                <w:rFonts w:hint="eastAsia" w:ascii="仿宋" w:hAnsi="仿宋" w:eastAsia="仿宋" w:cs="仿宋"/>
                <w:kern w:val="0"/>
                <w:sz w:val="32"/>
                <w:szCs w:val="32"/>
                <w:lang w:val="en-US" w:eastAsia="zh-CN"/>
              </w:rPr>
              <w:t>16</w:t>
            </w:r>
            <w:r>
              <w:rPr>
                <w:rFonts w:hint="eastAsia" w:ascii="仿宋" w:hAnsi="仿宋" w:eastAsia="仿宋" w:cs="仿宋"/>
                <w:kern w:val="0"/>
                <w:sz w:val="32"/>
                <w:szCs w:val="32"/>
              </w:rPr>
              <w:t>-</w:t>
            </w:r>
            <w:r>
              <w:rPr>
                <w:rFonts w:hint="eastAsia" w:ascii="仿宋" w:hAnsi="仿宋" w:eastAsia="仿宋" w:cs="仿宋"/>
                <w:kern w:val="0"/>
                <w:sz w:val="32"/>
                <w:szCs w:val="32"/>
                <w:lang w:val="en-US" w:eastAsia="zh-CN"/>
              </w:rPr>
              <w:t>20</w:t>
            </w:r>
            <w:r>
              <w:rPr>
                <w:rFonts w:hint="eastAsia" w:ascii="仿宋" w:hAnsi="仿宋" w:eastAsia="仿宋" w:cs="仿宋"/>
                <w:kern w:val="0"/>
                <w:sz w:val="32"/>
                <w:szCs w:val="32"/>
              </w:rPr>
              <w:t>分）</w:t>
            </w:r>
          </w:p>
        </w:tc>
        <w:tc>
          <w:tcPr>
            <w:tcW w:w="531"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01ACC8C">
            <w:pPr>
              <w:keepNext w:val="0"/>
              <w:keepLines w:val="0"/>
              <w:pageBreakBefore w:val="0"/>
              <w:widowControl w:val="0"/>
              <w:suppressLineNumbers w:val="0"/>
              <w:kinsoku/>
              <w:wordWrap/>
              <w:overflowPunct/>
              <w:topLinePunct w:val="0"/>
              <w:autoSpaceDE/>
              <w:autoSpaceDN/>
              <w:bidi w:val="0"/>
              <w:spacing w:before="0" w:beforeAutospacing="0" w:after="0" w:afterAutospacing="0" w:line="400" w:lineRule="exact"/>
              <w:ind w:left="0" w:right="0"/>
              <w:jc w:val="center"/>
              <w:textAlignment w:val="auto"/>
              <w:rPr>
                <w:rFonts w:hint="eastAsia" w:ascii="仿宋" w:hAnsi="仿宋" w:eastAsia="仿宋" w:cs="仿宋"/>
                <w:kern w:val="0"/>
                <w:sz w:val="32"/>
                <w:szCs w:val="32"/>
                <w:lang w:val="en-US" w:eastAsia="zh-CN"/>
              </w:rPr>
            </w:pPr>
            <w:r>
              <w:rPr>
                <w:rFonts w:hint="eastAsia" w:ascii="仿宋" w:hAnsi="仿宋" w:eastAsia="仿宋" w:cs="仿宋"/>
                <w:kern w:val="0"/>
                <w:sz w:val="32"/>
                <w:szCs w:val="32"/>
                <w:lang w:val="en-US" w:eastAsia="zh-CN"/>
              </w:rPr>
              <w:t>20</w:t>
            </w:r>
          </w:p>
        </w:tc>
      </w:tr>
      <w:tr w14:paraId="6410E5A3">
        <w:tblPrEx>
          <w:tblCellMar>
            <w:top w:w="0" w:type="dxa"/>
            <w:left w:w="0" w:type="dxa"/>
            <w:bottom w:w="0" w:type="dxa"/>
            <w:right w:w="0" w:type="dxa"/>
          </w:tblCellMar>
        </w:tblPrEx>
        <w:trPr>
          <w:trHeight w:val="1113" w:hRule="atLeast"/>
          <w:jc w:val="center"/>
        </w:trPr>
        <w:tc>
          <w:tcPr>
            <w:tcW w:w="363" w:type="pct"/>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EC83C82">
            <w:pPr>
              <w:keepNext w:val="0"/>
              <w:keepLines w:val="0"/>
              <w:pageBreakBefore w:val="0"/>
              <w:widowControl w:val="0"/>
              <w:suppressLineNumbers w:val="0"/>
              <w:kinsoku/>
              <w:wordWrap/>
              <w:overflowPunct/>
              <w:topLinePunct w:val="0"/>
              <w:autoSpaceDE/>
              <w:autoSpaceDN/>
              <w:bidi w:val="0"/>
              <w:spacing w:before="0" w:beforeAutospacing="0" w:after="0" w:afterAutospacing="0" w:line="400" w:lineRule="exact"/>
              <w:ind w:left="0" w:right="0"/>
              <w:jc w:val="center"/>
              <w:textAlignment w:val="auto"/>
              <w:rPr>
                <w:rFonts w:hint="eastAsia" w:ascii="仿宋" w:hAnsi="仿宋" w:eastAsia="仿宋" w:cs="仿宋"/>
                <w:kern w:val="0"/>
                <w:sz w:val="32"/>
                <w:szCs w:val="32"/>
              </w:rPr>
            </w:pPr>
          </w:p>
        </w:tc>
        <w:tc>
          <w:tcPr>
            <w:tcW w:w="679" w:type="pct"/>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239849F">
            <w:pPr>
              <w:keepNext w:val="0"/>
              <w:keepLines w:val="0"/>
              <w:pageBreakBefore w:val="0"/>
              <w:widowControl w:val="0"/>
              <w:suppressLineNumbers w:val="0"/>
              <w:kinsoku/>
              <w:wordWrap/>
              <w:overflowPunct/>
              <w:topLinePunct w:val="0"/>
              <w:autoSpaceDE/>
              <w:autoSpaceDN/>
              <w:bidi w:val="0"/>
              <w:spacing w:before="0" w:beforeAutospacing="0" w:after="0" w:afterAutospacing="0" w:line="400" w:lineRule="exact"/>
              <w:ind w:left="0" w:right="0"/>
              <w:jc w:val="center"/>
              <w:textAlignment w:val="auto"/>
              <w:rPr>
                <w:rFonts w:hint="eastAsia" w:ascii="仿宋" w:hAnsi="仿宋" w:eastAsia="仿宋" w:cs="仿宋"/>
                <w:kern w:val="0"/>
                <w:sz w:val="32"/>
                <w:szCs w:val="32"/>
              </w:rPr>
            </w:pPr>
          </w:p>
        </w:tc>
        <w:tc>
          <w:tcPr>
            <w:tcW w:w="3424"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0471D55">
            <w:pPr>
              <w:keepNext w:val="0"/>
              <w:keepLines w:val="0"/>
              <w:pageBreakBefore w:val="0"/>
              <w:widowControl w:val="0"/>
              <w:suppressLineNumbers w:val="0"/>
              <w:kinsoku/>
              <w:wordWrap/>
              <w:overflowPunct/>
              <w:topLinePunct w:val="0"/>
              <w:autoSpaceDE/>
              <w:autoSpaceDN/>
              <w:bidi w:val="0"/>
              <w:spacing w:before="0" w:beforeAutospacing="0" w:after="0" w:afterAutospacing="0" w:line="400" w:lineRule="exact"/>
              <w:ind w:left="0" w:right="0"/>
              <w:textAlignment w:val="auto"/>
              <w:rPr>
                <w:rFonts w:hint="eastAsia" w:ascii="仿宋" w:hAnsi="仿宋" w:eastAsia="仿宋" w:cs="仿宋"/>
                <w:kern w:val="0"/>
                <w:sz w:val="32"/>
                <w:szCs w:val="32"/>
              </w:rPr>
            </w:pPr>
            <w:r>
              <w:rPr>
                <w:rFonts w:hint="eastAsia" w:ascii="仿宋" w:hAnsi="仿宋" w:eastAsia="仿宋" w:cs="仿宋"/>
                <w:kern w:val="0"/>
                <w:sz w:val="32"/>
                <w:szCs w:val="32"/>
              </w:rPr>
              <w:t>提供针对本项目的服务保障体系（</w:t>
            </w:r>
            <w:r>
              <w:rPr>
                <w:rFonts w:hint="eastAsia" w:ascii="仿宋" w:hAnsi="仿宋" w:eastAsia="仿宋" w:cs="仿宋"/>
                <w:kern w:val="0"/>
                <w:sz w:val="32"/>
                <w:szCs w:val="32"/>
                <w:lang w:eastAsia="zh-Hans"/>
              </w:rPr>
              <w:t>视频售后的维护期在一年，可以在维护期内对片中少量数据和画面进行简单替换修改</w:t>
            </w:r>
            <w:r>
              <w:rPr>
                <w:rFonts w:hint="eastAsia" w:ascii="仿宋" w:hAnsi="仿宋" w:eastAsia="仿宋" w:cs="仿宋"/>
                <w:kern w:val="0"/>
                <w:sz w:val="32"/>
                <w:szCs w:val="32"/>
              </w:rPr>
              <w:t>）</w:t>
            </w:r>
          </w:p>
          <w:p w14:paraId="1A210855">
            <w:pPr>
              <w:keepNext w:val="0"/>
              <w:keepLines w:val="0"/>
              <w:pageBreakBefore w:val="0"/>
              <w:widowControl w:val="0"/>
              <w:suppressLineNumbers w:val="0"/>
              <w:kinsoku/>
              <w:wordWrap/>
              <w:overflowPunct/>
              <w:topLinePunct w:val="0"/>
              <w:autoSpaceDE/>
              <w:autoSpaceDN/>
              <w:bidi w:val="0"/>
              <w:spacing w:before="0" w:beforeAutospacing="0" w:after="0" w:afterAutospacing="0" w:line="400" w:lineRule="exact"/>
              <w:ind w:left="0" w:right="0"/>
              <w:textAlignment w:val="auto"/>
              <w:rPr>
                <w:rFonts w:hint="eastAsia" w:ascii="仿宋" w:hAnsi="仿宋" w:eastAsia="仿宋" w:cs="仿宋"/>
                <w:kern w:val="0"/>
                <w:sz w:val="32"/>
                <w:szCs w:val="32"/>
              </w:rPr>
            </w:pPr>
            <w:r>
              <w:rPr>
                <w:rFonts w:hint="eastAsia" w:ascii="仿宋" w:hAnsi="仿宋" w:eastAsia="仿宋" w:cs="仿宋"/>
                <w:kern w:val="0"/>
                <w:sz w:val="32"/>
                <w:szCs w:val="32"/>
              </w:rPr>
              <w:t>一般（1-3分）  良好（4-7分）  优秀（8-10分）</w:t>
            </w:r>
          </w:p>
        </w:tc>
        <w:tc>
          <w:tcPr>
            <w:tcW w:w="531"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E0C4ECC">
            <w:pPr>
              <w:keepNext w:val="0"/>
              <w:keepLines w:val="0"/>
              <w:pageBreakBefore w:val="0"/>
              <w:widowControl w:val="0"/>
              <w:suppressLineNumbers w:val="0"/>
              <w:kinsoku/>
              <w:wordWrap/>
              <w:overflowPunct/>
              <w:topLinePunct w:val="0"/>
              <w:autoSpaceDE/>
              <w:autoSpaceDN/>
              <w:bidi w:val="0"/>
              <w:spacing w:before="0" w:beforeAutospacing="0" w:after="0" w:afterAutospacing="0" w:line="400" w:lineRule="exact"/>
              <w:ind w:left="0" w:right="0"/>
              <w:jc w:val="center"/>
              <w:textAlignment w:val="auto"/>
              <w:rPr>
                <w:rFonts w:hint="eastAsia" w:ascii="仿宋" w:hAnsi="仿宋" w:eastAsia="仿宋" w:cs="仿宋"/>
                <w:kern w:val="0"/>
                <w:sz w:val="32"/>
                <w:szCs w:val="32"/>
              </w:rPr>
            </w:pPr>
            <w:r>
              <w:rPr>
                <w:rFonts w:hint="eastAsia" w:ascii="仿宋" w:hAnsi="仿宋" w:eastAsia="仿宋" w:cs="仿宋"/>
                <w:kern w:val="0"/>
                <w:sz w:val="32"/>
                <w:szCs w:val="32"/>
              </w:rPr>
              <w:t>10</w:t>
            </w:r>
          </w:p>
        </w:tc>
      </w:tr>
      <w:tr w14:paraId="6E648D26">
        <w:tblPrEx>
          <w:tblCellMar>
            <w:top w:w="0" w:type="dxa"/>
            <w:left w:w="0" w:type="dxa"/>
            <w:bottom w:w="0" w:type="dxa"/>
            <w:right w:w="0" w:type="dxa"/>
          </w:tblCellMar>
        </w:tblPrEx>
        <w:trPr>
          <w:trHeight w:val="1515" w:hRule="atLeast"/>
          <w:jc w:val="center"/>
        </w:trPr>
        <w:tc>
          <w:tcPr>
            <w:tcW w:w="363"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233EA00">
            <w:pPr>
              <w:keepNext w:val="0"/>
              <w:keepLines w:val="0"/>
              <w:pageBreakBefore w:val="0"/>
              <w:widowControl w:val="0"/>
              <w:suppressLineNumbers w:val="0"/>
              <w:kinsoku/>
              <w:wordWrap/>
              <w:overflowPunct/>
              <w:topLinePunct w:val="0"/>
              <w:autoSpaceDE/>
              <w:autoSpaceDN/>
              <w:bidi w:val="0"/>
              <w:spacing w:before="0" w:beforeAutospacing="0" w:after="0" w:afterAutospacing="0" w:line="400" w:lineRule="exact"/>
              <w:ind w:left="0" w:right="0"/>
              <w:jc w:val="center"/>
              <w:textAlignment w:val="auto"/>
              <w:rPr>
                <w:rFonts w:hint="eastAsia" w:ascii="仿宋" w:hAnsi="仿宋" w:eastAsia="仿宋" w:cs="仿宋"/>
                <w:b w:val="0"/>
                <w:bCs/>
                <w:color w:val="auto"/>
                <w:kern w:val="0"/>
                <w:sz w:val="32"/>
                <w:szCs w:val="32"/>
                <w:lang w:val="en-US" w:eastAsia="zh-CN"/>
              </w:rPr>
            </w:pPr>
            <w:r>
              <w:rPr>
                <w:rFonts w:hint="eastAsia" w:ascii="仿宋" w:hAnsi="仿宋" w:eastAsia="仿宋" w:cs="仿宋"/>
                <w:b w:val="0"/>
                <w:bCs/>
                <w:color w:val="auto"/>
                <w:kern w:val="0"/>
                <w:sz w:val="32"/>
                <w:szCs w:val="32"/>
                <w:lang w:val="en-US" w:eastAsia="zh-CN"/>
              </w:rPr>
              <w:t>4</w:t>
            </w:r>
          </w:p>
        </w:tc>
        <w:tc>
          <w:tcPr>
            <w:tcW w:w="679"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7640385">
            <w:pPr>
              <w:keepNext w:val="0"/>
              <w:keepLines w:val="0"/>
              <w:pageBreakBefore w:val="0"/>
              <w:widowControl w:val="0"/>
              <w:suppressLineNumbers w:val="0"/>
              <w:kinsoku/>
              <w:wordWrap/>
              <w:overflowPunct/>
              <w:topLinePunct w:val="0"/>
              <w:autoSpaceDE/>
              <w:autoSpaceDN/>
              <w:bidi w:val="0"/>
              <w:spacing w:before="0" w:beforeAutospacing="0" w:after="0" w:afterAutospacing="0" w:line="400" w:lineRule="exact"/>
              <w:ind w:left="0" w:right="0"/>
              <w:jc w:val="center"/>
              <w:textAlignment w:val="auto"/>
              <w:rPr>
                <w:rFonts w:hint="eastAsia" w:ascii="仿宋" w:hAnsi="仿宋" w:eastAsia="仿宋" w:cs="仿宋"/>
                <w:b w:val="0"/>
                <w:bCs/>
                <w:color w:val="auto"/>
                <w:kern w:val="0"/>
                <w:sz w:val="32"/>
                <w:szCs w:val="32"/>
                <w:lang w:val="en-US" w:eastAsia="zh-CN"/>
              </w:rPr>
            </w:pPr>
            <w:r>
              <w:rPr>
                <w:rFonts w:hint="eastAsia" w:ascii="仿宋" w:hAnsi="仿宋" w:eastAsia="仿宋" w:cs="仿宋"/>
                <w:b w:val="0"/>
                <w:bCs/>
                <w:color w:val="auto"/>
                <w:kern w:val="0"/>
                <w:sz w:val="32"/>
                <w:szCs w:val="32"/>
                <w:lang w:val="en-US" w:eastAsia="zh-CN"/>
              </w:rPr>
              <w:t>近2年有大型体育赛事经验（满分10分）</w:t>
            </w:r>
          </w:p>
        </w:tc>
        <w:tc>
          <w:tcPr>
            <w:tcW w:w="3424"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9D16DC1">
            <w:pPr>
              <w:keepNext w:val="0"/>
              <w:keepLines w:val="0"/>
              <w:pageBreakBefore w:val="0"/>
              <w:widowControl w:val="0"/>
              <w:suppressLineNumbers w:val="0"/>
              <w:kinsoku/>
              <w:wordWrap/>
              <w:overflowPunct/>
              <w:topLinePunct w:val="0"/>
              <w:autoSpaceDE/>
              <w:autoSpaceDN/>
              <w:bidi w:val="0"/>
              <w:spacing w:before="0" w:beforeAutospacing="0" w:after="0" w:afterAutospacing="0" w:line="400" w:lineRule="exact"/>
              <w:ind w:left="0" w:right="0"/>
              <w:textAlignment w:val="auto"/>
              <w:rPr>
                <w:rFonts w:hint="eastAsia" w:ascii="仿宋" w:hAnsi="仿宋" w:eastAsia="仿宋" w:cs="仿宋"/>
                <w:b w:val="0"/>
                <w:bCs/>
                <w:color w:val="auto"/>
                <w:kern w:val="0"/>
                <w:sz w:val="32"/>
                <w:szCs w:val="32"/>
                <w:lang w:val="en-US" w:eastAsia="zh-CN"/>
              </w:rPr>
            </w:pPr>
            <w:r>
              <w:rPr>
                <w:rFonts w:hint="eastAsia" w:ascii="仿宋" w:hAnsi="仿宋" w:eastAsia="仿宋" w:cs="仿宋"/>
                <w:b w:val="0"/>
                <w:bCs/>
                <w:color w:val="auto"/>
                <w:kern w:val="0"/>
                <w:sz w:val="32"/>
                <w:szCs w:val="32"/>
                <w:lang w:val="en-US" w:eastAsia="zh-CN"/>
              </w:rPr>
              <w:t>近2年内有至少1次大型体育赛事（如校运会、区 / 市级运动会、校园活动）的摄影摄像服务经验，需提供合同复印件、甲方评价或过往作品链接。</w:t>
            </w:r>
          </w:p>
        </w:tc>
        <w:tc>
          <w:tcPr>
            <w:tcW w:w="531"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21DED0E">
            <w:pPr>
              <w:keepNext w:val="0"/>
              <w:keepLines w:val="0"/>
              <w:pageBreakBefore w:val="0"/>
              <w:widowControl w:val="0"/>
              <w:suppressLineNumbers w:val="0"/>
              <w:kinsoku/>
              <w:wordWrap/>
              <w:overflowPunct/>
              <w:topLinePunct w:val="0"/>
              <w:autoSpaceDE/>
              <w:autoSpaceDN/>
              <w:bidi w:val="0"/>
              <w:spacing w:before="0" w:beforeAutospacing="0" w:after="0" w:afterAutospacing="0" w:line="400" w:lineRule="exact"/>
              <w:ind w:left="0" w:right="0"/>
              <w:jc w:val="center"/>
              <w:textAlignment w:val="auto"/>
              <w:rPr>
                <w:rFonts w:hint="eastAsia" w:ascii="仿宋" w:hAnsi="仿宋" w:eastAsia="仿宋" w:cs="仿宋"/>
                <w:b w:val="0"/>
                <w:bCs/>
                <w:color w:val="auto"/>
                <w:kern w:val="0"/>
                <w:sz w:val="32"/>
                <w:szCs w:val="32"/>
                <w:lang w:val="en-US" w:eastAsia="zh-CN"/>
              </w:rPr>
            </w:pPr>
            <w:r>
              <w:rPr>
                <w:rFonts w:hint="eastAsia" w:ascii="仿宋" w:hAnsi="仿宋" w:eastAsia="仿宋" w:cs="仿宋"/>
                <w:b w:val="0"/>
                <w:bCs/>
                <w:color w:val="auto"/>
                <w:kern w:val="0"/>
                <w:sz w:val="32"/>
                <w:szCs w:val="32"/>
                <w:lang w:val="en-US" w:eastAsia="zh-CN"/>
              </w:rPr>
              <w:t>10</w:t>
            </w:r>
          </w:p>
        </w:tc>
      </w:tr>
      <w:tr w14:paraId="2AF8ED7B">
        <w:tblPrEx>
          <w:tblCellMar>
            <w:top w:w="0" w:type="dxa"/>
            <w:left w:w="0" w:type="dxa"/>
            <w:bottom w:w="0" w:type="dxa"/>
            <w:right w:w="0" w:type="dxa"/>
          </w:tblCellMar>
        </w:tblPrEx>
        <w:trPr>
          <w:trHeight w:val="957" w:hRule="atLeast"/>
          <w:jc w:val="center"/>
        </w:trPr>
        <w:tc>
          <w:tcPr>
            <w:tcW w:w="4468" w:type="pct"/>
            <w:gridSpan w:val="3"/>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8341EFE">
            <w:pPr>
              <w:keepNext w:val="0"/>
              <w:keepLines w:val="0"/>
              <w:pageBreakBefore w:val="0"/>
              <w:widowControl w:val="0"/>
              <w:suppressLineNumbers w:val="0"/>
              <w:kinsoku/>
              <w:wordWrap/>
              <w:overflowPunct/>
              <w:topLinePunct w:val="0"/>
              <w:autoSpaceDE/>
              <w:autoSpaceDN/>
              <w:bidi w:val="0"/>
              <w:spacing w:before="0" w:beforeAutospacing="0" w:after="0" w:afterAutospacing="0" w:line="400" w:lineRule="exact"/>
              <w:ind w:left="0" w:right="0"/>
              <w:textAlignment w:val="auto"/>
              <w:rPr>
                <w:rFonts w:hint="eastAsia" w:ascii="仿宋" w:hAnsi="仿宋" w:eastAsia="仿宋" w:cs="仿宋"/>
                <w:kern w:val="0"/>
                <w:sz w:val="32"/>
                <w:szCs w:val="32"/>
              </w:rPr>
            </w:pPr>
            <w:r>
              <w:rPr>
                <w:rFonts w:hint="eastAsia" w:ascii="仿宋" w:hAnsi="仿宋" w:eastAsia="仿宋" w:cs="仿宋"/>
                <w:kern w:val="0"/>
                <w:sz w:val="32"/>
                <w:szCs w:val="32"/>
              </w:rPr>
              <w:t>合计</w:t>
            </w:r>
          </w:p>
        </w:tc>
        <w:tc>
          <w:tcPr>
            <w:tcW w:w="531"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63B2EE3">
            <w:pPr>
              <w:keepNext w:val="0"/>
              <w:keepLines w:val="0"/>
              <w:pageBreakBefore w:val="0"/>
              <w:widowControl w:val="0"/>
              <w:suppressLineNumbers w:val="0"/>
              <w:kinsoku/>
              <w:wordWrap/>
              <w:overflowPunct/>
              <w:topLinePunct w:val="0"/>
              <w:autoSpaceDE/>
              <w:autoSpaceDN/>
              <w:bidi w:val="0"/>
              <w:spacing w:before="0" w:beforeAutospacing="0" w:after="0" w:afterAutospacing="0" w:line="400" w:lineRule="exact"/>
              <w:ind w:left="0" w:right="0"/>
              <w:jc w:val="center"/>
              <w:textAlignment w:val="auto"/>
              <w:rPr>
                <w:rFonts w:hint="eastAsia" w:ascii="仿宋" w:hAnsi="仿宋" w:eastAsia="仿宋" w:cs="仿宋"/>
                <w:kern w:val="0"/>
                <w:sz w:val="32"/>
                <w:szCs w:val="32"/>
              </w:rPr>
            </w:pPr>
            <w:r>
              <w:rPr>
                <w:rFonts w:hint="eastAsia" w:ascii="仿宋" w:hAnsi="仿宋" w:eastAsia="仿宋" w:cs="仿宋"/>
                <w:kern w:val="0"/>
                <w:sz w:val="32"/>
                <w:szCs w:val="32"/>
              </w:rPr>
              <w:t>100</w:t>
            </w:r>
          </w:p>
        </w:tc>
      </w:tr>
    </w:tbl>
    <w:p w14:paraId="6D43A728">
      <w:pPr>
        <w:rPr>
          <w:b/>
          <w:color w:val="000000"/>
          <w:position w:val="2"/>
          <w:sz w:val="32"/>
          <w:szCs w:val="32"/>
        </w:rPr>
      </w:pPr>
      <w:r>
        <w:rPr>
          <w:rFonts w:hint="eastAsia" w:ascii="仿宋" w:hAnsi="仿宋" w:eastAsia="仿宋" w:cs="仿宋"/>
          <w:color w:val="000000"/>
          <w:szCs w:val="28"/>
        </w:rPr>
        <w:br w:type="page"/>
      </w:r>
    </w:p>
    <w:p w14:paraId="34F4A83A">
      <w:pPr>
        <w:pStyle w:val="2"/>
        <w:adjustRightInd w:val="0"/>
        <w:snapToGrid w:val="0"/>
        <w:spacing w:line="560" w:lineRule="exact"/>
        <w:rPr>
          <w:rFonts w:ascii="仿宋" w:hAnsi="仿宋" w:eastAsia="仿宋" w:cs="仿宋"/>
          <w:sz w:val="44"/>
        </w:rPr>
      </w:pPr>
      <w:bookmarkStart w:id="40" w:name="_Toc22407"/>
      <w:r>
        <w:rPr>
          <w:rFonts w:hint="eastAsia" w:ascii="仿宋" w:hAnsi="仿宋" w:eastAsia="仿宋" w:cs="仿宋"/>
          <w:sz w:val="44"/>
        </w:rPr>
        <w:t>第四部分 授予合同</w:t>
      </w:r>
      <w:bookmarkEnd w:id="36"/>
      <w:bookmarkEnd w:id="37"/>
      <w:bookmarkEnd w:id="40"/>
    </w:p>
    <w:p w14:paraId="62F99962">
      <w:pPr>
        <w:adjustRightInd w:val="0"/>
        <w:snapToGrid w:val="0"/>
        <w:spacing w:line="560" w:lineRule="exact"/>
        <w:ind w:firstLine="640" w:firstLineChars="200"/>
        <w:rPr>
          <w:rFonts w:ascii="仿宋" w:hAnsi="仿宋" w:eastAsia="仿宋" w:cs="仿宋"/>
          <w:sz w:val="32"/>
          <w:szCs w:val="32"/>
        </w:rPr>
      </w:pPr>
      <w:bookmarkStart w:id="41" w:name="_Toc332979562"/>
      <w:bookmarkStart w:id="42" w:name="_Toc325620721"/>
      <w:bookmarkStart w:id="43" w:name="_Toc8997"/>
    </w:p>
    <w:p w14:paraId="4CCDDE42">
      <w:pPr>
        <w:adjustRightInd w:val="0"/>
        <w:snapToGrid w:val="0"/>
        <w:spacing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一、签订合同</w:t>
      </w:r>
      <w:bookmarkEnd w:id="41"/>
      <w:bookmarkEnd w:id="42"/>
      <w:bookmarkEnd w:id="43"/>
    </w:p>
    <w:p w14:paraId="108D00ED">
      <w:pPr>
        <w:adjustRightInd w:val="0"/>
        <w:snapToGrid w:val="0"/>
        <w:spacing w:line="54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1.评审工作结束后，采购人向成交供应商签发《中标通知书》，在7个工作日内，由采购人和成交供应商签订合同。合同签订的内容不能超出磋商文件和响应文件的实质性内容。</w:t>
      </w:r>
    </w:p>
    <w:p w14:paraId="758FBA13">
      <w:pPr>
        <w:adjustRightInd w:val="0"/>
        <w:snapToGrid w:val="0"/>
        <w:spacing w:line="54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2.磋商文件、采购人的报价文件及评审过程中有关澄清文件等均可为合同附件。</w:t>
      </w:r>
    </w:p>
    <w:p w14:paraId="3682DA3E">
      <w:pPr>
        <w:adjustRightInd w:val="0"/>
        <w:snapToGrid w:val="0"/>
        <w:spacing w:line="560" w:lineRule="exact"/>
        <w:ind w:firstLine="640" w:firstLineChars="200"/>
        <w:rPr>
          <w:rFonts w:hint="eastAsia" w:ascii="仿宋" w:hAnsi="仿宋" w:eastAsia="仿宋" w:cs="仿宋"/>
          <w:sz w:val="32"/>
          <w:szCs w:val="32"/>
          <w:highlight w:val="none"/>
        </w:rPr>
      </w:pPr>
      <w:bookmarkStart w:id="44" w:name="_Toc325620722"/>
      <w:bookmarkStart w:id="45" w:name="_Toc16534"/>
      <w:bookmarkStart w:id="46" w:name="_Toc332979563"/>
      <w:r>
        <w:rPr>
          <w:rFonts w:hint="eastAsia" w:ascii="仿宋" w:hAnsi="仿宋" w:eastAsia="仿宋" w:cs="仿宋"/>
          <w:sz w:val="32"/>
          <w:szCs w:val="32"/>
        </w:rPr>
        <w:t>二、合同格式</w:t>
      </w:r>
      <w:bookmarkEnd w:id="11"/>
      <w:bookmarkEnd w:id="12"/>
      <w:bookmarkEnd w:id="13"/>
      <w:bookmarkEnd w:id="14"/>
      <w:bookmarkEnd w:id="15"/>
      <w:bookmarkEnd w:id="16"/>
      <w:bookmarkEnd w:id="44"/>
      <w:bookmarkEnd w:id="45"/>
      <w:bookmarkEnd w:id="46"/>
      <w:bookmarkStart w:id="47" w:name="_Toc325620723"/>
      <w:bookmarkStart w:id="48" w:name="_Toc356490388"/>
      <w:bookmarkStart w:id="49" w:name="_Toc356491327"/>
      <w:bookmarkStart w:id="50" w:name="_Toc905"/>
      <w:bookmarkStart w:id="51" w:name="_Toc40089798"/>
    </w:p>
    <w:p w14:paraId="5336352F">
      <w:pPr>
        <w:keepNext w:val="0"/>
        <w:keepLines w:val="0"/>
        <w:pageBreakBefore w:val="0"/>
        <w:kinsoku/>
        <w:wordWrap/>
        <w:overflowPunct/>
        <w:topLinePunct w:val="0"/>
        <w:autoSpaceDE/>
        <w:autoSpaceDN/>
        <w:bidi w:val="0"/>
        <w:adjustRightInd w:val="0"/>
        <w:snapToGrid w:val="0"/>
        <w:spacing w:line="560" w:lineRule="exact"/>
        <w:ind w:left="0" w:leftChars="0" w:right="0" w:rightChars="0" w:firstLine="640" w:firstLineChars="200"/>
        <w:rPr>
          <w:rFonts w:hint="eastAsia" w:ascii="仿宋" w:hAnsi="仿宋" w:eastAsia="仿宋" w:cs="仿宋"/>
          <w:sz w:val="32"/>
          <w:szCs w:val="32"/>
          <w:highlight w:val="none"/>
          <w:lang w:eastAsia="zh-CN"/>
        </w:rPr>
      </w:pPr>
      <w:r>
        <w:rPr>
          <w:rFonts w:hint="eastAsia" w:ascii="仿宋" w:hAnsi="仿宋" w:eastAsia="仿宋" w:cs="仿宋"/>
          <w:sz w:val="32"/>
          <w:szCs w:val="32"/>
          <w:highlight w:val="none"/>
          <w:lang w:eastAsia="zh-CN"/>
        </w:rPr>
        <w:t>甲方：</w:t>
      </w:r>
      <w:r>
        <w:rPr>
          <w:rFonts w:hint="eastAsia" w:ascii="仿宋" w:hAnsi="仿宋" w:eastAsia="仿宋" w:cs="仿宋"/>
          <w:sz w:val="32"/>
          <w:szCs w:val="32"/>
          <w:highlight w:val="none"/>
          <w:lang w:val="en-US" w:eastAsia="zh-CN"/>
        </w:rPr>
        <w:t xml:space="preserve"> </w:t>
      </w:r>
      <w:r>
        <w:rPr>
          <w:rFonts w:hint="eastAsia" w:ascii="仿宋" w:hAnsi="仿宋" w:eastAsia="仿宋" w:cs="仿宋"/>
          <w:sz w:val="32"/>
          <w:szCs w:val="32"/>
          <w:highlight w:val="none"/>
          <w:lang w:eastAsia="zh-CN"/>
        </w:rPr>
        <w:t>(以下简称甲方)</w:t>
      </w:r>
    </w:p>
    <w:p w14:paraId="2D4CF81A">
      <w:pPr>
        <w:pStyle w:val="13"/>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firstLine="640" w:firstLineChars="200"/>
        <w:textAlignment w:val="auto"/>
        <w:rPr>
          <w:rFonts w:hint="eastAsia" w:ascii="仿宋" w:hAnsi="仿宋" w:eastAsia="仿宋" w:cs="仿宋"/>
          <w:sz w:val="32"/>
          <w:szCs w:val="32"/>
          <w:highlight w:val="none"/>
          <w:lang w:eastAsia="zh-CN"/>
        </w:rPr>
      </w:pPr>
      <w:r>
        <w:rPr>
          <w:rFonts w:hint="eastAsia" w:ascii="仿宋" w:hAnsi="仿宋" w:eastAsia="仿宋" w:cs="仿宋"/>
          <w:sz w:val="32"/>
          <w:szCs w:val="32"/>
          <w:highlight w:val="none"/>
          <w:lang w:eastAsia="zh-CN"/>
        </w:rPr>
        <w:t>乙方：</w:t>
      </w:r>
      <w:r>
        <w:rPr>
          <w:rFonts w:hint="eastAsia" w:ascii="仿宋" w:hAnsi="仿宋" w:eastAsia="仿宋" w:cs="仿宋"/>
          <w:sz w:val="32"/>
          <w:szCs w:val="32"/>
          <w:highlight w:val="none"/>
          <w:lang w:val="en-US" w:eastAsia="zh-CN"/>
        </w:rPr>
        <w:t xml:space="preserve"> </w:t>
      </w:r>
      <w:r>
        <w:rPr>
          <w:rFonts w:hint="eastAsia" w:ascii="仿宋" w:hAnsi="仿宋" w:eastAsia="仿宋" w:cs="仿宋"/>
          <w:sz w:val="32"/>
          <w:szCs w:val="32"/>
          <w:highlight w:val="none"/>
          <w:lang w:eastAsia="zh-CN"/>
        </w:rPr>
        <w:t>(以下简称乙方)</w:t>
      </w:r>
    </w:p>
    <w:p w14:paraId="6ED40D42">
      <w:pPr>
        <w:pStyle w:val="13"/>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firstLine="640" w:firstLineChars="200"/>
        <w:textAlignment w:val="auto"/>
        <w:rPr>
          <w:rFonts w:hint="eastAsia" w:ascii="仿宋" w:hAnsi="仿宋" w:eastAsia="仿宋" w:cs="仿宋"/>
          <w:sz w:val="32"/>
          <w:szCs w:val="32"/>
          <w:highlight w:val="none"/>
          <w:lang w:eastAsia="zh-CN"/>
        </w:rPr>
      </w:pPr>
      <w:r>
        <w:rPr>
          <w:rFonts w:hint="eastAsia" w:ascii="仿宋" w:hAnsi="仿宋" w:eastAsia="仿宋" w:cs="仿宋"/>
          <w:sz w:val="32"/>
          <w:szCs w:val="32"/>
          <w:highlight w:val="none"/>
          <w:lang w:eastAsia="zh-CN"/>
        </w:rPr>
        <w:t>甲 、乙双方在平等互利的基础上，就甲方委托乙方拍摄制作一事达成一致意见。为明确双方的权利义务，根据《中华人民共和</w:t>
      </w:r>
      <w:r>
        <w:rPr>
          <w:rFonts w:hint="eastAsia" w:ascii="仿宋" w:hAnsi="仿宋" w:eastAsia="仿宋" w:cs="仿宋"/>
          <w:color w:val="auto"/>
          <w:sz w:val="32"/>
          <w:szCs w:val="32"/>
          <w:highlight w:val="none"/>
          <w:lang w:eastAsia="zh-CN"/>
        </w:rPr>
        <w:t>国</w:t>
      </w:r>
      <w:r>
        <w:rPr>
          <w:rFonts w:hint="eastAsia" w:ascii="仿宋" w:hAnsi="仿宋" w:eastAsia="仿宋" w:cs="仿宋"/>
          <w:color w:val="auto"/>
          <w:sz w:val="32"/>
          <w:szCs w:val="32"/>
          <w:highlight w:val="none"/>
          <w:lang w:val="en-US" w:eastAsia="zh-CN"/>
        </w:rPr>
        <w:t>民法典</w:t>
      </w:r>
      <w:r>
        <w:rPr>
          <w:rFonts w:hint="eastAsia" w:ascii="仿宋" w:hAnsi="仿宋" w:eastAsia="仿宋" w:cs="仿宋"/>
          <w:color w:val="auto"/>
          <w:sz w:val="32"/>
          <w:szCs w:val="32"/>
          <w:highlight w:val="none"/>
          <w:lang w:eastAsia="zh-CN"/>
        </w:rPr>
        <w:t>》</w:t>
      </w:r>
      <w:r>
        <w:rPr>
          <w:rFonts w:hint="eastAsia" w:ascii="仿宋" w:hAnsi="仿宋" w:eastAsia="仿宋" w:cs="仿宋"/>
          <w:sz w:val="32"/>
          <w:szCs w:val="32"/>
          <w:highlight w:val="none"/>
          <w:lang w:eastAsia="zh-CN"/>
        </w:rPr>
        <w:t>和有关法律，订立本合同，以供双方共同遵守。</w:t>
      </w:r>
    </w:p>
    <w:p w14:paraId="6B2C94CB">
      <w:pPr>
        <w:pStyle w:val="13"/>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firstLine="643" w:firstLineChars="200"/>
        <w:textAlignment w:val="auto"/>
        <w:rPr>
          <w:rFonts w:hint="eastAsia" w:ascii="仿宋" w:hAnsi="仿宋" w:eastAsia="仿宋" w:cs="仿宋"/>
          <w:b/>
          <w:bCs/>
          <w:sz w:val="32"/>
          <w:szCs w:val="32"/>
          <w:highlight w:val="none"/>
          <w:lang w:eastAsia="zh-CN"/>
        </w:rPr>
      </w:pPr>
      <w:r>
        <w:rPr>
          <w:rFonts w:hint="eastAsia" w:ascii="仿宋" w:hAnsi="仿宋" w:eastAsia="仿宋" w:cs="仿宋"/>
          <w:b/>
          <w:bCs/>
          <w:sz w:val="32"/>
          <w:szCs w:val="32"/>
          <w:highlight w:val="none"/>
          <w:lang w:eastAsia="zh-CN"/>
        </w:rPr>
        <w:t>（</w:t>
      </w:r>
      <w:r>
        <w:rPr>
          <w:rFonts w:hint="eastAsia" w:ascii="仿宋" w:hAnsi="仿宋" w:eastAsia="仿宋" w:cs="仿宋"/>
          <w:b/>
          <w:bCs/>
          <w:sz w:val="32"/>
          <w:szCs w:val="32"/>
          <w:highlight w:val="none"/>
          <w:lang w:val="en-US" w:eastAsia="zh-CN"/>
        </w:rPr>
        <w:t>1</w:t>
      </w:r>
      <w:r>
        <w:rPr>
          <w:rFonts w:hint="eastAsia" w:ascii="仿宋" w:hAnsi="仿宋" w:eastAsia="仿宋" w:cs="仿宋"/>
          <w:b/>
          <w:bCs/>
          <w:sz w:val="32"/>
          <w:szCs w:val="32"/>
          <w:highlight w:val="none"/>
          <w:lang w:eastAsia="zh-CN"/>
        </w:rPr>
        <w:t>）合同内容</w:t>
      </w:r>
    </w:p>
    <w:p w14:paraId="16D2D586">
      <w:pPr>
        <w:pStyle w:val="13"/>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firstLine="643" w:firstLineChars="200"/>
        <w:textAlignment w:val="auto"/>
        <w:rPr>
          <w:rFonts w:hint="eastAsia" w:ascii="仿宋" w:hAnsi="仿宋" w:eastAsia="仿宋" w:cs="仿宋"/>
          <w:b/>
          <w:bCs/>
          <w:sz w:val="32"/>
          <w:szCs w:val="32"/>
          <w:highlight w:val="none"/>
          <w:lang w:val="en-US" w:eastAsia="zh-CN"/>
        </w:rPr>
      </w:pPr>
      <w:r>
        <w:rPr>
          <w:rFonts w:hint="eastAsia" w:ascii="仿宋" w:hAnsi="仿宋" w:eastAsia="仿宋" w:cs="仿宋"/>
          <w:b/>
          <w:bCs/>
          <w:sz w:val="32"/>
          <w:szCs w:val="32"/>
          <w:highlight w:val="none"/>
          <w:lang w:val="en-US" w:eastAsia="zh-CN"/>
        </w:rPr>
        <w:t>第一条拍摄时间地点</w:t>
      </w:r>
    </w:p>
    <w:p w14:paraId="5CC36A77">
      <w:pPr>
        <w:pStyle w:val="13"/>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left="0" w:leftChars="0" w:right="0" w:rightChars="0" w:firstLine="640" w:firstLineChars="200"/>
        <w:textAlignment w:val="auto"/>
        <w:rPr>
          <w:rFonts w:hint="eastAsia" w:ascii="仿宋" w:hAnsi="仿宋" w:eastAsia="仿宋" w:cs="仿宋"/>
          <w:sz w:val="32"/>
          <w:szCs w:val="32"/>
          <w:highlight w:val="none"/>
          <w:lang w:val="en-US" w:eastAsia="zh-CN"/>
        </w:rPr>
      </w:pPr>
      <w:r>
        <w:rPr>
          <w:rFonts w:hint="eastAsia" w:ascii="仿宋" w:hAnsi="仿宋" w:eastAsia="仿宋" w:cs="仿宋"/>
          <w:sz w:val="32"/>
          <w:szCs w:val="32"/>
          <w:highlight w:val="none"/>
          <w:lang w:val="en-US" w:eastAsia="zh-CN"/>
        </w:rPr>
        <w:t>1、拍摄地点：</w:t>
      </w:r>
    </w:p>
    <w:p w14:paraId="17EBE888">
      <w:pPr>
        <w:pStyle w:val="13"/>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left="0" w:leftChars="0" w:right="0" w:rightChars="0" w:firstLine="640" w:firstLineChars="200"/>
        <w:textAlignment w:val="auto"/>
        <w:rPr>
          <w:rFonts w:hint="eastAsia" w:ascii="仿宋" w:hAnsi="仿宋" w:eastAsia="仿宋" w:cs="仿宋"/>
          <w:sz w:val="32"/>
          <w:szCs w:val="32"/>
          <w:highlight w:val="none"/>
          <w:lang w:val="en-US" w:eastAsia="zh-CN"/>
        </w:rPr>
      </w:pPr>
      <w:r>
        <w:rPr>
          <w:rFonts w:hint="eastAsia" w:ascii="仿宋" w:hAnsi="仿宋" w:eastAsia="仿宋" w:cs="仿宋"/>
          <w:sz w:val="32"/>
          <w:szCs w:val="32"/>
          <w:highlight w:val="none"/>
          <w:lang w:val="en-US" w:eastAsia="zh-CN"/>
        </w:rPr>
        <w:t>2、拍摄时间：</w:t>
      </w:r>
    </w:p>
    <w:p w14:paraId="59390D34">
      <w:pPr>
        <w:pStyle w:val="13"/>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firstLine="643" w:firstLineChars="200"/>
        <w:textAlignment w:val="auto"/>
        <w:rPr>
          <w:rFonts w:hint="eastAsia" w:ascii="仿宋" w:hAnsi="仿宋" w:eastAsia="仿宋" w:cs="仿宋"/>
          <w:b/>
          <w:bCs/>
          <w:sz w:val="32"/>
          <w:szCs w:val="32"/>
          <w:highlight w:val="none"/>
          <w:lang w:val="en-US" w:eastAsia="zh-CN"/>
        </w:rPr>
      </w:pPr>
      <w:r>
        <w:rPr>
          <w:rFonts w:hint="eastAsia" w:ascii="仿宋" w:hAnsi="仿宋" w:eastAsia="仿宋" w:cs="仿宋"/>
          <w:b/>
          <w:bCs/>
          <w:sz w:val="32"/>
          <w:szCs w:val="32"/>
          <w:highlight w:val="none"/>
          <w:lang w:val="en-US" w:eastAsia="zh-CN"/>
        </w:rPr>
        <w:t>第二条拍摄剪辑要求</w:t>
      </w:r>
    </w:p>
    <w:p w14:paraId="7941FABF">
      <w:pPr>
        <w:pStyle w:val="13"/>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left="0" w:leftChars="0" w:right="0" w:rightChars="0" w:firstLine="640" w:firstLineChars="200"/>
        <w:textAlignment w:val="auto"/>
        <w:rPr>
          <w:rFonts w:hint="eastAsia" w:ascii="仿宋" w:hAnsi="仿宋" w:eastAsia="仿宋" w:cs="仿宋"/>
          <w:sz w:val="32"/>
          <w:szCs w:val="32"/>
          <w:highlight w:val="none"/>
          <w:lang w:val="en-US" w:eastAsia="zh-CN"/>
        </w:rPr>
      </w:pPr>
      <w:r>
        <w:rPr>
          <w:rFonts w:hint="eastAsia" w:ascii="仿宋" w:hAnsi="仿宋" w:eastAsia="仿宋" w:cs="仿宋"/>
          <w:sz w:val="32"/>
          <w:szCs w:val="32"/>
          <w:highlight w:val="none"/>
          <w:lang w:val="en-US" w:eastAsia="zh-CN"/>
        </w:rPr>
        <w:t>1.根据甲方的要求进行拍摄和剪辑,甲方如有问题应马上提出,乙方按照甲方的要求进行整改。</w:t>
      </w:r>
    </w:p>
    <w:p w14:paraId="2E66C3D3">
      <w:pPr>
        <w:pStyle w:val="13"/>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left="0" w:leftChars="0" w:right="0" w:rightChars="0" w:firstLine="640" w:firstLineChars="200"/>
        <w:textAlignment w:val="auto"/>
        <w:rPr>
          <w:rFonts w:hint="eastAsia" w:ascii="仿宋" w:hAnsi="仿宋" w:eastAsia="仿宋" w:cs="仿宋"/>
          <w:sz w:val="32"/>
          <w:szCs w:val="32"/>
          <w:highlight w:val="none"/>
          <w:lang w:val="en-US" w:eastAsia="zh-CN"/>
        </w:rPr>
      </w:pPr>
      <w:r>
        <w:rPr>
          <w:rFonts w:hint="eastAsia" w:ascii="仿宋" w:hAnsi="仿宋" w:eastAsia="仿宋" w:cs="仿宋"/>
          <w:sz w:val="32"/>
          <w:szCs w:val="32"/>
          <w:highlight w:val="none"/>
          <w:lang w:val="en-US" w:eastAsia="zh-CN"/>
        </w:rPr>
        <w:t>2.如已经通过的视频甲方不得在通过后再找问题,并以此为由不结款。</w:t>
      </w:r>
    </w:p>
    <w:p w14:paraId="0DE6A73D">
      <w:pPr>
        <w:pStyle w:val="13"/>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firstLine="643" w:firstLineChars="200"/>
        <w:textAlignment w:val="auto"/>
        <w:rPr>
          <w:rFonts w:hint="eastAsia" w:ascii="仿宋" w:hAnsi="仿宋" w:eastAsia="仿宋" w:cs="仿宋"/>
          <w:b/>
          <w:bCs/>
          <w:sz w:val="32"/>
          <w:szCs w:val="32"/>
          <w:highlight w:val="none"/>
          <w:lang w:val="en-US" w:eastAsia="zh-CN"/>
        </w:rPr>
      </w:pPr>
      <w:r>
        <w:rPr>
          <w:rFonts w:hint="eastAsia" w:ascii="仿宋" w:hAnsi="仿宋" w:eastAsia="仿宋" w:cs="仿宋"/>
          <w:b/>
          <w:bCs/>
          <w:sz w:val="32"/>
          <w:szCs w:val="32"/>
          <w:highlight w:val="none"/>
          <w:lang w:val="en-US" w:eastAsia="zh-CN"/>
        </w:rPr>
        <w:t>第三条版权以及资料</w:t>
      </w:r>
    </w:p>
    <w:p w14:paraId="2B41206F">
      <w:pPr>
        <w:pStyle w:val="13"/>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left="0" w:leftChars="0" w:right="0" w:rightChars="0" w:firstLine="640" w:firstLineChars="200"/>
        <w:textAlignment w:val="auto"/>
        <w:rPr>
          <w:rFonts w:hint="eastAsia" w:ascii="仿宋" w:hAnsi="仿宋" w:eastAsia="仿宋" w:cs="仿宋"/>
          <w:sz w:val="32"/>
          <w:szCs w:val="32"/>
          <w:highlight w:val="none"/>
          <w:lang w:val="en-US" w:eastAsia="zh-CN"/>
        </w:rPr>
      </w:pPr>
      <w:r>
        <w:rPr>
          <w:rFonts w:hint="eastAsia" w:ascii="仿宋" w:hAnsi="仿宋" w:eastAsia="仿宋" w:cs="仿宋"/>
          <w:sz w:val="32"/>
          <w:szCs w:val="32"/>
          <w:highlight w:val="none"/>
          <w:lang w:val="en-US" w:eastAsia="zh-CN"/>
        </w:rPr>
        <w:t>1、甲方有权享有全部视频以及照片的发布权、出版权和拥有原版带素材权。</w:t>
      </w:r>
    </w:p>
    <w:p w14:paraId="710DBF85">
      <w:pPr>
        <w:pStyle w:val="13"/>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left="0" w:leftChars="0" w:right="0" w:rightChars="0" w:firstLine="640" w:firstLineChars="200"/>
        <w:textAlignment w:val="auto"/>
        <w:rPr>
          <w:rFonts w:hint="eastAsia" w:ascii="仿宋" w:hAnsi="仿宋" w:eastAsia="仿宋" w:cs="仿宋"/>
          <w:sz w:val="32"/>
          <w:szCs w:val="32"/>
          <w:highlight w:val="none"/>
          <w:lang w:val="en-US" w:eastAsia="zh-CN"/>
        </w:rPr>
      </w:pPr>
      <w:r>
        <w:rPr>
          <w:rFonts w:hint="eastAsia" w:ascii="仿宋" w:hAnsi="仿宋" w:eastAsia="仿宋" w:cs="仿宋"/>
          <w:sz w:val="32"/>
          <w:szCs w:val="32"/>
          <w:highlight w:val="none"/>
          <w:lang w:val="en-US" w:eastAsia="zh-CN"/>
        </w:rPr>
        <w:t>2、乙方会在活动结束后将所有资料打包以网盘的形式发给甲方,并也会留一份存底,存底时间为半年。</w:t>
      </w:r>
    </w:p>
    <w:p w14:paraId="31EEEC8F">
      <w:pPr>
        <w:keepNext w:val="0"/>
        <w:keepLines w:val="0"/>
        <w:pageBreakBefore w:val="0"/>
        <w:widowControl/>
        <w:kinsoku/>
        <w:wordWrap/>
        <w:overflowPunct/>
        <w:topLinePunct w:val="0"/>
        <w:autoSpaceDE/>
        <w:autoSpaceDN/>
        <w:bidi w:val="0"/>
        <w:adjustRightInd w:val="0"/>
        <w:snapToGrid w:val="0"/>
        <w:spacing w:line="560" w:lineRule="exact"/>
        <w:ind w:left="0" w:leftChars="0" w:right="0" w:rightChars="0" w:firstLine="640" w:firstLineChars="200"/>
        <w:rPr>
          <w:rFonts w:hint="eastAsia" w:ascii="仿宋" w:hAnsi="仿宋" w:eastAsia="仿宋" w:cs="仿宋"/>
          <w:b w:val="0"/>
          <w:bCs w:val="0"/>
          <w:kern w:val="2"/>
          <w:sz w:val="32"/>
          <w:szCs w:val="32"/>
          <w:highlight w:val="none"/>
          <w:lang w:val="zh-CN" w:eastAsia="zh-CN" w:bidi="zh-CN"/>
        </w:rPr>
      </w:pPr>
      <w:r>
        <w:rPr>
          <w:rFonts w:hint="eastAsia" w:ascii="仿宋" w:hAnsi="仿宋" w:eastAsia="仿宋" w:cs="仿宋"/>
          <w:b w:val="0"/>
          <w:bCs w:val="0"/>
          <w:kern w:val="2"/>
          <w:sz w:val="32"/>
          <w:szCs w:val="32"/>
          <w:highlight w:val="none"/>
          <w:lang w:val="en-US" w:eastAsia="zh-CN" w:bidi="zh-CN"/>
        </w:rPr>
        <w:t>二、</w:t>
      </w:r>
      <w:r>
        <w:rPr>
          <w:rFonts w:hint="eastAsia" w:ascii="仿宋" w:hAnsi="仿宋" w:eastAsia="仿宋" w:cs="仿宋"/>
          <w:b w:val="0"/>
          <w:bCs w:val="0"/>
          <w:kern w:val="2"/>
          <w:sz w:val="32"/>
          <w:szCs w:val="32"/>
          <w:highlight w:val="none"/>
          <w:lang w:val="zh-CN" w:eastAsia="zh-CN" w:bidi="zh-CN"/>
        </w:rPr>
        <w:t>合同费用</w:t>
      </w:r>
    </w:p>
    <w:p w14:paraId="5039BF72">
      <w:pPr>
        <w:pStyle w:val="13"/>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left="0" w:leftChars="0" w:right="0" w:rightChars="0" w:firstLine="640" w:firstLineChars="200"/>
        <w:rPr>
          <w:rFonts w:hint="eastAsia" w:ascii="仿宋" w:hAnsi="仿宋" w:eastAsia="仿宋" w:cs="仿宋"/>
          <w:sz w:val="32"/>
          <w:szCs w:val="32"/>
          <w:highlight w:val="none"/>
          <w:lang w:val="en-US" w:eastAsia="zh-CN"/>
        </w:rPr>
      </w:pPr>
      <w:r>
        <w:rPr>
          <w:rFonts w:hint="eastAsia" w:ascii="仿宋" w:hAnsi="仿宋" w:eastAsia="仿宋" w:cs="仿宋"/>
          <w:sz w:val="32"/>
          <w:szCs w:val="32"/>
          <w:highlight w:val="none"/>
          <w:lang w:val="en-US" w:eastAsia="zh-CN"/>
        </w:rPr>
        <w:t>1、拍摄制作总费用为</w:t>
      </w:r>
      <w:r>
        <w:rPr>
          <w:rFonts w:hint="eastAsia" w:ascii="仿宋" w:hAnsi="仿宋" w:eastAsia="仿宋" w:cs="仿宋"/>
          <w:sz w:val="32"/>
          <w:szCs w:val="32"/>
          <w:highlight w:val="none"/>
          <w:lang w:val="en-US" w:eastAsia="zh-CN"/>
        </w:rPr>
        <w:tab/>
      </w:r>
      <w:r>
        <w:rPr>
          <w:rFonts w:hint="eastAsia" w:ascii="仿宋" w:hAnsi="仿宋" w:eastAsia="仿宋" w:cs="仿宋"/>
          <w:sz w:val="32"/>
          <w:szCs w:val="32"/>
          <w:highlight w:val="none"/>
          <w:u w:val="single"/>
          <w:lang w:val="en-US" w:eastAsia="zh-CN"/>
        </w:rPr>
        <w:t xml:space="preserve">￥    </w:t>
      </w:r>
      <w:r>
        <w:rPr>
          <w:rFonts w:hint="eastAsia" w:ascii="仿宋" w:hAnsi="仿宋" w:eastAsia="仿宋" w:cs="仿宋"/>
          <w:sz w:val="32"/>
          <w:szCs w:val="32"/>
          <w:highlight w:val="none"/>
          <w:lang w:val="en-US" w:eastAsia="zh-CN"/>
        </w:rPr>
        <w:t>（大写：   整）（含增值税发票）。</w:t>
      </w:r>
    </w:p>
    <w:p w14:paraId="4BAC2F97">
      <w:pPr>
        <w:pStyle w:val="13"/>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left="0" w:leftChars="0" w:right="0" w:rightChars="0" w:firstLine="640" w:firstLineChars="200"/>
        <w:rPr>
          <w:rFonts w:hint="eastAsia" w:ascii="仿宋" w:hAnsi="仿宋" w:eastAsia="仿宋" w:cs="仿宋"/>
          <w:sz w:val="32"/>
          <w:szCs w:val="32"/>
          <w:highlight w:val="none"/>
          <w:lang w:val="en-US" w:eastAsia="zh-CN"/>
        </w:rPr>
      </w:pPr>
      <w:r>
        <w:rPr>
          <w:rFonts w:hint="eastAsia" w:ascii="仿宋" w:hAnsi="仿宋" w:eastAsia="仿宋" w:cs="仿宋"/>
          <w:sz w:val="32"/>
          <w:szCs w:val="32"/>
          <w:highlight w:val="none"/>
          <w:lang w:val="en-US" w:eastAsia="zh-CN"/>
        </w:rPr>
        <w:t>2、合同签订生效后10个工作日内，乙方向甲方出具等额正式合规的发票，甲方以转账的方式向乙方支付总费用70%费用即人民币      元整（¥      元）。待乙方按合同履行完全部合同义务并经甲方验收确认后再支付剩余30％合同款项，合计人民币     元整（¥      元）。转账时在进帐单据上备注“新媒体广告费”字样。付款前乙方需向甲方提供增值税发票</w:t>
      </w:r>
    </w:p>
    <w:p w14:paraId="662AE2C9">
      <w:pPr>
        <w:pStyle w:val="13"/>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left="0" w:leftChars="0" w:right="0" w:rightChars="0" w:firstLine="640" w:firstLineChars="200"/>
        <w:rPr>
          <w:rFonts w:hint="eastAsia" w:ascii="仿宋" w:hAnsi="仿宋" w:eastAsia="仿宋" w:cs="仿宋"/>
          <w:sz w:val="32"/>
          <w:szCs w:val="32"/>
          <w:highlight w:val="none"/>
          <w:lang w:val="en-US" w:eastAsia="zh-CN"/>
        </w:rPr>
      </w:pPr>
      <w:r>
        <w:rPr>
          <w:rFonts w:hint="eastAsia" w:ascii="仿宋" w:hAnsi="仿宋" w:eastAsia="仿宋" w:cs="仿宋"/>
          <w:sz w:val="32"/>
          <w:szCs w:val="32"/>
          <w:highlight w:val="none"/>
          <w:lang w:val="en-US" w:eastAsia="zh-CN"/>
        </w:rPr>
        <w:t>3、乙方账户</w:t>
      </w:r>
    </w:p>
    <w:p w14:paraId="44F60E68">
      <w:pPr>
        <w:pStyle w:val="13"/>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left="0" w:leftChars="0" w:right="0" w:rightChars="0" w:firstLine="640" w:firstLineChars="200"/>
        <w:rPr>
          <w:rFonts w:hint="eastAsia" w:ascii="仿宋" w:hAnsi="仿宋" w:eastAsia="仿宋" w:cs="仿宋"/>
          <w:sz w:val="32"/>
          <w:szCs w:val="32"/>
          <w:highlight w:val="none"/>
          <w:lang w:val="en-US" w:eastAsia="zh-CN"/>
        </w:rPr>
      </w:pPr>
      <w:r>
        <w:rPr>
          <w:rFonts w:hint="eastAsia" w:ascii="仿宋" w:hAnsi="仿宋" w:eastAsia="仿宋" w:cs="仿宋"/>
          <w:sz w:val="32"/>
          <w:szCs w:val="32"/>
          <w:highlight w:val="none"/>
          <w:lang w:val="en-US" w:eastAsia="zh-CN"/>
        </w:rPr>
        <w:t>单位名称：</w:t>
      </w:r>
    </w:p>
    <w:p w14:paraId="00051894">
      <w:pPr>
        <w:pStyle w:val="13"/>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left="0" w:leftChars="0" w:right="0" w:rightChars="0" w:firstLine="640" w:firstLineChars="200"/>
        <w:rPr>
          <w:rFonts w:hint="eastAsia" w:ascii="仿宋" w:hAnsi="仿宋" w:eastAsia="仿宋" w:cs="仿宋"/>
          <w:sz w:val="32"/>
          <w:szCs w:val="32"/>
          <w:highlight w:val="none"/>
          <w:lang w:val="en-US" w:eastAsia="zh-CN"/>
        </w:rPr>
      </w:pPr>
      <w:r>
        <w:rPr>
          <w:rFonts w:hint="eastAsia" w:ascii="仿宋" w:hAnsi="仿宋" w:eastAsia="仿宋" w:cs="仿宋"/>
          <w:sz w:val="32"/>
          <w:szCs w:val="32"/>
          <w:highlight w:val="none"/>
          <w:lang w:val="en-US" w:eastAsia="zh-CN"/>
        </w:rPr>
        <w:t>开户银行：</w:t>
      </w:r>
    </w:p>
    <w:p w14:paraId="111E7929">
      <w:pPr>
        <w:pStyle w:val="13"/>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left="0" w:leftChars="0" w:right="0" w:rightChars="0" w:firstLine="640" w:firstLineChars="200"/>
        <w:rPr>
          <w:rFonts w:hint="eastAsia" w:ascii="仿宋" w:hAnsi="仿宋" w:eastAsia="仿宋" w:cs="仿宋"/>
          <w:kern w:val="2"/>
          <w:sz w:val="32"/>
          <w:szCs w:val="32"/>
          <w:highlight w:val="none"/>
          <w:lang w:val="en-US" w:eastAsia="zh-CN" w:bidi="zh-CN"/>
        </w:rPr>
      </w:pPr>
      <w:r>
        <w:rPr>
          <w:rFonts w:hint="eastAsia" w:ascii="仿宋" w:hAnsi="仿宋" w:eastAsia="仿宋" w:cs="仿宋"/>
          <w:kern w:val="2"/>
          <w:sz w:val="32"/>
          <w:szCs w:val="32"/>
          <w:highlight w:val="none"/>
          <w:lang w:val="en-US" w:eastAsia="zh-CN" w:bidi="zh-CN"/>
        </w:rPr>
        <w:t>账号：</w:t>
      </w:r>
    </w:p>
    <w:p w14:paraId="1394094B">
      <w:pPr>
        <w:keepNext w:val="0"/>
        <w:keepLines w:val="0"/>
        <w:pageBreakBefore w:val="0"/>
        <w:widowControl/>
        <w:kinsoku/>
        <w:wordWrap/>
        <w:overflowPunct/>
        <w:topLinePunct w:val="0"/>
        <w:autoSpaceDE/>
        <w:autoSpaceDN/>
        <w:bidi w:val="0"/>
        <w:adjustRightInd w:val="0"/>
        <w:snapToGrid w:val="0"/>
        <w:spacing w:line="560" w:lineRule="exact"/>
        <w:ind w:left="0" w:leftChars="0" w:right="0" w:rightChars="0" w:firstLine="640" w:firstLineChars="200"/>
        <w:rPr>
          <w:rFonts w:hint="eastAsia" w:ascii="仿宋" w:hAnsi="仿宋" w:eastAsia="仿宋" w:cs="仿宋"/>
          <w:b w:val="0"/>
          <w:bCs w:val="0"/>
          <w:kern w:val="2"/>
          <w:sz w:val="32"/>
          <w:szCs w:val="32"/>
          <w:highlight w:val="none"/>
          <w:lang w:val="zh-CN" w:eastAsia="zh-CN" w:bidi="zh-CN"/>
        </w:rPr>
      </w:pPr>
      <w:r>
        <w:rPr>
          <w:rFonts w:hint="eastAsia" w:ascii="仿宋" w:hAnsi="仿宋" w:eastAsia="仿宋" w:cs="仿宋"/>
          <w:b w:val="0"/>
          <w:bCs w:val="0"/>
          <w:kern w:val="2"/>
          <w:sz w:val="32"/>
          <w:szCs w:val="32"/>
          <w:highlight w:val="none"/>
          <w:lang w:val="zh-CN" w:eastAsia="zh-CN" w:bidi="zh-CN"/>
        </w:rPr>
        <w:t>三、违约责任</w:t>
      </w:r>
    </w:p>
    <w:p w14:paraId="124FC842">
      <w:pPr>
        <w:keepNext w:val="0"/>
        <w:keepLines w:val="0"/>
        <w:pageBreakBefore w:val="0"/>
        <w:widowControl w:val="0"/>
        <w:suppressLineNumbers w:val="0"/>
        <w:kinsoku/>
        <w:wordWrap/>
        <w:overflowPunct/>
        <w:topLinePunct w:val="0"/>
        <w:autoSpaceDE/>
        <w:autoSpaceDN/>
        <w:bidi w:val="0"/>
        <w:adjustRightInd w:val="0"/>
        <w:snapToGrid w:val="0"/>
        <w:spacing w:beforeAutospacing="0" w:after="0" w:afterAutospacing="0" w:line="560" w:lineRule="exact"/>
        <w:ind w:left="0" w:leftChars="0" w:right="0" w:rightChars="0" w:firstLine="640" w:firstLineChars="200"/>
        <w:jc w:val="both"/>
        <w:textAlignment w:val="baseline"/>
        <w:rPr>
          <w:rFonts w:hint="eastAsia" w:ascii="仿宋" w:hAnsi="仿宋" w:eastAsia="仿宋" w:cs="仿宋"/>
          <w:kern w:val="2"/>
          <w:sz w:val="32"/>
          <w:szCs w:val="32"/>
          <w:highlight w:val="none"/>
          <w:lang w:val="en-US" w:eastAsia="zh-CN" w:bidi="zh-CN"/>
        </w:rPr>
      </w:pPr>
      <w:r>
        <w:rPr>
          <w:rFonts w:hint="eastAsia" w:ascii="仿宋" w:hAnsi="仿宋" w:eastAsia="仿宋" w:cs="仿宋"/>
          <w:kern w:val="2"/>
          <w:sz w:val="32"/>
          <w:szCs w:val="32"/>
          <w:highlight w:val="none"/>
          <w:lang w:val="en-US" w:eastAsia="zh-CN" w:bidi="zh-CN"/>
        </w:rPr>
        <w:t>自本合同签定之日起，双方应严格遵守并认真执行，任何一方出现违约情况，应承担违约责任，守约方有权要求违约方在做出损失赔偿后继续履行其责任；也可在违约方根据法律规定或协商议定做出赔偿后，要求终止本合同。</w:t>
      </w:r>
    </w:p>
    <w:p w14:paraId="1A806916">
      <w:pPr>
        <w:pStyle w:val="13"/>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left="0" w:leftChars="0" w:right="0" w:rightChars="0" w:firstLine="640" w:firstLineChars="200"/>
        <w:rPr>
          <w:rFonts w:hint="eastAsia" w:ascii="仿宋" w:hAnsi="仿宋" w:eastAsia="仿宋" w:cs="仿宋"/>
          <w:b w:val="0"/>
          <w:bCs w:val="0"/>
          <w:sz w:val="32"/>
          <w:szCs w:val="32"/>
          <w:highlight w:val="none"/>
          <w:lang w:val="en-US" w:eastAsia="zh-CN"/>
        </w:rPr>
      </w:pPr>
      <w:r>
        <w:rPr>
          <w:rFonts w:hint="eastAsia" w:ascii="仿宋" w:hAnsi="仿宋" w:eastAsia="仿宋" w:cs="仿宋"/>
          <w:b w:val="0"/>
          <w:bCs w:val="0"/>
          <w:sz w:val="32"/>
          <w:szCs w:val="32"/>
          <w:highlight w:val="none"/>
          <w:lang w:val="en-US" w:eastAsia="zh-CN"/>
        </w:rPr>
        <w:t>四、争讼条款</w:t>
      </w:r>
    </w:p>
    <w:p w14:paraId="091F4706">
      <w:pPr>
        <w:keepNext w:val="0"/>
        <w:keepLines w:val="0"/>
        <w:pageBreakBefore w:val="0"/>
        <w:widowControl w:val="0"/>
        <w:suppressLineNumbers w:val="0"/>
        <w:kinsoku/>
        <w:wordWrap/>
        <w:overflowPunct/>
        <w:topLinePunct w:val="0"/>
        <w:autoSpaceDE/>
        <w:autoSpaceDN/>
        <w:bidi w:val="0"/>
        <w:adjustRightInd w:val="0"/>
        <w:snapToGrid w:val="0"/>
        <w:spacing w:beforeAutospacing="0" w:after="0" w:afterAutospacing="0" w:line="560" w:lineRule="exact"/>
        <w:ind w:left="0" w:leftChars="0" w:right="0" w:rightChars="0" w:firstLine="640" w:firstLineChars="200"/>
        <w:jc w:val="both"/>
        <w:textAlignment w:val="baseline"/>
        <w:rPr>
          <w:rFonts w:hint="eastAsia" w:ascii="仿宋" w:hAnsi="仿宋" w:eastAsia="仿宋" w:cs="仿宋"/>
          <w:kern w:val="2"/>
          <w:sz w:val="32"/>
          <w:szCs w:val="32"/>
          <w:highlight w:val="none"/>
          <w:lang w:val="en-US" w:eastAsia="zh-CN" w:bidi="zh-CN"/>
        </w:rPr>
      </w:pPr>
      <w:r>
        <w:rPr>
          <w:rFonts w:hint="eastAsia" w:ascii="仿宋" w:hAnsi="仿宋" w:eastAsia="仿宋" w:cs="仿宋"/>
          <w:kern w:val="2"/>
          <w:sz w:val="32"/>
          <w:szCs w:val="32"/>
          <w:highlight w:val="none"/>
          <w:lang w:val="en-US" w:eastAsia="zh-CN" w:bidi="zh-CN"/>
        </w:rPr>
        <w:t>因执行本合同所发生的一切争议，双方应本着宽容、热诚、互助和体谅的精神协同解决。如经协商不能达成一致，由甲方所在地人民法院处理。</w:t>
      </w:r>
    </w:p>
    <w:p w14:paraId="58373640">
      <w:pPr>
        <w:pStyle w:val="13"/>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left="0" w:leftChars="0" w:right="0" w:rightChars="0" w:firstLine="640" w:firstLineChars="200"/>
        <w:rPr>
          <w:rFonts w:hint="eastAsia" w:ascii="仿宋" w:hAnsi="仿宋" w:eastAsia="仿宋" w:cs="仿宋"/>
          <w:b w:val="0"/>
          <w:bCs w:val="0"/>
          <w:sz w:val="32"/>
          <w:szCs w:val="32"/>
          <w:highlight w:val="none"/>
          <w:lang w:val="en-US" w:eastAsia="zh-CN"/>
        </w:rPr>
      </w:pPr>
      <w:r>
        <w:rPr>
          <w:rFonts w:hint="eastAsia" w:ascii="仿宋" w:hAnsi="仿宋" w:eastAsia="仿宋" w:cs="仿宋"/>
          <w:b w:val="0"/>
          <w:bCs w:val="0"/>
          <w:sz w:val="32"/>
          <w:szCs w:val="32"/>
          <w:highlight w:val="none"/>
          <w:lang w:val="en-US" w:eastAsia="zh-CN"/>
        </w:rPr>
        <w:t>五、其他事项</w:t>
      </w:r>
    </w:p>
    <w:p w14:paraId="68B706CA">
      <w:pPr>
        <w:pStyle w:val="13"/>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firstLine="640" w:firstLineChars="200"/>
        <w:rPr>
          <w:rFonts w:hint="eastAsia" w:ascii="仿宋" w:hAnsi="仿宋" w:eastAsia="仿宋" w:cs="仿宋"/>
          <w:kern w:val="2"/>
          <w:sz w:val="32"/>
          <w:szCs w:val="32"/>
          <w:highlight w:val="none"/>
          <w:lang w:val="en-US" w:eastAsia="zh-CN" w:bidi="zh-CN"/>
        </w:rPr>
      </w:pPr>
      <w:r>
        <w:rPr>
          <w:rFonts w:hint="eastAsia" w:ascii="仿宋" w:hAnsi="仿宋" w:eastAsia="仿宋" w:cs="仿宋"/>
          <w:kern w:val="2"/>
          <w:sz w:val="32"/>
          <w:szCs w:val="32"/>
          <w:highlight w:val="none"/>
          <w:lang w:val="en-US" w:eastAsia="zh-CN" w:bidi="zh-CN"/>
        </w:rPr>
        <w:t>1、本合同自双方签字、盖章之日起生效。合同履行完毕即自行失效。</w:t>
      </w:r>
    </w:p>
    <w:p w14:paraId="3B9A9A42">
      <w:pPr>
        <w:pStyle w:val="13"/>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firstLine="640" w:firstLineChars="200"/>
        <w:rPr>
          <w:rFonts w:hint="eastAsia" w:ascii="仿宋" w:hAnsi="仿宋" w:eastAsia="仿宋" w:cs="仿宋"/>
          <w:kern w:val="2"/>
          <w:sz w:val="32"/>
          <w:szCs w:val="32"/>
          <w:highlight w:val="none"/>
          <w:lang w:val="en-US" w:eastAsia="zh-CN" w:bidi="zh-CN"/>
        </w:rPr>
      </w:pPr>
      <w:r>
        <w:rPr>
          <w:rFonts w:hint="eastAsia" w:ascii="仿宋" w:hAnsi="仿宋" w:eastAsia="仿宋" w:cs="仿宋"/>
          <w:kern w:val="2"/>
          <w:sz w:val="32"/>
          <w:szCs w:val="32"/>
          <w:highlight w:val="none"/>
          <w:lang w:val="en-US" w:eastAsia="zh-CN" w:bidi="zh-CN"/>
        </w:rPr>
        <w:t>2、本合同履行期间，双方不得随意变更和解除合同，合同如有未尽事宜，由双方共同协商，作出补充规定。补充规定双方签章确认后，与本合同的其他条款具有同等的法律效力。</w:t>
      </w:r>
    </w:p>
    <w:p w14:paraId="4B7A9F7D">
      <w:pPr>
        <w:pStyle w:val="13"/>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firstLine="640" w:firstLineChars="200"/>
        <w:rPr>
          <w:rFonts w:hint="eastAsia" w:ascii="仿宋" w:hAnsi="仿宋" w:eastAsia="仿宋" w:cs="仿宋"/>
          <w:kern w:val="2"/>
          <w:sz w:val="32"/>
          <w:szCs w:val="32"/>
          <w:highlight w:val="none"/>
          <w:lang w:val="en-US" w:eastAsia="zh-CN" w:bidi="zh-CN"/>
        </w:rPr>
      </w:pPr>
      <w:r>
        <w:rPr>
          <w:rFonts w:hint="eastAsia" w:ascii="仿宋" w:hAnsi="仿宋" w:eastAsia="仿宋" w:cs="仿宋"/>
          <w:kern w:val="2"/>
          <w:sz w:val="32"/>
          <w:szCs w:val="32"/>
          <w:highlight w:val="none"/>
          <w:lang w:val="en-US" w:eastAsia="zh-CN" w:bidi="zh-CN"/>
        </w:rPr>
        <w:t>3、本合同的解释和执行，适用中华人民共和国法律。</w:t>
      </w:r>
    </w:p>
    <w:p w14:paraId="5EC3FC9D">
      <w:pPr>
        <w:pStyle w:val="13"/>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firstLine="640" w:firstLineChars="200"/>
        <w:rPr>
          <w:rFonts w:hint="eastAsia" w:ascii="仿宋" w:hAnsi="仿宋" w:eastAsia="仿宋" w:cs="仿宋"/>
          <w:kern w:val="2"/>
          <w:sz w:val="32"/>
          <w:szCs w:val="32"/>
          <w:highlight w:val="none"/>
          <w:lang w:val="en-US" w:eastAsia="zh-CN" w:bidi="zh-CN"/>
        </w:rPr>
      </w:pPr>
      <w:r>
        <w:rPr>
          <w:rFonts w:hint="eastAsia" w:ascii="仿宋" w:hAnsi="仿宋" w:eastAsia="仿宋" w:cs="仿宋"/>
          <w:kern w:val="2"/>
          <w:sz w:val="32"/>
          <w:szCs w:val="32"/>
          <w:highlight w:val="none"/>
          <w:lang w:val="en-US" w:eastAsia="zh-CN" w:bidi="zh-CN"/>
        </w:rPr>
        <w:t>4.本合同正本一式</w:t>
      </w:r>
      <w:r>
        <w:rPr>
          <w:rFonts w:hint="eastAsia" w:ascii="仿宋" w:hAnsi="仿宋" w:eastAsia="仿宋" w:cs="仿宋"/>
          <w:kern w:val="2"/>
          <w:sz w:val="32"/>
          <w:szCs w:val="32"/>
          <w:highlight w:val="none"/>
          <w:u w:val="single"/>
          <w:lang w:val="en-US" w:eastAsia="zh-CN" w:bidi="zh-CN"/>
        </w:rPr>
        <w:t xml:space="preserve">   </w:t>
      </w:r>
      <w:r>
        <w:rPr>
          <w:rFonts w:hint="eastAsia" w:ascii="仿宋" w:hAnsi="仿宋" w:eastAsia="仿宋" w:cs="仿宋"/>
          <w:kern w:val="2"/>
          <w:sz w:val="32"/>
          <w:szCs w:val="32"/>
          <w:highlight w:val="none"/>
          <w:lang w:val="en-US" w:eastAsia="zh-CN" w:bidi="zh-CN"/>
        </w:rPr>
        <w:t>份，甲方执</w:t>
      </w:r>
      <w:r>
        <w:rPr>
          <w:rFonts w:hint="eastAsia" w:ascii="仿宋" w:hAnsi="仿宋" w:eastAsia="仿宋" w:cs="仿宋"/>
          <w:kern w:val="2"/>
          <w:sz w:val="32"/>
          <w:szCs w:val="32"/>
          <w:highlight w:val="none"/>
          <w:u w:val="single"/>
          <w:lang w:val="en-US" w:eastAsia="zh-CN" w:bidi="zh-CN"/>
        </w:rPr>
        <w:t xml:space="preserve">   </w:t>
      </w:r>
      <w:r>
        <w:rPr>
          <w:rFonts w:hint="eastAsia" w:ascii="仿宋" w:hAnsi="仿宋" w:eastAsia="仿宋" w:cs="仿宋"/>
          <w:kern w:val="2"/>
          <w:sz w:val="32"/>
          <w:szCs w:val="32"/>
          <w:highlight w:val="none"/>
          <w:lang w:val="en-US" w:eastAsia="zh-CN" w:bidi="zh-CN"/>
        </w:rPr>
        <w:t>份，乙方执</w:t>
      </w:r>
      <w:r>
        <w:rPr>
          <w:rFonts w:hint="eastAsia" w:ascii="仿宋" w:hAnsi="仿宋" w:eastAsia="仿宋" w:cs="仿宋"/>
          <w:kern w:val="2"/>
          <w:sz w:val="32"/>
          <w:szCs w:val="32"/>
          <w:highlight w:val="none"/>
          <w:u w:val="single"/>
          <w:lang w:val="en-US" w:eastAsia="zh-CN" w:bidi="zh-CN"/>
        </w:rPr>
        <w:t xml:space="preserve">   </w:t>
      </w:r>
      <w:r>
        <w:rPr>
          <w:rFonts w:hint="eastAsia" w:ascii="仿宋" w:hAnsi="仿宋" w:eastAsia="仿宋" w:cs="仿宋"/>
          <w:kern w:val="2"/>
          <w:sz w:val="32"/>
          <w:szCs w:val="32"/>
          <w:highlight w:val="none"/>
          <w:lang w:val="en-US" w:eastAsia="zh-CN" w:bidi="zh-CN"/>
        </w:rPr>
        <w:t>份。</w:t>
      </w:r>
    </w:p>
    <w:p w14:paraId="6B5723D4">
      <w:pPr>
        <w:pStyle w:val="13"/>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firstLine="640" w:firstLineChars="200"/>
        <w:rPr>
          <w:rFonts w:hint="eastAsia" w:ascii="仿宋" w:hAnsi="仿宋" w:eastAsia="仿宋" w:cs="仿宋"/>
          <w:kern w:val="2"/>
          <w:sz w:val="32"/>
          <w:szCs w:val="32"/>
          <w:highlight w:val="none"/>
          <w:lang w:val="en-US" w:eastAsia="zh-CN" w:bidi="zh-CN"/>
        </w:rPr>
      </w:pPr>
    </w:p>
    <w:p w14:paraId="774FC198">
      <w:pPr>
        <w:pStyle w:val="13"/>
        <w:keepNext w:val="0"/>
        <w:keepLines w:val="0"/>
        <w:pageBreakBefore w:val="0"/>
        <w:kinsoku/>
        <w:wordWrap/>
        <w:overflowPunct/>
        <w:topLinePunct w:val="0"/>
        <w:autoSpaceDE/>
        <w:autoSpaceDN/>
        <w:bidi w:val="0"/>
        <w:adjustRightInd w:val="0"/>
        <w:snapToGrid w:val="0"/>
        <w:spacing w:line="560" w:lineRule="exact"/>
        <w:ind w:left="0" w:leftChars="0" w:right="0" w:rightChars="0" w:firstLine="640" w:firstLineChars="200"/>
        <w:rPr>
          <w:rFonts w:hint="eastAsia" w:ascii="仿宋" w:hAnsi="仿宋" w:eastAsia="仿宋" w:cs="仿宋"/>
          <w:kern w:val="2"/>
          <w:sz w:val="32"/>
          <w:szCs w:val="32"/>
          <w:highlight w:val="none"/>
          <w:lang w:val="en-US" w:eastAsia="zh-CN" w:bidi="zh-CN"/>
        </w:rPr>
      </w:pPr>
    </w:p>
    <w:p w14:paraId="316A525F">
      <w:pPr>
        <w:pStyle w:val="13"/>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firstLine="640" w:firstLineChars="200"/>
        <w:jc w:val="left"/>
        <w:textAlignment w:val="auto"/>
        <w:rPr>
          <w:rFonts w:hint="eastAsia" w:ascii="仿宋" w:hAnsi="仿宋" w:eastAsia="仿宋" w:cs="仿宋"/>
          <w:kern w:val="2"/>
          <w:sz w:val="32"/>
          <w:szCs w:val="32"/>
          <w:highlight w:val="none"/>
          <w:lang w:val="en-US" w:eastAsia="zh-CN" w:bidi="zh-CN"/>
        </w:rPr>
      </w:pPr>
      <w:r>
        <w:rPr>
          <w:rFonts w:hint="eastAsia" w:ascii="仿宋" w:hAnsi="仿宋" w:eastAsia="仿宋" w:cs="仿宋"/>
          <w:kern w:val="2"/>
          <w:sz w:val="32"/>
          <w:szCs w:val="32"/>
          <w:highlight w:val="none"/>
          <w:lang w:val="en-US" w:eastAsia="zh-CN" w:bidi="zh-CN"/>
        </w:rPr>
        <w:t>甲方(盖章):                   乙方(盖章):</w:t>
      </w:r>
    </w:p>
    <w:p w14:paraId="18C9214D">
      <w:pPr>
        <w:pStyle w:val="13"/>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firstLine="640" w:firstLineChars="200"/>
        <w:jc w:val="both"/>
        <w:textAlignment w:val="auto"/>
        <w:rPr>
          <w:rFonts w:hint="eastAsia" w:ascii="仿宋" w:hAnsi="仿宋" w:eastAsia="仿宋" w:cs="仿宋"/>
          <w:kern w:val="2"/>
          <w:sz w:val="32"/>
          <w:szCs w:val="32"/>
          <w:highlight w:val="none"/>
          <w:lang w:val="en-US" w:eastAsia="zh-CN" w:bidi="zh-CN"/>
        </w:rPr>
      </w:pPr>
    </w:p>
    <w:p w14:paraId="5293C695">
      <w:pPr>
        <w:pStyle w:val="13"/>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firstLine="640" w:firstLineChars="200"/>
        <w:jc w:val="both"/>
        <w:textAlignment w:val="auto"/>
        <w:rPr>
          <w:rFonts w:hint="eastAsia" w:ascii="仿宋" w:hAnsi="仿宋" w:eastAsia="仿宋" w:cs="仿宋"/>
          <w:kern w:val="2"/>
          <w:sz w:val="32"/>
          <w:szCs w:val="32"/>
          <w:highlight w:val="none"/>
          <w:lang w:val="en-US" w:eastAsia="zh-CN" w:bidi="zh-CN"/>
        </w:rPr>
      </w:pPr>
      <w:r>
        <w:rPr>
          <w:rFonts w:hint="eastAsia" w:ascii="仿宋" w:hAnsi="仿宋" w:eastAsia="仿宋" w:cs="仿宋"/>
          <w:kern w:val="2"/>
          <w:sz w:val="32"/>
          <w:szCs w:val="32"/>
          <w:highlight w:val="none"/>
          <w:lang w:val="en-US" w:eastAsia="zh-CN" w:bidi="zh-CN"/>
        </w:rPr>
        <w:t>代表签名:                     代表签名:</w:t>
      </w:r>
    </w:p>
    <w:p w14:paraId="5335907D">
      <w:pPr>
        <w:pStyle w:val="13"/>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firstLine="640" w:firstLineChars="200"/>
        <w:jc w:val="both"/>
        <w:textAlignment w:val="auto"/>
        <w:rPr>
          <w:rFonts w:hint="eastAsia" w:ascii="仿宋" w:hAnsi="仿宋" w:eastAsia="仿宋" w:cs="仿宋"/>
          <w:kern w:val="2"/>
          <w:sz w:val="32"/>
          <w:szCs w:val="32"/>
          <w:highlight w:val="none"/>
          <w:lang w:val="en-US" w:eastAsia="zh-CN" w:bidi="zh-CN"/>
        </w:rPr>
      </w:pPr>
    </w:p>
    <w:p w14:paraId="371EB577">
      <w:pPr>
        <w:pStyle w:val="13"/>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firstLine="640" w:firstLineChars="200"/>
        <w:jc w:val="both"/>
        <w:textAlignment w:val="auto"/>
        <w:rPr>
          <w:rFonts w:hint="eastAsia" w:ascii="仿宋" w:hAnsi="仿宋" w:eastAsia="仿宋" w:cs="仿宋"/>
          <w:kern w:val="2"/>
          <w:sz w:val="32"/>
          <w:szCs w:val="32"/>
          <w:highlight w:val="none"/>
          <w:lang w:val="en-US" w:eastAsia="zh-CN" w:bidi="zh-CN"/>
        </w:rPr>
      </w:pPr>
      <w:r>
        <w:rPr>
          <w:rFonts w:hint="eastAsia" w:ascii="仿宋" w:hAnsi="仿宋" w:eastAsia="仿宋" w:cs="仿宋"/>
          <w:kern w:val="2"/>
          <w:sz w:val="32"/>
          <w:szCs w:val="32"/>
          <w:highlight w:val="none"/>
          <w:lang w:val="en-US" w:eastAsia="zh-CN" w:bidi="zh-CN"/>
        </w:rPr>
        <w:t>日期:    年  月  日          日期:   年  月  日</w:t>
      </w:r>
    </w:p>
    <w:p w14:paraId="3FD8F3BA">
      <w:pPr>
        <w:spacing w:line="560" w:lineRule="exact"/>
        <w:ind w:firstLine="640" w:firstLineChars="200"/>
        <w:rPr>
          <w:rFonts w:ascii="仿宋" w:hAnsi="仿宋" w:eastAsia="仿宋" w:cs="仿宋"/>
          <w:sz w:val="32"/>
          <w:szCs w:val="32"/>
        </w:rPr>
      </w:pPr>
    </w:p>
    <w:p w14:paraId="243531F5">
      <w:pPr>
        <w:rPr>
          <w:rFonts w:ascii="仿宋" w:hAnsi="仿宋" w:eastAsia="仿宋" w:cs="仿宋"/>
          <w:color w:val="FF0000"/>
        </w:rPr>
      </w:pPr>
    </w:p>
    <w:p w14:paraId="3270557D">
      <w:pPr>
        <w:rPr>
          <w:rFonts w:ascii="仿宋" w:hAnsi="仿宋" w:eastAsia="仿宋" w:cs="仿宋"/>
          <w:color w:val="FF0000"/>
        </w:rPr>
      </w:pPr>
    </w:p>
    <w:p w14:paraId="1F012FB8">
      <w:pPr>
        <w:rPr>
          <w:rFonts w:ascii="仿宋" w:hAnsi="仿宋" w:eastAsia="仿宋" w:cs="仿宋"/>
          <w:color w:val="FF0000"/>
        </w:rPr>
      </w:pPr>
    </w:p>
    <w:p w14:paraId="100D0B8E">
      <w:pPr>
        <w:rPr>
          <w:rFonts w:ascii="仿宋" w:hAnsi="仿宋" w:eastAsia="仿宋" w:cs="仿宋"/>
          <w:color w:val="FF0000"/>
        </w:rPr>
      </w:pPr>
    </w:p>
    <w:p w14:paraId="3B0DDF7D">
      <w:pPr>
        <w:rPr>
          <w:rFonts w:ascii="仿宋" w:hAnsi="仿宋" w:eastAsia="仿宋" w:cs="仿宋"/>
          <w:color w:val="FF0000"/>
        </w:rPr>
      </w:pPr>
    </w:p>
    <w:p w14:paraId="55A39FA8">
      <w:pPr>
        <w:rPr>
          <w:rFonts w:hint="eastAsia" w:ascii="仿宋" w:hAnsi="仿宋" w:eastAsia="仿宋" w:cs="仿宋"/>
          <w:color w:val="FF0000"/>
        </w:rPr>
      </w:pPr>
    </w:p>
    <w:p w14:paraId="2B1B71F4">
      <w:pPr>
        <w:rPr>
          <w:rFonts w:hint="eastAsia" w:ascii="仿宋" w:hAnsi="仿宋" w:eastAsia="仿宋" w:cs="仿宋"/>
          <w:color w:val="FF0000"/>
          <w:lang w:val="en-US" w:eastAsia="zh-CN"/>
        </w:rPr>
      </w:pPr>
    </w:p>
    <w:p w14:paraId="2F94C706">
      <w:pPr>
        <w:rPr>
          <w:rFonts w:hint="eastAsia" w:ascii="仿宋" w:hAnsi="仿宋" w:eastAsia="仿宋" w:cs="仿宋"/>
          <w:color w:val="FF0000"/>
          <w:lang w:val="en-US" w:eastAsia="zh-CN"/>
        </w:rPr>
      </w:pPr>
    </w:p>
    <w:p w14:paraId="003B16DC">
      <w:pPr>
        <w:rPr>
          <w:rFonts w:hint="eastAsia" w:ascii="仿宋" w:hAnsi="仿宋" w:eastAsia="仿宋" w:cs="仿宋"/>
          <w:color w:val="FF0000"/>
          <w:lang w:val="en-US" w:eastAsia="zh-CN"/>
        </w:rPr>
      </w:pPr>
    </w:p>
    <w:p w14:paraId="3C93FC6B">
      <w:pPr>
        <w:rPr>
          <w:rFonts w:hint="eastAsia" w:ascii="仿宋" w:hAnsi="仿宋" w:eastAsia="仿宋" w:cs="仿宋"/>
          <w:color w:val="FF0000"/>
          <w:lang w:val="en-US" w:eastAsia="zh-CN"/>
        </w:rPr>
      </w:pPr>
    </w:p>
    <w:p w14:paraId="682279E6">
      <w:pPr>
        <w:pStyle w:val="2"/>
        <w:adjustRightInd w:val="0"/>
        <w:snapToGrid w:val="0"/>
        <w:spacing w:line="560" w:lineRule="exact"/>
        <w:rPr>
          <w:rFonts w:hint="eastAsia" w:asciiTheme="majorEastAsia" w:hAnsiTheme="majorEastAsia" w:eastAsiaTheme="majorEastAsia" w:cstheme="majorEastAsia"/>
          <w:sz w:val="44"/>
        </w:rPr>
      </w:pPr>
      <w:bookmarkStart w:id="52" w:name="_Toc11038"/>
      <w:r>
        <w:rPr>
          <w:rFonts w:hint="eastAsia" w:asciiTheme="majorEastAsia" w:hAnsiTheme="majorEastAsia" w:eastAsiaTheme="majorEastAsia" w:cstheme="majorEastAsia"/>
          <w:sz w:val="44"/>
        </w:rPr>
        <w:t xml:space="preserve">第五部分 </w:t>
      </w:r>
      <w:bookmarkEnd w:id="47"/>
      <w:bookmarkEnd w:id="48"/>
      <w:bookmarkEnd w:id="49"/>
      <w:r>
        <w:rPr>
          <w:rFonts w:hint="eastAsia" w:asciiTheme="majorEastAsia" w:hAnsiTheme="majorEastAsia" w:eastAsiaTheme="majorEastAsia" w:cstheme="majorEastAsia"/>
          <w:sz w:val="44"/>
        </w:rPr>
        <w:t>项目需求</w:t>
      </w:r>
      <w:bookmarkEnd w:id="50"/>
      <w:bookmarkEnd w:id="51"/>
      <w:bookmarkEnd w:id="52"/>
    </w:p>
    <w:p w14:paraId="233606E0">
      <w:pPr>
        <w:adjustRightInd w:val="0"/>
        <w:snapToGrid w:val="0"/>
        <w:spacing w:line="560" w:lineRule="exact"/>
        <w:ind w:firstLine="640" w:firstLineChars="200"/>
        <w:rPr>
          <w:rFonts w:ascii="仿宋" w:hAnsi="仿宋" w:eastAsia="仿宋" w:cs="仿宋"/>
          <w:sz w:val="32"/>
          <w:szCs w:val="32"/>
        </w:rPr>
      </w:pPr>
      <w:bookmarkStart w:id="53" w:name="_Toc425948677"/>
    </w:p>
    <w:p w14:paraId="453D2BBB">
      <w:pPr>
        <w:adjustRightInd w:val="0"/>
        <w:snapToGrid w:val="0"/>
        <w:spacing w:line="560" w:lineRule="exact"/>
        <w:ind w:firstLine="640" w:firstLineChars="200"/>
        <w:rPr>
          <w:rFonts w:ascii="黑体" w:hAnsi="黑体" w:eastAsia="黑体" w:cs="黑体"/>
          <w:sz w:val="32"/>
          <w:szCs w:val="32"/>
        </w:rPr>
      </w:pPr>
      <w:r>
        <w:rPr>
          <w:rFonts w:hint="eastAsia" w:ascii="黑体" w:hAnsi="黑体" w:eastAsia="黑体" w:cs="黑体"/>
          <w:sz w:val="32"/>
          <w:szCs w:val="32"/>
        </w:rPr>
        <w:t>一、项目概况</w:t>
      </w:r>
    </w:p>
    <w:p w14:paraId="6EFC9984">
      <w:pPr>
        <w:keepNext w:val="0"/>
        <w:keepLines w:val="0"/>
        <w:pageBreakBefore w:val="0"/>
        <w:widowControl w:val="0"/>
        <w:numPr>
          <w:ilvl w:val="0"/>
          <w:numId w:val="0"/>
        </w:numPr>
        <w:kinsoku/>
        <w:wordWrap/>
        <w:overflowPunct/>
        <w:topLinePunct w:val="0"/>
        <w:autoSpaceDE/>
        <w:autoSpaceDN/>
        <w:bidi w:val="0"/>
        <w:adjustRightInd w:val="0"/>
        <w:snapToGrid w:val="0"/>
        <w:spacing w:line="520" w:lineRule="exact"/>
        <w:ind w:leftChars="0" w:firstLine="640" w:firstLineChars="200"/>
        <w:textAlignment w:val="auto"/>
        <w:rPr>
          <w:rFonts w:hint="eastAsia" w:ascii="仿宋" w:hAnsi="仿宋" w:eastAsia="仿宋" w:cs="仿宋"/>
          <w:color w:val="auto"/>
          <w:sz w:val="32"/>
          <w:szCs w:val="32"/>
          <w:lang w:eastAsia="zh-CN"/>
        </w:rPr>
      </w:pPr>
      <w:r>
        <w:rPr>
          <w:rFonts w:hint="eastAsia" w:ascii="仿宋" w:hAnsi="仿宋" w:eastAsia="仿宋" w:cs="仿宋"/>
          <w:sz w:val="32"/>
          <w:szCs w:val="32"/>
        </w:rPr>
        <w:t>采购项目名称：</w:t>
      </w:r>
      <w:r>
        <w:rPr>
          <w:rFonts w:hint="eastAsia" w:ascii="仿宋" w:hAnsi="仿宋" w:eastAsia="仿宋" w:cs="仿宋"/>
          <w:b w:val="0"/>
          <w:bCs/>
          <w:color w:val="auto"/>
          <w:sz w:val="32"/>
          <w:szCs w:val="32"/>
          <w:highlight w:val="none"/>
          <w:lang w:val="en-US" w:eastAsia="zh-CN"/>
        </w:rPr>
        <w:t>海南卫生健康职业学院2025年校运会摄影摄像项目</w:t>
      </w:r>
    </w:p>
    <w:p w14:paraId="7D7AF895">
      <w:pPr>
        <w:adjustRightInd w:val="0"/>
        <w:snapToGrid w:val="0"/>
        <w:spacing w:line="560" w:lineRule="exact"/>
        <w:ind w:firstLine="640" w:firstLineChars="200"/>
        <w:jc w:val="left"/>
        <w:rPr>
          <w:rFonts w:hint="eastAsia" w:ascii="仿宋" w:hAnsi="仿宋" w:eastAsia="仿宋" w:cs="仿宋"/>
          <w:sz w:val="32"/>
          <w:szCs w:val="32"/>
          <w:lang w:val="en-US" w:eastAsia="zh-CN"/>
        </w:rPr>
      </w:pPr>
      <w:r>
        <w:rPr>
          <w:rFonts w:hint="eastAsia" w:ascii="仿宋" w:hAnsi="仿宋" w:eastAsia="仿宋" w:cs="仿宋"/>
          <w:sz w:val="32"/>
          <w:szCs w:val="32"/>
        </w:rPr>
        <w:t>采购项目编号：HNWJY-FW2025039</w:t>
      </w:r>
    </w:p>
    <w:p w14:paraId="1234D6F6">
      <w:pPr>
        <w:keepNext w:val="0"/>
        <w:keepLines w:val="0"/>
        <w:pageBreakBefore w:val="0"/>
        <w:widowControl w:val="0"/>
        <w:kinsoku/>
        <w:wordWrap/>
        <w:overflowPunct/>
        <w:topLinePunct w:val="0"/>
        <w:autoSpaceDE/>
        <w:autoSpaceDN/>
        <w:bidi w:val="0"/>
        <w:adjustRightInd w:val="0"/>
        <w:snapToGrid w:val="0"/>
        <w:spacing w:line="560" w:lineRule="exact"/>
        <w:ind w:left="319" w:leftChars="114" w:firstLine="320" w:firstLineChars="100"/>
        <w:jc w:val="left"/>
        <w:textAlignment w:val="auto"/>
        <w:rPr>
          <w:rFonts w:hint="eastAsia" w:ascii="仿宋" w:hAnsi="仿宋" w:eastAsia="仿宋" w:cs="仿宋"/>
          <w:sz w:val="32"/>
          <w:szCs w:val="32"/>
        </w:rPr>
      </w:pPr>
      <w:r>
        <w:rPr>
          <w:rFonts w:hint="eastAsia" w:ascii="仿宋" w:hAnsi="仿宋" w:eastAsia="仿宋" w:cs="仿宋"/>
          <w:sz w:val="32"/>
          <w:szCs w:val="32"/>
        </w:rPr>
        <w:t>项目预</w:t>
      </w:r>
      <w:r>
        <w:rPr>
          <w:rFonts w:hint="eastAsia" w:ascii="仿宋" w:hAnsi="仿宋" w:eastAsia="仿宋" w:cs="仿宋"/>
          <w:color w:val="auto"/>
          <w:sz w:val="32"/>
          <w:szCs w:val="32"/>
        </w:rPr>
        <w:t>算：</w:t>
      </w:r>
      <w:r>
        <w:rPr>
          <w:rFonts w:hint="eastAsia" w:ascii="仿宋" w:hAnsi="仿宋" w:eastAsia="仿宋" w:cs="仿宋"/>
          <w:color w:val="auto"/>
          <w:sz w:val="32"/>
          <w:szCs w:val="32"/>
          <w:lang w:val="en-US" w:eastAsia="zh-CN"/>
        </w:rPr>
        <w:t>3</w:t>
      </w:r>
      <w:r>
        <w:rPr>
          <w:rFonts w:hint="eastAsia" w:ascii="仿宋" w:hAnsi="仿宋" w:eastAsia="仿宋" w:cs="仿宋"/>
          <w:color w:val="auto"/>
          <w:sz w:val="32"/>
          <w:szCs w:val="32"/>
        </w:rPr>
        <w:t>0000.00元</w:t>
      </w:r>
    </w:p>
    <w:p w14:paraId="14D8BC6F">
      <w:pPr>
        <w:keepNext w:val="0"/>
        <w:keepLines w:val="0"/>
        <w:pageBreakBefore w:val="0"/>
        <w:widowControl w:val="0"/>
        <w:numPr>
          <w:ilvl w:val="0"/>
          <w:numId w:val="0"/>
        </w:numPr>
        <w:shd w:val="clear"/>
        <w:kinsoku/>
        <w:wordWrap/>
        <w:overflowPunct/>
        <w:topLinePunct w:val="0"/>
        <w:autoSpaceDE/>
        <w:autoSpaceDN/>
        <w:bidi w:val="0"/>
        <w:adjustRightInd w:val="0"/>
        <w:snapToGrid w:val="0"/>
        <w:spacing w:line="560" w:lineRule="exact"/>
        <w:ind w:leftChars="0" w:firstLine="640" w:firstLineChars="200"/>
        <w:jc w:val="left"/>
        <w:textAlignment w:val="auto"/>
        <w:rPr>
          <w:rFonts w:hint="eastAsia" w:ascii="黑体" w:hAnsi="黑体" w:eastAsia="黑体" w:cs="黑体"/>
          <w:b w:val="0"/>
          <w:bCs/>
          <w:sz w:val="32"/>
          <w:szCs w:val="32"/>
          <w:highlight w:val="none"/>
          <w:lang w:val="en-US" w:eastAsia="zh-CN"/>
        </w:rPr>
      </w:pPr>
      <w:r>
        <w:rPr>
          <w:rFonts w:hint="eastAsia" w:ascii="黑体" w:hAnsi="黑体" w:eastAsia="黑体" w:cs="黑体"/>
          <w:b w:val="0"/>
          <w:bCs/>
          <w:sz w:val="32"/>
          <w:szCs w:val="32"/>
          <w:highlight w:val="none"/>
          <w:lang w:val="en-US" w:eastAsia="zh-CN"/>
        </w:rPr>
        <w:t>二、商务需求</w:t>
      </w:r>
    </w:p>
    <w:p w14:paraId="2AEDA8C7">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val="en-US" w:eastAsia="zh-CN"/>
        </w:rPr>
        <w:t>1.合同履行期限：签约后，交付时间视具体拍摄量决定，一般拍摄项目交付时间为合同约定时间内。</w:t>
      </w:r>
    </w:p>
    <w:p w14:paraId="6CF0D092">
      <w:pPr>
        <w:keepNext w:val="0"/>
        <w:keepLines w:val="0"/>
        <w:pageBreakBefore w:val="0"/>
        <w:widowControl w:val="0"/>
        <w:kinsoku/>
        <w:wordWrap/>
        <w:overflowPunct/>
        <w:topLinePunct w:val="0"/>
        <w:autoSpaceDE/>
        <w:autoSpaceDN/>
        <w:bidi w:val="0"/>
        <w:adjustRightInd w:val="0"/>
        <w:snapToGrid w:val="0"/>
        <w:spacing w:line="560" w:lineRule="exact"/>
        <w:ind w:leftChars="0" w:firstLine="640" w:firstLineChars="200"/>
        <w:textAlignment w:val="auto"/>
        <w:rPr>
          <w:rFonts w:hint="eastAsia"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val="en-US" w:eastAsia="zh-CN"/>
        </w:rPr>
        <w:t>2.供应商为本项目配置的服务团队人数不少于5人，其中至少包括项目总负责人1人，负责统筹协调本项目的服务工作；技术人员不少于4人，技术人员至少应包括摄影专业人员不少于2人、摄像专业人员不少于1人、剪辑师不少于1人，负责为本项目提供相应的技术支持及服务。</w:t>
      </w:r>
    </w:p>
    <w:p w14:paraId="3E5EC8A9">
      <w:pPr>
        <w:keepNext w:val="0"/>
        <w:keepLines w:val="0"/>
        <w:pageBreakBefore w:val="0"/>
        <w:widowControl w:val="0"/>
        <w:kinsoku/>
        <w:wordWrap/>
        <w:overflowPunct/>
        <w:topLinePunct w:val="0"/>
        <w:autoSpaceDE/>
        <w:autoSpaceDN/>
        <w:bidi w:val="0"/>
        <w:adjustRightInd w:val="0"/>
        <w:snapToGrid w:val="0"/>
        <w:spacing w:line="560" w:lineRule="exact"/>
        <w:ind w:leftChars="0" w:firstLine="640" w:firstLineChars="200"/>
        <w:textAlignment w:val="auto"/>
        <w:rPr>
          <w:rFonts w:hint="eastAsia"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val="en-US" w:eastAsia="zh-CN"/>
        </w:rPr>
        <w:t>3.支付方式：根据合同要求</w:t>
      </w:r>
    </w:p>
    <w:p w14:paraId="03BA9152">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left"/>
        <w:textAlignment w:val="auto"/>
        <w:rPr>
          <w:rFonts w:hint="eastAsia"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val="en-US" w:eastAsia="zh-CN"/>
        </w:rPr>
        <w:t>4.履约验收要求：按国家有关规定以及磋商文件的质量要求和技术指标、供应商的响应文件及承诺与本合同约定标准进行验收；双方如对质量要求和技术指标的约定标准有相互抵触或异议的事项，由采购人在磋商与响应文件中按质量要求和技术指标比较优胜的原则确定该项的约定标准进行验收（提供承诺函，可自行编写）。</w:t>
      </w:r>
    </w:p>
    <w:p w14:paraId="5E5C7998">
      <w:pPr>
        <w:pStyle w:val="31"/>
        <w:keepNext w:val="0"/>
        <w:keepLines w:val="0"/>
        <w:widowControl/>
        <w:suppressLineNumbers w:val="0"/>
        <w:adjustRightInd w:val="0"/>
        <w:snapToGrid w:val="0"/>
        <w:spacing w:before="0" w:beforeAutospacing="0" w:after="0" w:afterAutospacing="0" w:line="500" w:lineRule="exact"/>
        <w:ind w:left="0" w:right="0" w:firstLine="640" w:firstLineChars="200"/>
        <w:jc w:val="left"/>
        <w:textAlignment w:val="center"/>
        <w:rPr>
          <w:rFonts w:hint="eastAsia" w:ascii="仿宋" w:hAnsi="仿宋" w:eastAsia="仿宋" w:cs="仿宋"/>
          <w:color w:val="auto"/>
          <w:kern w:val="0"/>
          <w:sz w:val="32"/>
          <w:szCs w:val="32"/>
        </w:rPr>
      </w:pPr>
      <w:r>
        <w:rPr>
          <w:rFonts w:hint="eastAsia" w:ascii="仿宋" w:hAnsi="仿宋" w:eastAsia="仿宋" w:cs="仿宋"/>
          <w:color w:val="auto"/>
          <w:sz w:val="32"/>
          <w:szCs w:val="32"/>
          <w:highlight w:val="none"/>
          <w:lang w:val="en-US" w:eastAsia="zh-CN"/>
        </w:rPr>
        <w:t>5.</w:t>
      </w:r>
      <w:r>
        <w:rPr>
          <w:rFonts w:hint="eastAsia" w:ascii="仿宋" w:hAnsi="仿宋" w:eastAsia="仿宋" w:cs="仿宋"/>
          <w:color w:val="auto"/>
          <w:kern w:val="0"/>
          <w:sz w:val="32"/>
          <w:szCs w:val="32"/>
          <w:lang w:val="en-US" w:eastAsia="zh-CN"/>
        </w:rPr>
        <w:t>近2年内有至少 1 次大型体育赛事（如校运会、区 / 市级运动会、校园活动）的摄影摄像服务经验，需提供合同复印件、甲方评价或过往作品链接。</w:t>
      </w:r>
    </w:p>
    <w:p w14:paraId="270558DB">
      <w:pPr>
        <w:adjustRightInd w:val="0"/>
        <w:snapToGrid w:val="0"/>
        <w:spacing w:line="560" w:lineRule="exact"/>
        <w:ind w:firstLine="643" w:firstLineChars="200"/>
        <w:jc w:val="left"/>
        <w:rPr>
          <w:rFonts w:hint="eastAsia" w:ascii="仿宋" w:hAnsi="仿宋" w:eastAsia="仿宋" w:cs="仿宋"/>
          <w:b/>
          <w:bCs w:val="0"/>
          <w:sz w:val="32"/>
          <w:szCs w:val="32"/>
        </w:rPr>
      </w:pPr>
      <w:bookmarkStart w:id="54" w:name="_Toc21799"/>
      <w:bookmarkStart w:id="55" w:name="_Toc40089799"/>
      <w:r>
        <w:rPr>
          <w:rFonts w:hint="eastAsia" w:ascii="仿宋" w:hAnsi="仿宋" w:eastAsia="仿宋" w:cs="仿宋"/>
          <w:b/>
          <w:bCs w:val="0"/>
          <w:sz w:val="32"/>
          <w:szCs w:val="32"/>
          <w:lang w:eastAsia="zh-CN"/>
        </w:rPr>
        <w:t>三、技术</w:t>
      </w:r>
      <w:r>
        <w:rPr>
          <w:rFonts w:hint="eastAsia" w:ascii="仿宋" w:hAnsi="仿宋" w:eastAsia="仿宋" w:cs="仿宋"/>
          <w:b/>
          <w:bCs w:val="0"/>
          <w:sz w:val="32"/>
          <w:szCs w:val="32"/>
        </w:rPr>
        <w:t>需求</w:t>
      </w:r>
    </w:p>
    <w:p w14:paraId="628680FD">
      <w:pPr>
        <w:adjustRightInd w:val="0"/>
        <w:snapToGrid w:val="0"/>
        <w:spacing w:line="560" w:lineRule="exact"/>
        <w:ind w:firstLine="640" w:firstLineChars="200"/>
        <w:jc w:val="left"/>
        <w:rPr>
          <w:rFonts w:hint="eastAsia" w:ascii="仿宋" w:hAnsi="仿宋" w:eastAsia="仿宋" w:cs="仿宋"/>
          <w:color w:val="auto"/>
          <w:sz w:val="32"/>
          <w:szCs w:val="32"/>
          <w:lang w:eastAsia="zh-CN"/>
        </w:rPr>
      </w:pPr>
      <w:r>
        <w:rPr>
          <w:rFonts w:hint="eastAsia" w:ascii="仿宋" w:hAnsi="仿宋" w:eastAsia="仿宋" w:cs="仿宋"/>
          <w:color w:val="auto"/>
          <w:sz w:val="32"/>
          <w:szCs w:val="32"/>
        </w:rPr>
        <w:t>总需求说明：（1）</w:t>
      </w:r>
      <w:r>
        <w:rPr>
          <w:rFonts w:hint="eastAsia" w:ascii="仿宋" w:hAnsi="仿宋" w:eastAsia="仿宋" w:cs="仿宋"/>
          <w:color w:val="auto"/>
          <w:sz w:val="32"/>
          <w:szCs w:val="32"/>
          <w:highlight w:val="none"/>
          <w:vertAlign w:val="baseline"/>
          <w:lang w:val="en-US" w:eastAsia="zh-CN"/>
        </w:rPr>
        <w:t>每天提供2个机位的图片直播拍摄（配稳定器），1个航拍机位；拍摄结束提供所有拍摄的相片原片；现场图片直播观看及下载平台链接一个；上传到直播平台的图片都经过数码师修图</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（2）</w:t>
      </w:r>
      <w:r>
        <w:rPr>
          <w:rFonts w:hint="eastAsia" w:ascii="仿宋" w:hAnsi="仿宋" w:eastAsia="仿宋" w:cs="仿宋"/>
          <w:color w:val="auto"/>
          <w:sz w:val="32"/>
          <w:szCs w:val="32"/>
          <w:highlight w:val="none"/>
          <w:vertAlign w:val="baseline"/>
          <w:lang w:val="en-US" w:eastAsia="zh-CN"/>
        </w:rPr>
        <w:t>根据视频内容需要，安排人员进行视频拍摄，将所拍摄的素材按要求剪辑成片，</w:t>
      </w:r>
      <w:r>
        <w:rPr>
          <w:rFonts w:hint="eastAsia" w:ascii="仿宋" w:hAnsi="仿宋" w:eastAsia="仿宋" w:cs="仿宋"/>
          <w:color w:val="auto"/>
          <w:sz w:val="32"/>
          <w:szCs w:val="32"/>
          <w:highlight w:val="none"/>
          <w:lang w:val="en-US" w:eastAsia="zh-CN"/>
        </w:rPr>
        <w:t>3-5分钟内视频1个；30秒视频4个</w:t>
      </w:r>
      <w:r>
        <w:rPr>
          <w:rFonts w:hint="eastAsia" w:ascii="仿宋" w:hAnsi="仿宋" w:eastAsia="仿宋" w:cs="仿宋"/>
          <w:color w:val="auto"/>
          <w:sz w:val="32"/>
          <w:szCs w:val="32"/>
          <w:lang w:eastAsia="zh-CN"/>
        </w:rPr>
        <w:t>。</w:t>
      </w:r>
    </w:p>
    <w:p w14:paraId="792130B1">
      <w:pPr>
        <w:adjustRightInd w:val="0"/>
        <w:snapToGrid w:val="0"/>
        <w:spacing w:line="560" w:lineRule="exact"/>
        <w:ind w:firstLine="640" w:firstLineChars="200"/>
        <w:jc w:val="left"/>
        <w:rPr>
          <w:rFonts w:hint="eastAsia" w:ascii="仿宋" w:hAnsi="仿宋" w:eastAsia="仿宋" w:cs="仿宋"/>
          <w:color w:val="auto"/>
          <w:sz w:val="32"/>
          <w:szCs w:val="32"/>
        </w:rPr>
      </w:pPr>
      <w:r>
        <w:rPr>
          <w:rFonts w:hint="eastAsia" w:ascii="仿宋" w:hAnsi="仿宋" w:eastAsia="仿宋" w:cs="仿宋"/>
          <w:color w:val="auto"/>
          <w:sz w:val="32"/>
          <w:szCs w:val="32"/>
        </w:rPr>
        <w:t xml:space="preserve"> （一）</w:t>
      </w:r>
      <w:r>
        <w:rPr>
          <w:rFonts w:hint="eastAsia" w:ascii="仿宋" w:hAnsi="仿宋" w:eastAsia="仿宋" w:cs="仿宋"/>
          <w:color w:val="auto"/>
          <w:sz w:val="32"/>
          <w:szCs w:val="32"/>
          <w:lang w:val="en-US" w:eastAsia="zh-CN"/>
        </w:rPr>
        <w:t>拍摄</w:t>
      </w:r>
      <w:r>
        <w:rPr>
          <w:rFonts w:hint="eastAsia" w:ascii="仿宋" w:hAnsi="仿宋" w:eastAsia="仿宋" w:cs="仿宋"/>
          <w:color w:val="auto"/>
          <w:sz w:val="32"/>
          <w:szCs w:val="32"/>
        </w:rPr>
        <w:t xml:space="preserve">技术服务要求 </w:t>
      </w:r>
    </w:p>
    <w:p w14:paraId="7FABA7D7">
      <w:pPr>
        <w:adjustRightInd w:val="0"/>
        <w:snapToGrid w:val="0"/>
        <w:spacing w:line="560" w:lineRule="exact"/>
        <w:ind w:firstLine="640" w:firstLineChars="200"/>
        <w:jc w:val="left"/>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rPr>
        <w:t>服务内容应包含：</w:t>
      </w:r>
      <w:r>
        <w:rPr>
          <w:rFonts w:hint="eastAsia" w:ascii="仿宋" w:hAnsi="仿宋" w:eastAsia="仿宋" w:cs="仿宋"/>
          <w:color w:val="auto"/>
          <w:sz w:val="32"/>
          <w:szCs w:val="32"/>
          <w:lang w:val="en-US" w:eastAsia="zh-CN"/>
        </w:rPr>
        <w:t>2个机位进行照片拍摄、1个航拍机位进行照片和视频的拍摄、后期修图、及时上传图片直播平台。</w:t>
      </w:r>
    </w:p>
    <w:p w14:paraId="57F760B8">
      <w:pPr>
        <w:adjustRightInd w:val="0"/>
        <w:snapToGrid w:val="0"/>
        <w:spacing w:line="560" w:lineRule="exact"/>
        <w:ind w:firstLine="640" w:firstLineChars="200"/>
        <w:jc w:val="left"/>
        <w:rPr>
          <w:rFonts w:hint="eastAsia" w:ascii="仿宋" w:hAnsi="仿宋" w:eastAsia="仿宋" w:cs="仿宋"/>
          <w:color w:val="auto"/>
          <w:sz w:val="32"/>
          <w:szCs w:val="32"/>
        </w:rPr>
      </w:pPr>
      <w:r>
        <w:rPr>
          <w:rFonts w:hint="eastAsia" w:ascii="仿宋" w:hAnsi="仿宋" w:eastAsia="仿宋" w:cs="仿宋"/>
          <w:color w:val="auto"/>
          <w:sz w:val="32"/>
          <w:szCs w:val="32"/>
        </w:rPr>
        <w:t>（二）</w:t>
      </w:r>
      <w:r>
        <w:rPr>
          <w:rFonts w:hint="eastAsia" w:ascii="仿宋" w:hAnsi="仿宋" w:eastAsia="仿宋" w:cs="仿宋"/>
          <w:color w:val="auto"/>
          <w:sz w:val="32"/>
          <w:szCs w:val="32"/>
          <w:lang w:val="en-US" w:eastAsia="zh-CN"/>
        </w:rPr>
        <w:t>视频成片</w:t>
      </w:r>
      <w:r>
        <w:rPr>
          <w:rFonts w:hint="eastAsia" w:ascii="仿宋" w:hAnsi="仿宋" w:eastAsia="仿宋" w:cs="仿宋"/>
          <w:color w:val="auto"/>
          <w:sz w:val="32"/>
          <w:szCs w:val="32"/>
        </w:rPr>
        <w:t xml:space="preserve">技术指标 </w:t>
      </w:r>
    </w:p>
    <w:p w14:paraId="6DDEF9F7">
      <w:pPr>
        <w:adjustRightInd w:val="0"/>
        <w:snapToGrid w:val="0"/>
        <w:spacing w:line="560" w:lineRule="exact"/>
        <w:ind w:firstLine="640" w:firstLineChars="200"/>
        <w:jc w:val="left"/>
        <w:rPr>
          <w:rFonts w:hint="eastAsia" w:ascii="仿宋" w:hAnsi="仿宋" w:eastAsia="仿宋" w:cs="仿宋"/>
          <w:color w:val="auto"/>
          <w:sz w:val="32"/>
          <w:szCs w:val="32"/>
        </w:rPr>
      </w:pPr>
      <w:r>
        <w:rPr>
          <w:rFonts w:hint="eastAsia" w:ascii="仿宋" w:hAnsi="仿宋" w:eastAsia="仿宋" w:cs="仿宋"/>
          <w:color w:val="auto"/>
          <w:sz w:val="32"/>
          <w:szCs w:val="32"/>
        </w:rPr>
        <w:t xml:space="preserve">1.视频长度 </w:t>
      </w:r>
    </w:p>
    <w:p w14:paraId="00FAA8F9">
      <w:pPr>
        <w:adjustRightInd w:val="0"/>
        <w:snapToGrid w:val="0"/>
        <w:spacing w:line="560" w:lineRule="exact"/>
        <w:ind w:firstLine="640" w:firstLineChars="200"/>
        <w:jc w:val="left"/>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3-5分钟视频1个，30秒以内的视频4个。</w:t>
      </w:r>
    </w:p>
    <w:p w14:paraId="57BDFAD0">
      <w:pPr>
        <w:adjustRightInd w:val="0"/>
        <w:snapToGrid w:val="0"/>
        <w:spacing w:line="560" w:lineRule="exact"/>
        <w:ind w:firstLine="640" w:firstLineChars="200"/>
        <w:jc w:val="left"/>
        <w:rPr>
          <w:rFonts w:hint="eastAsia" w:ascii="仿宋" w:hAnsi="仿宋" w:eastAsia="仿宋" w:cs="仿宋"/>
          <w:color w:val="auto"/>
          <w:sz w:val="32"/>
          <w:szCs w:val="32"/>
        </w:rPr>
      </w:pPr>
      <w:r>
        <w:rPr>
          <w:rFonts w:hint="eastAsia" w:ascii="仿宋" w:hAnsi="仿宋" w:eastAsia="仿宋" w:cs="仿宋"/>
          <w:color w:val="auto"/>
          <w:sz w:val="32"/>
          <w:szCs w:val="32"/>
        </w:rPr>
        <w:t xml:space="preserve">2.视频图像质量 </w:t>
      </w:r>
    </w:p>
    <w:p w14:paraId="23724891">
      <w:pPr>
        <w:adjustRightInd w:val="0"/>
        <w:snapToGrid w:val="0"/>
        <w:spacing w:line="560" w:lineRule="exact"/>
        <w:ind w:firstLine="640" w:firstLineChars="200"/>
        <w:jc w:val="left"/>
        <w:rPr>
          <w:rFonts w:hint="eastAsia" w:ascii="仿宋" w:hAnsi="仿宋" w:eastAsia="仿宋" w:cs="仿宋"/>
          <w:color w:val="auto"/>
          <w:sz w:val="32"/>
          <w:szCs w:val="32"/>
        </w:rPr>
      </w:pPr>
      <w:r>
        <w:rPr>
          <w:rFonts w:hint="eastAsia" w:ascii="仿宋" w:hAnsi="仿宋" w:eastAsia="仿宋" w:cs="仿宋"/>
          <w:color w:val="auto"/>
          <w:sz w:val="32"/>
          <w:szCs w:val="32"/>
        </w:rPr>
        <w:t xml:space="preserve">（1）稳定性。全片图像同步性能稳定，无失步现象，CTL同步控制信号必须连续；图像无抖动跳跃，色彩无突变，编辑点处图像稳定。 </w:t>
      </w:r>
    </w:p>
    <w:p w14:paraId="78817510">
      <w:pPr>
        <w:adjustRightInd w:val="0"/>
        <w:snapToGrid w:val="0"/>
        <w:spacing w:line="560" w:lineRule="exact"/>
        <w:ind w:firstLine="640" w:firstLineChars="200"/>
        <w:jc w:val="left"/>
        <w:rPr>
          <w:rFonts w:hint="eastAsia" w:ascii="仿宋" w:hAnsi="仿宋" w:eastAsia="仿宋" w:cs="仿宋"/>
          <w:color w:val="auto"/>
          <w:sz w:val="32"/>
          <w:szCs w:val="32"/>
        </w:rPr>
      </w:pPr>
      <w:r>
        <w:rPr>
          <w:rFonts w:hint="eastAsia" w:ascii="仿宋" w:hAnsi="仿宋" w:eastAsia="仿宋" w:cs="仿宋"/>
          <w:color w:val="auto"/>
          <w:sz w:val="32"/>
          <w:szCs w:val="32"/>
        </w:rPr>
        <w:t xml:space="preserve">（2）视频信噪比。图像信噪比不低于55dB，无明显杂波。 </w:t>
      </w:r>
    </w:p>
    <w:p w14:paraId="5DBD066C">
      <w:pPr>
        <w:adjustRightInd w:val="0"/>
        <w:snapToGrid w:val="0"/>
        <w:spacing w:line="560" w:lineRule="exact"/>
        <w:ind w:firstLine="640" w:firstLineChars="200"/>
        <w:jc w:val="left"/>
        <w:rPr>
          <w:rFonts w:hint="eastAsia" w:ascii="仿宋" w:hAnsi="仿宋" w:eastAsia="仿宋" w:cs="仿宋"/>
          <w:color w:val="auto"/>
          <w:sz w:val="32"/>
          <w:szCs w:val="32"/>
        </w:rPr>
      </w:pPr>
      <w:r>
        <w:rPr>
          <w:rFonts w:hint="eastAsia" w:ascii="仿宋" w:hAnsi="仿宋" w:eastAsia="仿宋" w:cs="仿宋"/>
          <w:color w:val="auto"/>
          <w:sz w:val="32"/>
          <w:szCs w:val="32"/>
        </w:rPr>
        <w:t xml:space="preserve">（3）色调。白平衡正确，无明显偏色，多机拍摄镜头衔接处无明显色差。 </w:t>
      </w:r>
    </w:p>
    <w:p w14:paraId="12A74725">
      <w:pPr>
        <w:adjustRightInd w:val="0"/>
        <w:snapToGrid w:val="0"/>
        <w:spacing w:line="560" w:lineRule="exact"/>
        <w:ind w:firstLine="640" w:firstLineChars="200"/>
        <w:jc w:val="left"/>
        <w:rPr>
          <w:rFonts w:hint="eastAsia" w:ascii="仿宋" w:hAnsi="仿宋" w:eastAsia="仿宋" w:cs="仿宋"/>
          <w:color w:val="auto"/>
          <w:sz w:val="32"/>
          <w:szCs w:val="32"/>
        </w:rPr>
      </w:pPr>
      <w:r>
        <w:rPr>
          <w:rFonts w:hint="eastAsia" w:ascii="仿宋" w:hAnsi="仿宋" w:eastAsia="仿宋" w:cs="仿宋"/>
          <w:color w:val="auto"/>
          <w:sz w:val="32"/>
          <w:szCs w:val="32"/>
        </w:rPr>
        <w:t>（</w:t>
      </w:r>
      <w:r>
        <w:rPr>
          <w:rFonts w:hint="eastAsia" w:ascii="仿宋" w:hAnsi="仿宋" w:eastAsia="仿宋" w:cs="仿宋"/>
          <w:color w:val="auto"/>
          <w:sz w:val="32"/>
          <w:szCs w:val="32"/>
          <w:lang w:val="en-US" w:eastAsia="zh-CN"/>
        </w:rPr>
        <w:t>4</w:t>
      </w:r>
      <w:r>
        <w:rPr>
          <w:rFonts w:hint="eastAsia" w:ascii="仿宋" w:hAnsi="仿宋" w:eastAsia="仿宋" w:cs="仿宋"/>
          <w:color w:val="auto"/>
          <w:sz w:val="32"/>
          <w:szCs w:val="32"/>
        </w:rPr>
        <w:t>）视频</w:t>
      </w:r>
      <w:r>
        <w:rPr>
          <w:rFonts w:hint="eastAsia" w:ascii="仿宋" w:hAnsi="仿宋" w:eastAsia="仿宋" w:cs="仿宋"/>
          <w:color w:val="auto"/>
          <w:sz w:val="32"/>
          <w:szCs w:val="32"/>
          <w:lang w:eastAsia="zh-Hans"/>
        </w:rPr>
        <w:t>格式要求</w:t>
      </w:r>
      <w:r>
        <w:rPr>
          <w:rFonts w:hint="eastAsia" w:ascii="仿宋" w:hAnsi="仿宋" w:eastAsia="仿宋" w:cs="仿宋"/>
          <w:color w:val="auto"/>
          <w:sz w:val="32"/>
          <w:szCs w:val="32"/>
        </w:rPr>
        <w:t>。</w:t>
      </w:r>
      <w:r>
        <w:rPr>
          <w:rFonts w:hint="eastAsia" w:ascii="仿宋" w:hAnsi="仿宋" w:eastAsia="仿宋" w:cs="仿宋"/>
          <w:color w:val="auto"/>
          <w:sz w:val="32"/>
          <w:szCs w:val="32"/>
          <w:lang w:eastAsia="zh-CN"/>
        </w:rPr>
        <w:t>视频</w:t>
      </w:r>
      <w:r>
        <w:rPr>
          <w:rFonts w:hint="eastAsia" w:ascii="仿宋" w:hAnsi="仿宋" w:eastAsia="仿宋" w:cs="仿宋"/>
          <w:color w:val="auto"/>
          <w:sz w:val="32"/>
          <w:szCs w:val="32"/>
          <w:lang w:eastAsia="zh-Hans"/>
        </w:rPr>
        <w:t>要求为</w:t>
      </w:r>
      <w:r>
        <w:rPr>
          <w:rFonts w:hint="eastAsia" w:ascii="仿宋" w:hAnsi="仿宋" w:eastAsia="仿宋" w:cs="仿宋"/>
          <w:color w:val="auto"/>
          <w:sz w:val="32"/>
          <w:szCs w:val="32"/>
        </w:rPr>
        <w:t>宽高比为16:9</w:t>
      </w:r>
      <w:r>
        <w:rPr>
          <w:rFonts w:hint="eastAsia" w:ascii="仿宋" w:hAnsi="仿宋" w:eastAsia="仿宋" w:cs="仿宋"/>
          <w:color w:val="auto"/>
          <w:sz w:val="32"/>
          <w:szCs w:val="32"/>
          <w:lang w:eastAsia="zh-Hans"/>
        </w:rPr>
        <w:t>的高清MP4视频文件</w:t>
      </w:r>
      <w:r>
        <w:rPr>
          <w:rFonts w:hint="eastAsia" w:ascii="仿宋" w:hAnsi="仿宋" w:eastAsia="仿宋" w:cs="仿宋"/>
          <w:color w:val="auto"/>
          <w:sz w:val="32"/>
          <w:szCs w:val="32"/>
        </w:rPr>
        <w:t>；</w:t>
      </w:r>
      <w:r>
        <w:rPr>
          <w:rFonts w:hint="eastAsia" w:ascii="仿宋" w:hAnsi="仿宋" w:eastAsia="仿宋" w:cs="仿宋"/>
          <w:color w:val="auto"/>
          <w:sz w:val="32"/>
          <w:szCs w:val="32"/>
          <w:lang w:eastAsia="zh-Hans"/>
        </w:rPr>
        <w:t>全片出现的视频素材</w:t>
      </w:r>
      <w:r>
        <w:rPr>
          <w:rFonts w:hint="eastAsia" w:ascii="仿宋" w:hAnsi="仿宋" w:eastAsia="仿宋" w:cs="仿宋"/>
          <w:color w:val="auto"/>
          <w:sz w:val="32"/>
          <w:szCs w:val="32"/>
        </w:rPr>
        <w:t xml:space="preserve">，应统一画幅的宽高比，不得混用。 </w:t>
      </w:r>
    </w:p>
    <w:p w14:paraId="2520D179">
      <w:pPr>
        <w:adjustRightInd w:val="0"/>
        <w:snapToGrid w:val="0"/>
        <w:spacing w:line="560" w:lineRule="exact"/>
        <w:ind w:firstLine="640" w:firstLineChars="200"/>
        <w:jc w:val="left"/>
        <w:rPr>
          <w:rFonts w:hint="eastAsia" w:ascii="仿宋" w:hAnsi="仿宋" w:eastAsia="仿宋" w:cs="仿宋"/>
          <w:color w:val="auto"/>
          <w:sz w:val="32"/>
          <w:szCs w:val="32"/>
        </w:rPr>
      </w:pPr>
      <w:r>
        <w:rPr>
          <w:rFonts w:hint="eastAsia" w:ascii="仿宋" w:hAnsi="仿宋" w:eastAsia="仿宋" w:cs="仿宋"/>
          <w:color w:val="auto"/>
          <w:sz w:val="32"/>
          <w:szCs w:val="32"/>
        </w:rPr>
        <w:t>（</w:t>
      </w:r>
      <w:r>
        <w:rPr>
          <w:rFonts w:hint="eastAsia" w:ascii="仿宋" w:hAnsi="仿宋" w:eastAsia="仿宋" w:cs="仿宋"/>
          <w:color w:val="auto"/>
          <w:sz w:val="32"/>
          <w:szCs w:val="32"/>
          <w:lang w:val="en-US" w:eastAsia="zh-CN"/>
        </w:rPr>
        <w:t>5</w:t>
      </w:r>
      <w:r>
        <w:rPr>
          <w:rFonts w:hint="eastAsia" w:ascii="仿宋" w:hAnsi="仿宋" w:eastAsia="仿宋" w:cs="仿宋"/>
          <w:color w:val="auto"/>
          <w:sz w:val="32"/>
          <w:szCs w:val="32"/>
        </w:rPr>
        <w:t>）视频压缩技术。。</w:t>
      </w:r>
    </w:p>
    <w:p w14:paraId="4DA8F28D">
      <w:pPr>
        <w:adjustRightInd w:val="0"/>
        <w:snapToGrid w:val="0"/>
        <w:spacing w:line="560" w:lineRule="exact"/>
        <w:ind w:firstLine="640" w:firstLineChars="200"/>
        <w:jc w:val="left"/>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3</w:t>
      </w:r>
      <w:r>
        <w:rPr>
          <w:rFonts w:hint="eastAsia" w:ascii="仿宋" w:hAnsi="仿宋" w:eastAsia="仿宋" w:cs="仿宋"/>
          <w:color w:val="auto"/>
          <w:sz w:val="32"/>
          <w:szCs w:val="32"/>
        </w:rPr>
        <w:t xml:space="preserve">.片头片尾 </w:t>
      </w:r>
    </w:p>
    <w:p w14:paraId="7CA7CC15">
      <w:pPr>
        <w:adjustRightInd w:val="0"/>
        <w:snapToGrid w:val="0"/>
        <w:spacing w:line="560" w:lineRule="exact"/>
        <w:ind w:firstLine="640" w:firstLineChars="200"/>
        <w:jc w:val="left"/>
        <w:rPr>
          <w:rFonts w:hint="eastAsia" w:ascii="仿宋" w:hAnsi="仿宋" w:eastAsia="仿宋" w:cs="仿宋"/>
          <w:color w:val="auto"/>
          <w:sz w:val="32"/>
          <w:szCs w:val="32"/>
        </w:rPr>
      </w:pPr>
      <w:r>
        <w:rPr>
          <w:rFonts w:hint="eastAsia" w:ascii="仿宋" w:hAnsi="仿宋" w:eastAsia="仿宋" w:cs="仿宋"/>
          <w:color w:val="auto"/>
          <w:sz w:val="32"/>
          <w:szCs w:val="32"/>
        </w:rPr>
        <w:t xml:space="preserve">（1）片头或片尾的长度不超过 20 秒。 </w:t>
      </w:r>
    </w:p>
    <w:p w14:paraId="44A0E47F">
      <w:pPr>
        <w:adjustRightInd w:val="0"/>
        <w:snapToGrid w:val="0"/>
        <w:spacing w:line="560" w:lineRule="exact"/>
        <w:ind w:firstLine="640" w:firstLineChars="200"/>
        <w:jc w:val="left"/>
        <w:rPr>
          <w:rFonts w:hint="eastAsia" w:ascii="仿宋" w:hAnsi="仿宋" w:eastAsia="仿宋" w:cs="仿宋"/>
          <w:color w:val="auto"/>
          <w:sz w:val="32"/>
          <w:szCs w:val="32"/>
        </w:rPr>
      </w:pPr>
      <w:r>
        <w:rPr>
          <w:rFonts w:hint="eastAsia" w:ascii="仿宋" w:hAnsi="仿宋" w:eastAsia="仿宋" w:cs="仿宋"/>
          <w:color w:val="auto"/>
          <w:sz w:val="32"/>
          <w:szCs w:val="32"/>
        </w:rPr>
        <w:t>（2）片头或片尾应使用体现</w:t>
      </w:r>
      <w:r>
        <w:rPr>
          <w:rFonts w:hint="eastAsia" w:ascii="仿宋" w:hAnsi="仿宋" w:eastAsia="仿宋" w:cs="仿宋"/>
          <w:color w:val="auto"/>
          <w:sz w:val="32"/>
          <w:szCs w:val="32"/>
          <w:lang w:eastAsia="zh-CN"/>
        </w:rPr>
        <w:t>海南卫生健康职业学院</w:t>
      </w:r>
      <w:r>
        <w:rPr>
          <w:rFonts w:hint="eastAsia" w:ascii="仿宋" w:hAnsi="仿宋" w:eastAsia="仿宋" w:cs="仿宋"/>
          <w:color w:val="auto"/>
          <w:sz w:val="32"/>
          <w:szCs w:val="32"/>
        </w:rPr>
        <w:t>特色的素材。</w:t>
      </w:r>
    </w:p>
    <w:p w14:paraId="765CBF6F">
      <w:pPr>
        <w:adjustRightInd w:val="0"/>
        <w:snapToGrid w:val="0"/>
        <w:spacing w:line="560" w:lineRule="exact"/>
        <w:ind w:firstLine="640" w:firstLineChars="200"/>
        <w:jc w:val="left"/>
        <w:rPr>
          <w:rFonts w:hint="eastAsia" w:ascii="仿宋" w:hAnsi="仿宋" w:eastAsia="仿宋" w:cs="仿宋"/>
          <w:color w:val="auto"/>
          <w:sz w:val="32"/>
          <w:szCs w:val="32"/>
        </w:rPr>
      </w:pPr>
      <w:r>
        <w:rPr>
          <w:rFonts w:hint="eastAsia" w:ascii="仿宋" w:hAnsi="仿宋" w:eastAsia="仿宋" w:cs="仿宋"/>
          <w:color w:val="auto"/>
          <w:sz w:val="32"/>
          <w:szCs w:val="32"/>
        </w:rPr>
        <w:t>（3）片头或片尾中应出现明显、不失真的</w:t>
      </w:r>
      <w:r>
        <w:rPr>
          <w:rFonts w:hint="eastAsia" w:ascii="仿宋" w:hAnsi="仿宋" w:eastAsia="仿宋" w:cs="仿宋"/>
          <w:color w:val="auto"/>
          <w:sz w:val="32"/>
          <w:szCs w:val="32"/>
          <w:lang w:eastAsia="zh-CN"/>
        </w:rPr>
        <w:t>海南卫生健康职业学院</w:t>
      </w:r>
      <w:r>
        <w:rPr>
          <w:rFonts w:hint="eastAsia" w:ascii="仿宋" w:hAnsi="仿宋" w:eastAsia="仿宋" w:cs="仿宋"/>
          <w:color w:val="auto"/>
          <w:sz w:val="32"/>
          <w:szCs w:val="32"/>
        </w:rPr>
        <w:t xml:space="preserve">的字样和标志。 </w:t>
      </w:r>
    </w:p>
    <w:p w14:paraId="1B8C5F6C">
      <w:pPr>
        <w:adjustRightInd w:val="0"/>
        <w:snapToGrid w:val="0"/>
        <w:spacing w:line="560" w:lineRule="exact"/>
        <w:ind w:firstLine="640" w:firstLineChars="200"/>
        <w:jc w:val="left"/>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4</w:t>
      </w:r>
      <w:r>
        <w:rPr>
          <w:rFonts w:hint="eastAsia" w:ascii="仿宋" w:hAnsi="仿宋" w:eastAsia="仿宋" w:cs="仿宋"/>
          <w:color w:val="auto"/>
          <w:sz w:val="32"/>
          <w:szCs w:val="32"/>
        </w:rPr>
        <w:t xml:space="preserve">.艺术风格 </w:t>
      </w:r>
    </w:p>
    <w:p w14:paraId="5F240DF9">
      <w:pPr>
        <w:adjustRightInd w:val="0"/>
        <w:snapToGrid w:val="0"/>
        <w:spacing w:line="560" w:lineRule="exact"/>
        <w:ind w:firstLine="640" w:firstLineChars="200"/>
        <w:jc w:val="left"/>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（1）风格统一：视频需保持一致的视觉基调（色彩、字体、音乐风格），充分展现海南卫生健康职业学院的职业教育特色，确保学院品牌形象连贯性。</w:t>
      </w:r>
    </w:p>
    <w:p w14:paraId="77A65AEC">
      <w:pPr>
        <w:adjustRightInd w:val="0"/>
        <w:snapToGrid w:val="0"/>
        <w:spacing w:line="560" w:lineRule="exact"/>
        <w:ind w:firstLine="640" w:firstLineChars="200"/>
        <w:jc w:val="left"/>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（2）艺术水准：画面动态设计需助力信息传达，技术应用需服务于内容，叙事节奏明快、信息凝练、重点突出。镜头剪辑需流畅、富有动感，避免拖沓。</w:t>
      </w:r>
    </w:p>
    <w:p w14:paraId="2105C03F">
      <w:pPr>
        <w:adjustRightInd w:val="0"/>
        <w:snapToGrid w:val="0"/>
        <w:spacing w:line="560" w:lineRule="exact"/>
        <w:ind w:firstLine="640" w:firstLineChars="200"/>
        <w:jc w:val="left"/>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（3）传播合规：保证内容积极健康，传播正能量，遵守中华人民共和国相关法律法规，符合《网络短视频内容审核标准细则》等相关要求。</w:t>
      </w:r>
    </w:p>
    <w:p w14:paraId="19755EAE">
      <w:pPr>
        <w:adjustRightInd w:val="0"/>
        <w:snapToGrid w:val="0"/>
        <w:spacing w:line="560" w:lineRule="exact"/>
        <w:ind w:firstLine="640" w:firstLineChars="200"/>
        <w:jc w:val="left"/>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5</w:t>
      </w:r>
      <w:r>
        <w:rPr>
          <w:rFonts w:hint="eastAsia" w:ascii="仿宋" w:hAnsi="仿宋" w:eastAsia="仿宋" w:cs="仿宋"/>
          <w:color w:val="auto"/>
          <w:sz w:val="32"/>
          <w:szCs w:val="32"/>
        </w:rPr>
        <w:t xml:space="preserve">.音乐音效 </w:t>
      </w:r>
    </w:p>
    <w:p w14:paraId="539B3F57">
      <w:pPr>
        <w:adjustRightInd w:val="0"/>
        <w:snapToGrid w:val="0"/>
        <w:spacing w:line="560" w:lineRule="exact"/>
        <w:ind w:firstLine="640" w:firstLineChars="200"/>
        <w:jc w:val="left"/>
        <w:rPr>
          <w:rFonts w:hint="eastAsia" w:ascii="仿宋" w:hAnsi="仿宋" w:eastAsia="仿宋" w:cs="仿宋"/>
          <w:color w:val="auto"/>
          <w:sz w:val="32"/>
          <w:szCs w:val="32"/>
        </w:rPr>
      </w:pPr>
      <w:r>
        <w:rPr>
          <w:rFonts w:hint="eastAsia" w:ascii="仿宋" w:hAnsi="仿宋" w:eastAsia="仿宋" w:cs="仿宋"/>
          <w:color w:val="auto"/>
          <w:sz w:val="32"/>
          <w:szCs w:val="32"/>
        </w:rPr>
        <w:t>选择适合</w:t>
      </w:r>
      <w:r>
        <w:rPr>
          <w:rFonts w:hint="eastAsia" w:ascii="仿宋" w:hAnsi="仿宋" w:eastAsia="仿宋" w:cs="仿宋"/>
          <w:color w:val="auto"/>
          <w:sz w:val="32"/>
          <w:szCs w:val="32"/>
          <w:lang w:eastAsia="zh-CN"/>
        </w:rPr>
        <w:t>海南卫生健康职业学院</w:t>
      </w:r>
      <w:r>
        <w:rPr>
          <w:rFonts w:hint="eastAsia" w:ascii="仿宋" w:hAnsi="仿宋" w:eastAsia="仿宋" w:cs="仿宋"/>
          <w:color w:val="auto"/>
          <w:sz w:val="32"/>
          <w:szCs w:val="32"/>
        </w:rPr>
        <w:t xml:space="preserve">的音乐、音效，无版权问题。 </w:t>
      </w:r>
    </w:p>
    <w:p w14:paraId="61FF8BA4">
      <w:pPr>
        <w:adjustRightInd w:val="0"/>
        <w:snapToGrid w:val="0"/>
        <w:spacing w:line="560" w:lineRule="exact"/>
        <w:ind w:firstLine="640" w:firstLineChars="200"/>
        <w:jc w:val="left"/>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6</w:t>
      </w:r>
      <w:r>
        <w:rPr>
          <w:rFonts w:hint="eastAsia" w:ascii="仿宋" w:hAnsi="仿宋" w:eastAsia="仿宋" w:cs="仿宋"/>
          <w:color w:val="auto"/>
          <w:sz w:val="32"/>
          <w:szCs w:val="32"/>
        </w:rPr>
        <w:t xml:space="preserve">.素材选择 </w:t>
      </w:r>
    </w:p>
    <w:p w14:paraId="1DA5EF7D">
      <w:pPr>
        <w:adjustRightInd w:val="0"/>
        <w:snapToGrid w:val="0"/>
        <w:spacing w:line="560" w:lineRule="exact"/>
        <w:ind w:firstLine="640" w:firstLineChars="200"/>
        <w:jc w:val="left"/>
        <w:rPr>
          <w:rFonts w:hint="eastAsia" w:ascii="仿宋" w:hAnsi="仿宋" w:eastAsia="仿宋" w:cs="仿宋"/>
          <w:color w:val="auto"/>
          <w:sz w:val="32"/>
          <w:szCs w:val="32"/>
        </w:rPr>
      </w:pPr>
      <w:r>
        <w:rPr>
          <w:rFonts w:hint="eastAsia" w:ascii="仿宋" w:hAnsi="仿宋" w:eastAsia="仿宋" w:cs="仿宋"/>
          <w:color w:val="auto"/>
          <w:sz w:val="32"/>
          <w:szCs w:val="32"/>
        </w:rPr>
        <w:t>选择适合</w:t>
      </w:r>
      <w:r>
        <w:rPr>
          <w:rFonts w:hint="eastAsia" w:ascii="仿宋" w:hAnsi="仿宋" w:eastAsia="仿宋" w:cs="仿宋"/>
          <w:color w:val="auto"/>
          <w:sz w:val="32"/>
          <w:szCs w:val="32"/>
          <w:lang w:eastAsia="zh-CN"/>
        </w:rPr>
        <w:t>海南卫生健康职业学院</w:t>
      </w:r>
      <w:r>
        <w:rPr>
          <w:rFonts w:hint="eastAsia" w:ascii="仿宋" w:hAnsi="仿宋" w:eastAsia="仿宋" w:cs="仿宋"/>
          <w:color w:val="auto"/>
          <w:sz w:val="32"/>
          <w:szCs w:val="32"/>
        </w:rPr>
        <w:t>的高清视频</w:t>
      </w:r>
      <w:r>
        <w:rPr>
          <w:rFonts w:hint="eastAsia" w:ascii="仿宋" w:hAnsi="仿宋" w:eastAsia="仿宋" w:cs="仿宋"/>
          <w:color w:val="auto"/>
          <w:sz w:val="32"/>
          <w:szCs w:val="32"/>
          <w:lang w:eastAsia="zh-Hans"/>
        </w:rPr>
        <w:t>、</w:t>
      </w:r>
      <w:r>
        <w:rPr>
          <w:rFonts w:hint="eastAsia" w:ascii="仿宋" w:hAnsi="仿宋" w:eastAsia="仿宋" w:cs="仿宋"/>
          <w:color w:val="auto"/>
          <w:sz w:val="32"/>
          <w:szCs w:val="32"/>
        </w:rPr>
        <w:t>图片素材，无版权问题。</w:t>
      </w:r>
    </w:p>
    <w:p w14:paraId="383FF5A2">
      <w:pPr>
        <w:adjustRightInd w:val="0"/>
        <w:snapToGrid w:val="0"/>
        <w:spacing w:line="560" w:lineRule="exact"/>
        <w:ind w:firstLine="640" w:firstLineChars="200"/>
        <w:jc w:val="left"/>
        <w:rPr>
          <w:rFonts w:hint="eastAsia" w:ascii="仿宋" w:hAnsi="仿宋" w:eastAsia="仿宋" w:cs="仿宋"/>
          <w:color w:val="auto"/>
          <w:sz w:val="32"/>
          <w:szCs w:val="32"/>
        </w:rPr>
      </w:pPr>
      <w:r>
        <w:rPr>
          <w:rFonts w:hint="eastAsia" w:ascii="仿宋" w:hAnsi="仿宋" w:eastAsia="仿宋" w:cs="仿宋"/>
          <w:color w:val="auto"/>
          <w:sz w:val="32"/>
          <w:szCs w:val="32"/>
        </w:rPr>
        <w:t xml:space="preserve">（三）项目团队要求 </w:t>
      </w:r>
    </w:p>
    <w:p w14:paraId="09C00DCD">
      <w:pPr>
        <w:adjustRightInd w:val="0"/>
        <w:snapToGrid w:val="0"/>
        <w:spacing w:line="560" w:lineRule="exact"/>
        <w:ind w:firstLine="640" w:firstLineChars="200"/>
        <w:jc w:val="left"/>
        <w:rPr>
          <w:rFonts w:hint="eastAsia" w:ascii="仿宋" w:hAnsi="仿宋" w:eastAsia="仿宋" w:cs="仿宋"/>
          <w:color w:val="auto"/>
          <w:sz w:val="32"/>
          <w:szCs w:val="32"/>
        </w:rPr>
      </w:pPr>
      <w:r>
        <w:rPr>
          <w:rFonts w:hint="eastAsia" w:ascii="仿宋" w:hAnsi="仿宋" w:eastAsia="仿宋" w:cs="仿宋"/>
          <w:color w:val="auto"/>
          <w:sz w:val="32"/>
          <w:szCs w:val="32"/>
        </w:rPr>
        <w:t>为保证本项目能够在规定时间内保质保量的完成，保证</w:t>
      </w:r>
      <w:r>
        <w:rPr>
          <w:rFonts w:hint="eastAsia" w:ascii="仿宋" w:hAnsi="仿宋" w:eastAsia="仿宋" w:cs="仿宋"/>
          <w:color w:val="auto"/>
          <w:sz w:val="32"/>
          <w:szCs w:val="32"/>
          <w:lang w:val="en-US" w:eastAsia="zh-CN"/>
        </w:rPr>
        <w:t>学院</w:t>
      </w:r>
      <w:r>
        <w:rPr>
          <w:rFonts w:hint="eastAsia" w:ascii="仿宋" w:hAnsi="仿宋" w:eastAsia="仿宋" w:cs="仿宋"/>
          <w:color w:val="auto"/>
          <w:sz w:val="32"/>
          <w:szCs w:val="32"/>
        </w:rPr>
        <w:t xml:space="preserve">正常投入使用，中标供应商须提供配置合理完善的项目团队，并满足以下要求： </w:t>
      </w:r>
    </w:p>
    <w:p w14:paraId="151628B8">
      <w:pPr>
        <w:adjustRightInd w:val="0"/>
        <w:snapToGrid w:val="0"/>
        <w:spacing w:line="560" w:lineRule="exact"/>
        <w:ind w:firstLine="640" w:firstLineChars="200"/>
        <w:jc w:val="left"/>
        <w:rPr>
          <w:rFonts w:hint="eastAsia" w:ascii="仿宋" w:hAnsi="仿宋" w:eastAsia="仿宋" w:cs="仿宋"/>
          <w:color w:val="auto"/>
          <w:sz w:val="32"/>
          <w:szCs w:val="32"/>
        </w:rPr>
      </w:pPr>
      <w:r>
        <w:rPr>
          <w:rFonts w:hint="eastAsia" w:ascii="仿宋" w:hAnsi="仿宋" w:eastAsia="仿宋" w:cs="仿宋"/>
          <w:color w:val="auto"/>
          <w:sz w:val="32"/>
          <w:szCs w:val="32"/>
        </w:rPr>
        <w:t>1.制作方提供的</w:t>
      </w:r>
      <w:r>
        <w:rPr>
          <w:rFonts w:hint="eastAsia" w:ascii="仿宋" w:hAnsi="仿宋" w:eastAsia="仿宋" w:cs="仿宋"/>
          <w:color w:val="auto"/>
          <w:sz w:val="32"/>
          <w:szCs w:val="32"/>
          <w:lang w:eastAsia="zh-CN"/>
        </w:rPr>
        <w:t>海南卫生健康职业学院视频</w:t>
      </w:r>
      <w:r>
        <w:rPr>
          <w:rFonts w:hint="eastAsia" w:ascii="仿宋" w:hAnsi="仿宋" w:eastAsia="仿宋" w:cs="仿宋"/>
          <w:color w:val="auto"/>
          <w:sz w:val="32"/>
          <w:szCs w:val="32"/>
        </w:rPr>
        <w:t>制作团队必须是专注于从事视频拍摄与制作的专业团队，团队成员专业技术背景、实际工作经验和业务能力等能保证高效完成完全符合要求的</w:t>
      </w:r>
      <w:r>
        <w:rPr>
          <w:rFonts w:hint="eastAsia" w:ascii="仿宋" w:hAnsi="仿宋" w:eastAsia="仿宋" w:cs="仿宋"/>
          <w:color w:val="auto"/>
          <w:sz w:val="32"/>
          <w:szCs w:val="32"/>
          <w:lang w:eastAsia="zh-CN"/>
        </w:rPr>
        <w:t>海南卫生健康职业学院</w:t>
      </w:r>
      <w:r>
        <w:rPr>
          <w:rFonts w:hint="eastAsia" w:ascii="仿宋" w:hAnsi="仿宋" w:eastAsia="仿宋" w:cs="仿宋"/>
          <w:color w:val="auto"/>
          <w:sz w:val="32"/>
          <w:szCs w:val="32"/>
          <w:lang w:val="en-US" w:eastAsia="zh-CN"/>
        </w:rPr>
        <w:t>拍摄及</w:t>
      </w:r>
      <w:r>
        <w:rPr>
          <w:rFonts w:hint="eastAsia" w:ascii="仿宋" w:hAnsi="仿宋" w:eastAsia="仿宋" w:cs="仿宋"/>
          <w:color w:val="auto"/>
          <w:sz w:val="32"/>
          <w:szCs w:val="32"/>
          <w:lang w:eastAsia="zh-CN"/>
        </w:rPr>
        <w:t>视频</w:t>
      </w:r>
      <w:r>
        <w:rPr>
          <w:rFonts w:hint="eastAsia" w:ascii="仿宋" w:hAnsi="仿宋" w:eastAsia="仿宋" w:cs="仿宋"/>
          <w:color w:val="auto"/>
          <w:sz w:val="32"/>
          <w:szCs w:val="32"/>
        </w:rPr>
        <w:t>制作任务</w:t>
      </w:r>
      <w:r>
        <w:rPr>
          <w:rFonts w:hint="eastAsia" w:ascii="仿宋" w:hAnsi="仿宋" w:eastAsia="仿宋" w:cs="仿宋"/>
          <w:color w:val="auto"/>
          <w:sz w:val="32"/>
          <w:szCs w:val="32"/>
          <w:lang w:eastAsia="zh-Hans"/>
        </w:rPr>
        <w:t>。</w:t>
      </w:r>
    </w:p>
    <w:p w14:paraId="65C242E7">
      <w:pPr>
        <w:adjustRightInd w:val="0"/>
        <w:snapToGrid w:val="0"/>
        <w:spacing w:line="560" w:lineRule="exact"/>
        <w:ind w:firstLine="640" w:firstLineChars="200"/>
        <w:jc w:val="left"/>
        <w:rPr>
          <w:rFonts w:hint="eastAsia" w:ascii="仿宋" w:hAnsi="仿宋" w:eastAsia="仿宋" w:cs="仿宋"/>
          <w:color w:val="auto"/>
          <w:sz w:val="32"/>
          <w:szCs w:val="32"/>
        </w:rPr>
      </w:pPr>
      <w:r>
        <w:rPr>
          <w:rFonts w:hint="eastAsia" w:ascii="仿宋" w:hAnsi="仿宋" w:eastAsia="仿宋" w:cs="仿宋"/>
          <w:color w:val="auto"/>
          <w:sz w:val="32"/>
          <w:szCs w:val="32"/>
        </w:rPr>
        <w:t>2.制作团队</w:t>
      </w:r>
      <w:r>
        <w:rPr>
          <w:rFonts w:hint="eastAsia" w:ascii="仿宋" w:hAnsi="仿宋" w:eastAsia="仿宋" w:cs="仿宋"/>
          <w:color w:val="auto"/>
          <w:sz w:val="32"/>
          <w:szCs w:val="32"/>
          <w:lang w:val="en-US" w:eastAsia="zh-CN"/>
        </w:rPr>
        <w:t>需</w:t>
      </w:r>
      <w:r>
        <w:rPr>
          <w:rFonts w:hint="eastAsia" w:ascii="仿宋" w:hAnsi="仿宋" w:eastAsia="仿宋" w:cs="仿宋"/>
          <w:color w:val="auto"/>
          <w:sz w:val="32"/>
          <w:szCs w:val="32"/>
        </w:rPr>
        <w:t>包含项目负责人</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eastAsia="zh-Hans"/>
        </w:rPr>
        <w:t>摄影摄像</w:t>
      </w:r>
      <w:r>
        <w:rPr>
          <w:rFonts w:hint="eastAsia" w:ascii="仿宋" w:hAnsi="仿宋" w:eastAsia="仿宋" w:cs="仿宋"/>
          <w:color w:val="auto"/>
          <w:sz w:val="32"/>
          <w:szCs w:val="32"/>
        </w:rPr>
        <w:t>人员、后期制作人员等</w:t>
      </w:r>
      <w:r>
        <w:rPr>
          <w:rFonts w:hint="eastAsia" w:ascii="仿宋" w:hAnsi="仿宋" w:eastAsia="仿宋" w:cs="仿宋"/>
          <w:color w:val="auto"/>
          <w:sz w:val="32"/>
          <w:szCs w:val="32"/>
          <w:lang w:val="en-US" w:eastAsia="zh-CN"/>
        </w:rPr>
        <w:t>到</w:t>
      </w:r>
      <w:r>
        <w:rPr>
          <w:rFonts w:hint="eastAsia" w:ascii="仿宋" w:hAnsi="仿宋" w:eastAsia="仿宋" w:cs="仿宋"/>
          <w:color w:val="auto"/>
          <w:sz w:val="32"/>
          <w:szCs w:val="32"/>
        </w:rPr>
        <w:t xml:space="preserve">现场工作。 </w:t>
      </w:r>
    </w:p>
    <w:p w14:paraId="4E8B08B9">
      <w:pPr>
        <w:adjustRightInd w:val="0"/>
        <w:snapToGrid w:val="0"/>
        <w:spacing w:line="560" w:lineRule="exact"/>
        <w:ind w:firstLine="640" w:firstLineChars="200"/>
        <w:jc w:val="left"/>
        <w:rPr>
          <w:rFonts w:hint="eastAsia" w:ascii="仿宋" w:hAnsi="仿宋" w:eastAsia="仿宋" w:cs="仿宋"/>
          <w:color w:val="auto"/>
          <w:sz w:val="32"/>
          <w:szCs w:val="32"/>
        </w:rPr>
      </w:pPr>
      <w:r>
        <w:rPr>
          <w:rFonts w:hint="eastAsia" w:ascii="仿宋" w:hAnsi="仿宋" w:eastAsia="仿宋" w:cs="仿宋"/>
          <w:color w:val="auto"/>
          <w:sz w:val="32"/>
          <w:szCs w:val="32"/>
        </w:rPr>
        <w:t>（四）</w:t>
      </w:r>
      <w:r>
        <w:rPr>
          <w:rFonts w:hint="eastAsia" w:ascii="仿宋" w:hAnsi="仿宋" w:eastAsia="仿宋" w:cs="仿宋"/>
          <w:color w:val="auto"/>
          <w:sz w:val="32"/>
          <w:szCs w:val="32"/>
          <w:lang w:eastAsia="zh-Hans"/>
        </w:rPr>
        <w:t>拍摄的</w:t>
      </w:r>
      <w:r>
        <w:rPr>
          <w:rFonts w:hint="eastAsia" w:ascii="仿宋" w:hAnsi="仿宋" w:eastAsia="仿宋" w:cs="仿宋"/>
          <w:color w:val="auto"/>
          <w:sz w:val="32"/>
          <w:szCs w:val="32"/>
        </w:rPr>
        <w:t xml:space="preserve">设备要求 </w:t>
      </w:r>
    </w:p>
    <w:p w14:paraId="11845476">
      <w:pPr>
        <w:adjustRightInd w:val="0"/>
        <w:snapToGrid w:val="0"/>
        <w:spacing w:line="560" w:lineRule="exact"/>
        <w:ind w:firstLine="640" w:firstLineChars="200"/>
        <w:jc w:val="left"/>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供应商需提供视频拍摄方案、视频制作相关技术的满足条件。</w:t>
      </w:r>
    </w:p>
    <w:p w14:paraId="04027C1E">
      <w:pPr>
        <w:adjustRightInd w:val="0"/>
        <w:snapToGrid w:val="0"/>
        <w:spacing w:line="560" w:lineRule="exact"/>
        <w:ind w:firstLine="640" w:firstLineChars="200"/>
        <w:jc w:val="left"/>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（1）专业级4K或者8K数码摄像机，支持全画幅传感器，以确保高质量的图像采集。</w:t>
      </w:r>
    </w:p>
    <w:p w14:paraId="61CF525D">
      <w:pPr>
        <w:adjustRightInd w:val="0"/>
        <w:snapToGrid w:val="0"/>
        <w:spacing w:line="560" w:lineRule="exact"/>
        <w:ind w:firstLine="640" w:firstLineChars="200"/>
        <w:jc w:val="left"/>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（2）摄像机分辨率不低于4096×2160像素，帧率可在24fps、25fps、30fps、50fps、60fps等常用帧率间自由切换。</w:t>
      </w:r>
    </w:p>
    <w:p w14:paraId="68E1995D">
      <w:pPr>
        <w:adjustRightInd w:val="0"/>
        <w:snapToGrid w:val="0"/>
        <w:spacing w:line="560" w:lineRule="exact"/>
        <w:ind w:firstLine="640" w:firstLineChars="200"/>
        <w:jc w:val="left"/>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（3）摄像机感光度ISO范围为100 - 51200，具备良好的低噪点表现，在暗光环境下也能拍摄出清晰、纯净的画面。</w:t>
      </w:r>
    </w:p>
    <w:p w14:paraId="39DEA03D">
      <w:pPr>
        <w:adjustRightInd w:val="0"/>
        <w:snapToGrid w:val="0"/>
        <w:spacing w:line="560" w:lineRule="exact"/>
        <w:ind w:firstLine="640" w:firstLineChars="200"/>
        <w:jc w:val="left"/>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（4）摄像机镜头配备多支专业级镜头，涵盖广角（等效焦距16 - 35mm）、标准（等效焦距24 - 70mm）、长焦（等效焦距70 - 200mm ）焦段，光圈不小于f/2.8。镜头需具备光学防抖功能，保障拍摄画面的稳定性。</w:t>
      </w:r>
    </w:p>
    <w:p w14:paraId="077EDF4D">
      <w:pPr>
        <w:adjustRightInd w:val="0"/>
        <w:snapToGrid w:val="0"/>
        <w:spacing w:line="560" w:lineRule="exact"/>
        <w:ind w:firstLine="640" w:firstLineChars="200"/>
        <w:jc w:val="left"/>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（5）提供专业级手持稳定器适配上述摄像机，具备快速开拍、智能跟随、全景拍摄等功能，可实现稳定的手持拍摄，确保画面无明显抖动。</w:t>
      </w:r>
    </w:p>
    <w:p w14:paraId="1A10E1E3">
      <w:pPr>
        <w:adjustRightInd w:val="0"/>
        <w:snapToGrid w:val="0"/>
        <w:spacing w:line="560" w:lineRule="exact"/>
        <w:ind w:firstLine="640" w:firstLineChars="200"/>
        <w:jc w:val="left"/>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6）后期剪辑采用高性能专业剪辑工作站，配备不低于32GB运行内存、1TB固态硬盘、NVIDIA专业图形显卡。根据拍摄素材进行高效剪辑，节奏把握准确，镜头组接流畅自然，能突出视频主题和核心内容。视频时长需严格按照招标文件要求进行剪辑。</w:t>
      </w:r>
    </w:p>
    <w:p w14:paraId="253A0AF3">
      <w:pPr>
        <w:adjustRightInd w:val="0"/>
        <w:snapToGrid w:val="0"/>
        <w:spacing w:line="560" w:lineRule="exact"/>
        <w:ind w:firstLine="640" w:firstLineChars="200"/>
        <w:jc w:val="left"/>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（7）输出格式与质量：最终视频输出格式需满足招标人要求，一般包括但不限于MP4、AVI等常见格式。视频分辨率不低于1920×1080，码率不低于10Mbps，音频采样率48kHz，比特率不低于128kbps 。</w:t>
      </w:r>
    </w:p>
    <w:p w14:paraId="6796FC2A">
      <w:pPr>
        <w:adjustRightInd w:val="0"/>
        <w:snapToGrid w:val="0"/>
        <w:spacing w:line="560" w:lineRule="exact"/>
        <w:ind w:firstLine="640" w:firstLineChars="200"/>
        <w:jc w:val="left"/>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（8）特效与包装：提供专业的特效制作和视频包装服务，能够根据视频内容设计独特的片头、片尾和特效，提升视频的视觉冲击力和观赏性。</w:t>
      </w:r>
    </w:p>
    <w:p w14:paraId="62CC3CB7">
      <w:pPr>
        <w:bidi w:val="0"/>
        <w:rPr>
          <w:rFonts w:hint="eastAsia" w:eastAsia="宋体"/>
          <w:lang w:eastAsia="zh-CN"/>
        </w:rPr>
      </w:pPr>
      <w:bookmarkStart w:id="56" w:name="_Toc12517"/>
    </w:p>
    <w:p w14:paraId="2D02F871">
      <w:pPr>
        <w:bidi w:val="0"/>
        <w:rPr>
          <w:rFonts w:hint="eastAsia" w:eastAsia="宋体"/>
          <w:lang w:eastAsia="zh-CN"/>
        </w:rPr>
      </w:pPr>
    </w:p>
    <w:p w14:paraId="6079169C">
      <w:pPr>
        <w:bidi w:val="0"/>
        <w:rPr>
          <w:rFonts w:hint="eastAsia" w:eastAsia="宋体"/>
          <w:lang w:eastAsia="zh-CN"/>
        </w:rPr>
      </w:pPr>
    </w:p>
    <w:p w14:paraId="1F230C4C">
      <w:pPr>
        <w:bidi w:val="0"/>
        <w:rPr>
          <w:rFonts w:hint="eastAsia" w:eastAsia="宋体"/>
          <w:lang w:eastAsia="zh-CN"/>
        </w:rPr>
      </w:pPr>
    </w:p>
    <w:p w14:paraId="30FA236F">
      <w:pPr>
        <w:bidi w:val="0"/>
        <w:rPr>
          <w:rFonts w:hint="eastAsia" w:eastAsia="宋体"/>
          <w:lang w:eastAsia="zh-CN"/>
        </w:rPr>
      </w:pPr>
    </w:p>
    <w:p w14:paraId="64C43FFC">
      <w:pPr>
        <w:bidi w:val="0"/>
        <w:rPr>
          <w:rFonts w:hint="eastAsia" w:eastAsia="宋体"/>
          <w:lang w:eastAsia="zh-CN"/>
        </w:rPr>
      </w:pPr>
    </w:p>
    <w:p w14:paraId="66A7F85F">
      <w:pPr>
        <w:bidi w:val="0"/>
        <w:rPr>
          <w:rFonts w:hint="eastAsia" w:eastAsia="宋体"/>
          <w:lang w:eastAsia="zh-CN"/>
        </w:rPr>
      </w:pPr>
    </w:p>
    <w:p w14:paraId="41F1B132">
      <w:pPr>
        <w:bidi w:val="0"/>
        <w:rPr>
          <w:rFonts w:hint="eastAsia" w:eastAsia="宋体"/>
          <w:lang w:eastAsia="zh-CN"/>
        </w:rPr>
      </w:pPr>
    </w:p>
    <w:p w14:paraId="3CE4BE0F">
      <w:pPr>
        <w:bidi w:val="0"/>
        <w:rPr>
          <w:rFonts w:hint="eastAsia" w:eastAsia="宋体"/>
          <w:lang w:eastAsia="zh-CN"/>
        </w:rPr>
      </w:pPr>
    </w:p>
    <w:p w14:paraId="37CC8183">
      <w:pPr>
        <w:bidi w:val="0"/>
        <w:rPr>
          <w:rFonts w:hint="eastAsia" w:eastAsia="宋体"/>
          <w:lang w:eastAsia="zh-CN"/>
        </w:rPr>
      </w:pPr>
    </w:p>
    <w:p w14:paraId="769A2DE7">
      <w:pPr>
        <w:bidi w:val="0"/>
        <w:rPr>
          <w:rFonts w:hint="eastAsia" w:eastAsia="宋体"/>
          <w:lang w:eastAsia="zh-CN"/>
        </w:rPr>
      </w:pPr>
    </w:p>
    <w:p w14:paraId="6A48A03B">
      <w:pPr>
        <w:bidi w:val="0"/>
        <w:rPr>
          <w:rFonts w:hint="eastAsia" w:eastAsia="宋体"/>
          <w:lang w:eastAsia="zh-CN"/>
        </w:rPr>
      </w:pPr>
    </w:p>
    <w:p w14:paraId="051A409C">
      <w:pPr>
        <w:bidi w:val="0"/>
        <w:rPr>
          <w:rFonts w:hint="eastAsia" w:eastAsia="宋体"/>
          <w:lang w:eastAsia="zh-CN"/>
        </w:rPr>
      </w:pPr>
    </w:p>
    <w:p w14:paraId="0466C8BD">
      <w:pPr>
        <w:bidi w:val="0"/>
        <w:rPr>
          <w:rFonts w:hint="eastAsia" w:eastAsia="宋体"/>
          <w:lang w:eastAsia="zh-CN"/>
        </w:rPr>
      </w:pPr>
    </w:p>
    <w:p w14:paraId="5B8DBF46">
      <w:pPr>
        <w:bidi w:val="0"/>
        <w:rPr>
          <w:rFonts w:hint="eastAsia" w:eastAsia="宋体"/>
          <w:lang w:eastAsia="zh-CN"/>
        </w:rPr>
      </w:pPr>
    </w:p>
    <w:p w14:paraId="48EC6D06">
      <w:pPr>
        <w:bidi w:val="0"/>
        <w:rPr>
          <w:rFonts w:hint="eastAsia" w:eastAsia="宋体"/>
          <w:lang w:eastAsia="zh-CN"/>
        </w:rPr>
      </w:pPr>
    </w:p>
    <w:p w14:paraId="6AF13180">
      <w:pPr>
        <w:bidi w:val="0"/>
        <w:rPr>
          <w:rFonts w:hint="eastAsia" w:eastAsia="宋体"/>
          <w:lang w:eastAsia="zh-CN"/>
        </w:rPr>
      </w:pPr>
    </w:p>
    <w:p w14:paraId="0C84A254">
      <w:pPr>
        <w:bidi w:val="0"/>
        <w:rPr>
          <w:rFonts w:hint="eastAsia" w:eastAsia="宋体"/>
          <w:lang w:eastAsia="zh-CN"/>
        </w:rPr>
      </w:pPr>
    </w:p>
    <w:p w14:paraId="0A2E8D27">
      <w:pPr>
        <w:bidi w:val="0"/>
        <w:rPr>
          <w:rFonts w:hint="eastAsia" w:eastAsia="宋体"/>
          <w:lang w:eastAsia="zh-CN"/>
        </w:rPr>
      </w:pPr>
    </w:p>
    <w:p w14:paraId="7D68B77E">
      <w:pPr>
        <w:bidi w:val="0"/>
        <w:rPr>
          <w:rFonts w:hint="eastAsia" w:eastAsia="宋体"/>
          <w:lang w:eastAsia="zh-CN"/>
        </w:rPr>
      </w:pPr>
    </w:p>
    <w:p w14:paraId="7B4294A0">
      <w:pPr>
        <w:bidi w:val="0"/>
        <w:rPr>
          <w:rFonts w:hint="eastAsia" w:eastAsia="宋体"/>
          <w:lang w:eastAsia="zh-CN"/>
        </w:rPr>
      </w:pPr>
    </w:p>
    <w:p w14:paraId="573F2361">
      <w:pPr>
        <w:bidi w:val="0"/>
        <w:rPr>
          <w:rFonts w:hint="eastAsia" w:eastAsia="宋体"/>
          <w:lang w:eastAsia="zh-CN"/>
        </w:rPr>
      </w:pPr>
    </w:p>
    <w:p w14:paraId="1B5614DC">
      <w:pPr>
        <w:bidi w:val="0"/>
        <w:rPr>
          <w:rFonts w:hint="eastAsia" w:eastAsia="宋体"/>
          <w:lang w:eastAsia="zh-CN"/>
        </w:rPr>
      </w:pPr>
    </w:p>
    <w:p w14:paraId="2786DBB0">
      <w:pPr>
        <w:bidi w:val="0"/>
        <w:rPr>
          <w:rFonts w:hint="eastAsia" w:eastAsia="宋体"/>
          <w:lang w:eastAsia="zh-CN"/>
        </w:rPr>
      </w:pPr>
    </w:p>
    <w:p w14:paraId="3B7456CE">
      <w:pPr>
        <w:pStyle w:val="2"/>
        <w:adjustRightInd w:val="0"/>
        <w:snapToGrid w:val="0"/>
        <w:spacing w:line="560" w:lineRule="exact"/>
        <w:rPr>
          <w:rFonts w:hint="eastAsia" w:asciiTheme="majorEastAsia" w:hAnsiTheme="majorEastAsia" w:eastAsiaTheme="majorEastAsia" w:cstheme="majorEastAsia"/>
          <w:sz w:val="44"/>
          <w:lang w:val="en-US" w:eastAsia="zh-CN"/>
        </w:rPr>
      </w:pPr>
      <w:r>
        <w:rPr>
          <w:rFonts w:hint="eastAsia" w:asciiTheme="majorEastAsia" w:hAnsiTheme="majorEastAsia" w:eastAsiaTheme="majorEastAsia" w:cstheme="majorEastAsia"/>
          <w:sz w:val="44"/>
          <w:lang w:val="en-US" w:eastAsia="zh-CN"/>
        </w:rPr>
        <w:t>第六部分 报价文件格式</w:t>
      </w:r>
      <w:bookmarkEnd w:id="53"/>
      <w:bookmarkEnd w:id="54"/>
      <w:bookmarkEnd w:id="55"/>
      <w:bookmarkEnd w:id="56"/>
    </w:p>
    <w:p w14:paraId="620830D5">
      <w:pPr>
        <w:adjustRightInd w:val="0"/>
        <w:snapToGrid w:val="0"/>
        <w:spacing w:line="560" w:lineRule="exact"/>
        <w:ind w:left="638" w:leftChars="228"/>
        <w:rPr>
          <w:rFonts w:ascii="黑体" w:hAnsi="黑体" w:eastAsia="黑体" w:cs="黑体"/>
          <w:sz w:val="32"/>
          <w:szCs w:val="32"/>
        </w:rPr>
      </w:pPr>
      <w:r>
        <w:rPr>
          <w:rFonts w:hint="eastAsia" w:ascii="黑体" w:hAnsi="黑体" w:eastAsia="黑体" w:cs="黑体"/>
          <w:sz w:val="32"/>
          <w:szCs w:val="32"/>
        </w:rPr>
        <w:t>一、商务部分</w:t>
      </w:r>
    </w:p>
    <w:p w14:paraId="014AC6B4">
      <w:pPr>
        <w:adjustRightInd w:val="0"/>
        <w:snapToGrid w:val="0"/>
        <w:spacing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1.★</w:t>
      </w:r>
      <w:r>
        <w:rPr>
          <w:rFonts w:hint="eastAsia" w:ascii="仿宋" w:hAnsi="仿宋" w:eastAsia="仿宋" w:cs="仿宋"/>
          <w:sz w:val="32"/>
          <w:szCs w:val="32"/>
          <w:lang w:val="en-US" w:eastAsia="zh-CN"/>
        </w:rPr>
        <w:t>响应承诺函</w:t>
      </w:r>
      <w:r>
        <w:rPr>
          <w:rFonts w:hint="eastAsia" w:ascii="仿宋" w:hAnsi="仿宋" w:eastAsia="仿宋" w:cs="仿宋"/>
          <w:sz w:val="32"/>
          <w:szCs w:val="32"/>
        </w:rPr>
        <w:t>（详见附件1）</w:t>
      </w:r>
    </w:p>
    <w:p w14:paraId="49319D4B">
      <w:pPr>
        <w:adjustRightInd w:val="0"/>
        <w:snapToGrid w:val="0"/>
        <w:spacing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2.★如为授权代表签字，提供法定代表人授权书（详见附件2）</w:t>
      </w:r>
    </w:p>
    <w:p w14:paraId="5A63668E">
      <w:pPr>
        <w:adjustRightInd w:val="0"/>
        <w:snapToGrid w:val="0"/>
        <w:spacing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3.★近三年内，在经营活动中没有重大违法记录的声明（详见附件3）</w:t>
      </w:r>
    </w:p>
    <w:p w14:paraId="37981070">
      <w:pPr>
        <w:adjustRightInd w:val="0"/>
        <w:snapToGrid w:val="0"/>
        <w:spacing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4.★商务响应表（详见附件4）</w:t>
      </w:r>
    </w:p>
    <w:p w14:paraId="07643F1B">
      <w:pPr>
        <w:adjustRightInd w:val="0"/>
        <w:snapToGrid w:val="0"/>
        <w:spacing w:line="560" w:lineRule="exact"/>
        <w:ind w:firstLine="640" w:firstLineChars="200"/>
        <w:rPr>
          <w:rFonts w:ascii="黑体" w:hAnsi="黑体" w:eastAsia="黑体" w:cs="黑体"/>
          <w:sz w:val="32"/>
          <w:szCs w:val="32"/>
        </w:rPr>
      </w:pPr>
      <w:r>
        <w:rPr>
          <w:rFonts w:hint="eastAsia" w:ascii="黑体" w:hAnsi="黑体" w:eastAsia="黑体" w:cs="黑体"/>
          <w:sz w:val="32"/>
          <w:szCs w:val="32"/>
        </w:rPr>
        <w:t>二、资信部分</w:t>
      </w:r>
    </w:p>
    <w:p w14:paraId="0B6D7150">
      <w:pPr>
        <w:adjustRightInd w:val="0"/>
        <w:snapToGrid w:val="0"/>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1.★提供投标人资格要求里的证明材料复印件</w:t>
      </w:r>
    </w:p>
    <w:p w14:paraId="4AF78290">
      <w:pPr>
        <w:adjustRightInd w:val="0"/>
        <w:snapToGrid w:val="0"/>
        <w:spacing w:line="560" w:lineRule="exact"/>
        <w:ind w:firstLine="640" w:firstLineChars="200"/>
        <w:rPr>
          <w:rFonts w:ascii="黑体" w:hAnsi="黑体" w:eastAsia="黑体" w:cs="黑体"/>
          <w:sz w:val="32"/>
          <w:szCs w:val="32"/>
        </w:rPr>
      </w:pPr>
      <w:r>
        <w:rPr>
          <w:rFonts w:hint="eastAsia" w:ascii="黑体" w:hAnsi="黑体" w:eastAsia="黑体" w:cs="黑体"/>
          <w:sz w:val="32"/>
          <w:szCs w:val="32"/>
        </w:rPr>
        <w:t>三、技术部分</w:t>
      </w:r>
    </w:p>
    <w:p w14:paraId="4449A09D">
      <w:pPr>
        <w:adjustRightInd w:val="0"/>
        <w:snapToGrid w:val="0"/>
        <w:spacing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1.对本项目的技术服务类总体要求的理解（如有）</w:t>
      </w:r>
    </w:p>
    <w:p w14:paraId="3F72B1A1">
      <w:pPr>
        <w:adjustRightInd w:val="0"/>
        <w:snapToGrid w:val="0"/>
        <w:spacing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2.项目总体架构及技术解决方案、技术保证措施、供货方案等（如有）</w:t>
      </w:r>
    </w:p>
    <w:p w14:paraId="05450BDB">
      <w:pPr>
        <w:adjustRightInd w:val="0"/>
        <w:snapToGrid w:val="0"/>
        <w:spacing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3.★技术响应表（详见附件5）</w:t>
      </w:r>
    </w:p>
    <w:p w14:paraId="591DA06A">
      <w:pPr>
        <w:adjustRightInd w:val="0"/>
        <w:snapToGrid w:val="0"/>
        <w:spacing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4.投标货物产品图片等证明货物的合格性和符合磋商文件规定的技术资料。（如有）</w:t>
      </w:r>
    </w:p>
    <w:p w14:paraId="50BFDFB8">
      <w:pPr>
        <w:adjustRightInd w:val="0"/>
        <w:snapToGrid w:val="0"/>
        <w:spacing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5.供应商或制造商在采购人所属地区的售后服务维修机构数量及分布情况（如有）。</w:t>
      </w:r>
    </w:p>
    <w:p w14:paraId="6A2E42B8">
      <w:pPr>
        <w:adjustRightInd w:val="0"/>
        <w:snapToGrid w:val="0"/>
        <w:spacing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6.技术服务、技术培训、售后服务的内容和措施（如有）。</w:t>
      </w:r>
    </w:p>
    <w:p w14:paraId="25B18DFC">
      <w:pPr>
        <w:adjustRightInd w:val="0"/>
        <w:snapToGrid w:val="0"/>
        <w:spacing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7.供应商同类项目实施情况一览表并提供能证明其业绩属实的合同复印件（如有）。</w:t>
      </w:r>
    </w:p>
    <w:p w14:paraId="41133728">
      <w:pPr>
        <w:adjustRightInd w:val="0"/>
        <w:snapToGrid w:val="0"/>
        <w:spacing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8.选配件、专用耗材、售后服务优惠表（如有）。</w:t>
      </w:r>
    </w:p>
    <w:p w14:paraId="563A25F4">
      <w:pPr>
        <w:adjustRightInd w:val="0"/>
        <w:snapToGrid w:val="0"/>
        <w:spacing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9.磋商文件规定或供应商认为其它应介绍或提交的资料和文件。</w:t>
      </w:r>
    </w:p>
    <w:p w14:paraId="0649EA6F">
      <w:pPr>
        <w:adjustRightInd w:val="0"/>
        <w:snapToGrid w:val="0"/>
        <w:spacing w:line="560" w:lineRule="exact"/>
        <w:ind w:firstLine="640" w:firstLineChars="200"/>
        <w:rPr>
          <w:rFonts w:ascii="黑体" w:hAnsi="黑体" w:eastAsia="黑体" w:cs="黑体"/>
          <w:sz w:val="32"/>
          <w:szCs w:val="32"/>
        </w:rPr>
      </w:pPr>
      <w:r>
        <w:rPr>
          <w:rFonts w:hint="eastAsia" w:ascii="黑体" w:hAnsi="黑体" w:eastAsia="黑体" w:cs="黑体"/>
          <w:sz w:val="32"/>
          <w:szCs w:val="32"/>
        </w:rPr>
        <w:t>四、报价部分</w:t>
      </w:r>
    </w:p>
    <w:p w14:paraId="43D31E9F">
      <w:pPr>
        <w:adjustRightInd w:val="0"/>
        <w:snapToGrid w:val="0"/>
        <w:spacing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★报价一览表（详见附件6）</w:t>
      </w:r>
    </w:p>
    <w:p w14:paraId="244F67EC">
      <w:pPr>
        <w:adjustRightInd w:val="0"/>
        <w:snapToGrid w:val="0"/>
        <w:spacing w:line="560" w:lineRule="exact"/>
        <w:ind w:firstLine="640" w:firstLineChars="200"/>
        <w:rPr>
          <w:rFonts w:ascii="黑体" w:hAnsi="黑体" w:eastAsia="黑体" w:cs="黑体"/>
          <w:sz w:val="32"/>
          <w:szCs w:val="32"/>
        </w:rPr>
      </w:pPr>
      <w:r>
        <w:rPr>
          <w:rFonts w:hint="eastAsia" w:ascii="黑体" w:hAnsi="黑体" w:eastAsia="黑体" w:cs="黑体"/>
          <w:sz w:val="32"/>
          <w:szCs w:val="32"/>
        </w:rPr>
        <w:t>五、特别说明</w:t>
      </w:r>
    </w:p>
    <w:p w14:paraId="35439E72">
      <w:pPr>
        <w:adjustRightInd w:val="0"/>
        <w:snapToGrid w:val="0"/>
        <w:spacing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以上格式中标注“★”的，供应商必须提供，未提供或未按要求提供的，一律为无效投标。</w:t>
      </w:r>
    </w:p>
    <w:p w14:paraId="755F8641">
      <w:pPr>
        <w:adjustRightInd w:val="0"/>
        <w:snapToGrid w:val="0"/>
        <w:spacing w:line="560" w:lineRule="exact"/>
        <w:rPr>
          <w:rFonts w:ascii="仿宋_GB2312" w:hAnsi="仿宋_GB2312" w:eastAsia="仿宋_GB2312" w:cs="仿宋_GB2312"/>
          <w:sz w:val="32"/>
          <w:szCs w:val="32"/>
        </w:rPr>
      </w:pPr>
      <w:r>
        <w:rPr>
          <w:rFonts w:hint="eastAsia" w:ascii="仿宋_GB2312" w:hAnsi="仿宋_GB2312" w:eastAsia="仿宋_GB2312" w:cs="仿宋_GB2312"/>
          <w:sz w:val="32"/>
          <w:szCs w:val="32"/>
        </w:rPr>
        <w:br w:type="page"/>
      </w:r>
    </w:p>
    <w:p w14:paraId="54F57C4E">
      <w:pPr>
        <w:rPr>
          <w:rFonts w:ascii="方正公文黑体" w:hAnsi="方正公文黑体" w:eastAsia="方正公文黑体" w:cs="方正公文黑体"/>
          <w:sz w:val="36"/>
          <w:szCs w:val="36"/>
        </w:rPr>
      </w:pPr>
      <w:bookmarkStart w:id="57" w:name="_Toc40089800"/>
      <w:bookmarkStart w:id="58" w:name="_Toc14759"/>
      <w:bookmarkStart w:id="59" w:name="_Toc356491342"/>
      <w:bookmarkStart w:id="60" w:name="_Toc356490394"/>
      <w:r>
        <w:rPr>
          <w:rFonts w:hint="eastAsia" w:ascii="方正公文黑体" w:hAnsi="方正公文黑体" w:eastAsia="方正公文黑体" w:cs="方正公文黑体"/>
          <w:sz w:val="36"/>
          <w:szCs w:val="36"/>
        </w:rPr>
        <w:t>附件</w:t>
      </w:r>
      <w:bookmarkEnd w:id="57"/>
      <w:bookmarkEnd w:id="58"/>
    </w:p>
    <w:p w14:paraId="04B4E8E2">
      <w:pPr>
        <w:jc w:val="center"/>
        <w:rPr>
          <w:rFonts w:ascii="仿宋_GB2312" w:hAnsi="仿宋_GB2312" w:eastAsia="仿宋_GB2312" w:cs="仿宋_GB2312"/>
          <w:b/>
        </w:rPr>
      </w:pPr>
    </w:p>
    <w:p w14:paraId="5FDA6700">
      <w:pPr>
        <w:jc w:val="center"/>
        <w:rPr>
          <w:rFonts w:ascii="仿宋_GB2312" w:hAnsi="仿宋_GB2312" w:eastAsia="仿宋_GB2312" w:cs="仿宋_GB2312"/>
          <w:b/>
        </w:rPr>
      </w:pPr>
    </w:p>
    <w:p w14:paraId="7281881F">
      <w:pPr>
        <w:jc w:val="center"/>
        <w:rPr>
          <w:rFonts w:ascii="仿宋_GB2312" w:hAnsi="仿宋_GB2312" w:eastAsia="仿宋_GB2312" w:cs="仿宋_GB2312"/>
          <w:b/>
        </w:rPr>
      </w:pPr>
    </w:p>
    <w:p w14:paraId="6C68088A">
      <w:pPr>
        <w:jc w:val="center"/>
        <w:rPr>
          <w:rFonts w:ascii="仿宋_GB2312" w:hAnsi="仿宋_GB2312" w:eastAsia="仿宋_GB2312" w:cs="仿宋_GB2312"/>
          <w:b/>
        </w:rPr>
      </w:pPr>
    </w:p>
    <w:p w14:paraId="422C3C32">
      <w:pPr>
        <w:ind w:firstLine="2209" w:firstLineChars="500"/>
        <w:rPr>
          <w:rFonts w:ascii="仿宋_GB2312" w:hAnsi="仿宋_GB2312" w:eastAsia="仿宋_GB2312" w:cs="仿宋_GB2312"/>
          <w:b/>
          <w:sz w:val="44"/>
          <w:szCs w:val="44"/>
        </w:rPr>
      </w:pPr>
      <w:r>
        <w:rPr>
          <w:rFonts w:hint="eastAsia" w:ascii="仿宋_GB2312" w:hAnsi="仿宋_GB2312" w:eastAsia="仿宋_GB2312" w:cs="仿宋_GB2312"/>
          <w:b/>
          <w:sz w:val="44"/>
          <w:szCs w:val="44"/>
        </w:rPr>
        <w:t>报价文件封面格式</w:t>
      </w:r>
    </w:p>
    <w:p w14:paraId="4C8DD26C">
      <w:pPr>
        <w:jc w:val="right"/>
        <w:rPr>
          <w:rFonts w:ascii="仿宋_GB2312" w:hAnsi="仿宋_GB2312" w:eastAsia="仿宋_GB2312" w:cs="仿宋_GB2312"/>
          <w:b/>
          <w:bCs w:val="0"/>
          <w:sz w:val="36"/>
          <w:szCs w:val="36"/>
        </w:rPr>
      </w:pPr>
      <w:bookmarkStart w:id="61" w:name="_Toc40089801"/>
      <w:bookmarkStart w:id="62" w:name="_Toc1227"/>
      <w:r>
        <w:rPr>
          <w:rFonts w:hint="eastAsia" w:ascii="仿宋_GB2312" w:hAnsi="仿宋_GB2312" w:eastAsia="仿宋_GB2312" w:cs="仿宋_GB2312"/>
          <w:b/>
          <w:bCs w:val="0"/>
          <w:sz w:val="36"/>
          <w:szCs w:val="36"/>
        </w:rPr>
        <w:t>正本或副本</w:t>
      </w:r>
      <w:bookmarkEnd w:id="61"/>
      <w:bookmarkEnd w:id="62"/>
    </w:p>
    <w:p w14:paraId="491510B1">
      <w:pPr>
        <w:ind w:firstLine="2168" w:firstLineChars="600"/>
        <w:rPr>
          <w:rFonts w:ascii="仿宋_GB2312" w:hAnsi="仿宋_GB2312" w:eastAsia="仿宋_GB2312" w:cs="仿宋_GB2312"/>
          <w:b/>
          <w:bCs w:val="0"/>
          <w:sz w:val="36"/>
          <w:szCs w:val="36"/>
          <w:u w:val="single"/>
        </w:rPr>
      </w:pPr>
      <w:bookmarkStart w:id="63" w:name="_Toc27492"/>
      <w:bookmarkStart w:id="64" w:name="_Toc40089802"/>
      <w:r>
        <w:rPr>
          <w:rFonts w:hint="eastAsia" w:ascii="仿宋_GB2312" w:hAnsi="仿宋_GB2312" w:eastAsia="仿宋_GB2312" w:cs="仿宋_GB2312"/>
          <w:b/>
          <w:bCs w:val="0"/>
          <w:sz w:val="36"/>
          <w:szCs w:val="36"/>
          <w:u w:val="single"/>
        </w:rPr>
        <w:t>（项目名称）</w:t>
      </w:r>
      <w:bookmarkEnd w:id="63"/>
      <w:bookmarkEnd w:id="64"/>
      <w:bookmarkStart w:id="65" w:name="_Toc40089803"/>
      <w:bookmarkStart w:id="66" w:name="_Toc2490"/>
      <w:r>
        <w:rPr>
          <w:rFonts w:hint="eastAsia" w:ascii="仿宋_GB2312" w:hAnsi="仿宋_GB2312" w:eastAsia="仿宋_GB2312" w:cs="仿宋_GB2312"/>
          <w:b/>
          <w:bCs w:val="0"/>
          <w:sz w:val="36"/>
          <w:szCs w:val="36"/>
          <w:u w:val="single"/>
        </w:rPr>
        <w:t xml:space="preserve">             </w:t>
      </w:r>
    </w:p>
    <w:p w14:paraId="285564F6">
      <w:pPr>
        <w:rPr>
          <w:rFonts w:ascii="仿宋_GB2312" w:hAnsi="仿宋_GB2312" w:eastAsia="仿宋_GB2312" w:cs="仿宋_GB2312"/>
        </w:rPr>
      </w:pPr>
    </w:p>
    <w:p w14:paraId="620101EE">
      <w:pPr>
        <w:ind w:firstLine="2168" w:firstLineChars="600"/>
        <w:rPr>
          <w:rFonts w:ascii="仿宋_GB2312" w:hAnsi="仿宋_GB2312" w:eastAsia="仿宋_GB2312" w:cs="仿宋_GB2312"/>
        </w:rPr>
      </w:pPr>
      <w:r>
        <w:rPr>
          <w:rFonts w:hint="eastAsia" w:ascii="仿宋_GB2312" w:hAnsi="仿宋_GB2312" w:eastAsia="仿宋_GB2312" w:cs="仿宋_GB2312"/>
          <w:b/>
          <w:bCs w:val="0"/>
          <w:sz w:val="36"/>
          <w:szCs w:val="36"/>
          <w:u w:val="single"/>
        </w:rPr>
        <w:t>（项目编号）</w:t>
      </w:r>
      <w:bookmarkEnd w:id="65"/>
      <w:bookmarkEnd w:id="66"/>
      <w:r>
        <w:rPr>
          <w:rFonts w:hint="eastAsia" w:ascii="仿宋_GB2312" w:hAnsi="仿宋_GB2312" w:eastAsia="仿宋_GB2312" w:cs="仿宋_GB2312"/>
          <w:b/>
          <w:bCs w:val="0"/>
          <w:sz w:val="36"/>
          <w:szCs w:val="36"/>
          <w:u w:val="single"/>
        </w:rPr>
        <w:t xml:space="preserve">             </w:t>
      </w:r>
    </w:p>
    <w:p w14:paraId="6FC530A1">
      <w:pPr>
        <w:rPr>
          <w:rFonts w:ascii="仿宋_GB2312" w:hAnsi="仿宋_GB2312" w:eastAsia="仿宋_GB2312" w:cs="仿宋_GB2312"/>
        </w:rPr>
      </w:pPr>
    </w:p>
    <w:p w14:paraId="31132BC3">
      <w:pPr>
        <w:rPr>
          <w:rFonts w:ascii="仿宋_GB2312" w:hAnsi="仿宋_GB2312" w:eastAsia="仿宋_GB2312" w:cs="仿宋_GB2312"/>
        </w:rPr>
      </w:pPr>
    </w:p>
    <w:p w14:paraId="51604168">
      <w:pPr>
        <w:jc w:val="center"/>
        <w:rPr>
          <w:rFonts w:ascii="仿宋_GB2312" w:hAnsi="仿宋_GB2312" w:eastAsia="仿宋_GB2312" w:cs="仿宋_GB2312"/>
          <w:b/>
          <w:bCs w:val="0"/>
          <w:sz w:val="52"/>
          <w:szCs w:val="52"/>
        </w:rPr>
      </w:pPr>
      <w:bookmarkStart w:id="67" w:name="_Toc40089805"/>
      <w:bookmarkStart w:id="68" w:name="_Toc17456"/>
    </w:p>
    <w:p w14:paraId="6BF2A2C0">
      <w:pPr>
        <w:jc w:val="center"/>
        <w:rPr>
          <w:rFonts w:ascii="仿宋_GB2312" w:hAnsi="仿宋_GB2312" w:eastAsia="仿宋_GB2312" w:cs="仿宋_GB2312"/>
          <w:b/>
          <w:bCs w:val="0"/>
          <w:sz w:val="52"/>
          <w:szCs w:val="52"/>
        </w:rPr>
      </w:pPr>
      <w:r>
        <w:rPr>
          <w:rFonts w:hint="eastAsia" w:ascii="仿宋_GB2312" w:hAnsi="仿宋_GB2312" w:eastAsia="仿宋_GB2312" w:cs="仿宋_GB2312"/>
          <w:b/>
          <w:bCs w:val="0"/>
          <w:sz w:val="52"/>
          <w:szCs w:val="52"/>
        </w:rPr>
        <w:t>报价文件</w:t>
      </w:r>
      <w:bookmarkEnd w:id="67"/>
      <w:bookmarkEnd w:id="68"/>
    </w:p>
    <w:p w14:paraId="0A3C129F">
      <w:pPr>
        <w:rPr>
          <w:rFonts w:ascii="仿宋_GB2312" w:hAnsi="仿宋_GB2312" w:eastAsia="仿宋_GB2312" w:cs="仿宋_GB2312"/>
        </w:rPr>
      </w:pPr>
    </w:p>
    <w:p w14:paraId="2C02A9DC">
      <w:pPr>
        <w:rPr>
          <w:rFonts w:ascii="仿宋_GB2312" w:hAnsi="仿宋_GB2312" w:eastAsia="仿宋_GB2312" w:cs="仿宋_GB2312"/>
        </w:rPr>
      </w:pPr>
    </w:p>
    <w:p w14:paraId="32817FAC">
      <w:pPr>
        <w:adjustRightInd w:val="0"/>
        <w:snapToGrid w:val="0"/>
        <w:spacing w:line="560" w:lineRule="exact"/>
        <w:ind w:firstLine="964" w:firstLineChars="300"/>
        <w:rPr>
          <w:rFonts w:ascii="仿宋_GB2312" w:hAnsi="仿宋_GB2312" w:eastAsia="仿宋_GB2312" w:cs="仿宋_GB2312"/>
          <w:b/>
          <w:bCs w:val="0"/>
          <w:sz w:val="32"/>
          <w:szCs w:val="32"/>
          <w:u w:val="single"/>
        </w:rPr>
      </w:pPr>
      <w:bookmarkStart w:id="69" w:name="_Toc40089806"/>
      <w:bookmarkStart w:id="70" w:name="_Toc25141"/>
      <w:r>
        <w:rPr>
          <w:rFonts w:hint="eastAsia" w:ascii="仿宋_GB2312" w:hAnsi="仿宋_GB2312" w:eastAsia="仿宋_GB2312" w:cs="仿宋_GB2312"/>
          <w:b/>
          <w:bCs w:val="0"/>
          <w:sz w:val="32"/>
          <w:szCs w:val="32"/>
        </w:rPr>
        <w:t>投标人名称：</w:t>
      </w:r>
      <w:r>
        <w:rPr>
          <w:rFonts w:hint="eastAsia" w:ascii="仿宋_GB2312" w:hAnsi="仿宋_GB2312" w:eastAsia="仿宋_GB2312" w:cs="仿宋_GB2312"/>
          <w:b/>
          <w:bCs w:val="0"/>
          <w:sz w:val="32"/>
          <w:szCs w:val="32"/>
          <w:u w:val="single"/>
        </w:rPr>
        <w:t xml:space="preserve">            （盖单位公章）</w:t>
      </w:r>
      <w:bookmarkEnd w:id="69"/>
      <w:bookmarkEnd w:id="70"/>
    </w:p>
    <w:p w14:paraId="4AF6BE83">
      <w:pPr>
        <w:adjustRightInd w:val="0"/>
        <w:snapToGrid w:val="0"/>
        <w:spacing w:line="560" w:lineRule="exact"/>
        <w:ind w:firstLine="964" w:firstLineChars="300"/>
        <w:rPr>
          <w:rFonts w:ascii="仿宋_GB2312" w:hAnsi="仿宋_GB2312" w:eastAsia="仿宋_GB2312" w:cs="仿宋_GB2312"/>
          <w:b/>
          <w:bCs w:val="0"/>
          <w:sz w:val="32"/>
          <w:szCs w:val="32"/>
          <w:u w:val="single"/>
        </w:rPr>
      </w:pPr>
      <w:bookmarkStart w:id="71" w:name="_Toc40089807"/>
      <w:bookmarkStart w:id="72" w:name="_Toc27017"/>
      <w:r>
        <w:rPr>
          <w:rFonts w:hint="eastAsia" w:ascii="仿宋_GB2312" w:hAnsi="仿宋_GB2312" w:eastAsia="仿宋_GB2312" w:cs="仿宋_GB2312"/>
          <w:b/>
          <w:bCs w:val="0"/>
          <w:sz w:val="32"/>
          <w:szCs w:val="32"/>
        </w:rPr>
        <w:t>法定代表人或其委托代理人</w:t>
      </w:r>
      <w:r>
        <w:rPr>
          <w:rFonts w:hint="eastAsia" w:ascii="仿宋_GB2312" w:hAnsi="仿宋_GB2312" w:eastAsia="仿宋_GB2312" w:cs="仿宋_GB2312"/>
          <w:b/>
          <w:bCs w:val="0"/>
          <w:sz w:val="32"/>
          <w:szCs w:val="32"/>
          <w:u w:val="single"/>
        </w:rPr>
        <w:t xml:space="preserve">：       </w:t>
      </w:r>
      <w:bookmarkEnd w:id="71"/>
      <w:bookmarkEnd w:id="72"/>
      <w:r>
        <w:rPr>
          <w:rFonts w:hint="eastAsia" w:ascii="仿宋_GB2312" w:hAnsi="仿宋_GB2312" w:eastAsia="仿宋_GB2312" w:cs="仿宋_GB2312"/>
          <w:b/>
          <w:bCs w:val="0"/>
          <w:sz w:val="32"/>
          <w:szCs w:val="32"/>
          <w:u w:val="single"/>
        </w:rPr>
        <w:t xml:space="preserve">       </w:t>
      </w:r>
    </w:p>
    <w:p w14:paraId="6AE0DD3B">
      <w:pPr>
        <w:adjustRightInd w:val="0"/>
        <w:snapToGrid w:val="0"/>
        <w:spacing w:line="560" w:lineRule="exact"/>
        <w:ind w:firstLine="964" w:firstLineChars="300"/>
        <w:rPr>
          <w:rFonts w:ascii="仿宋_GB2312" w:hAnsi="仿宋_GB2312" w:eastAsia="仿宋_GB2312" w:cs="仿宋_GB2312"/>
          <w:sz w:val="32"/>
          <w:szCs w:val="32"/>
          <w:u w:val="single"/>
        </w:rPr>
      </w:pPr>
      <w:r>
        <w:rPr>
          <w:rFonts w:hint="eastAsia" w:ascii="仿宋_GB2312" w:hAnsi="仿宋_GB2312" w:eastAsia="仿宋_GB2312" w:cs="仿宋_GB2312"/>
          <w:b/>
          <w:kern w:val="44"/>
          <w:sz w:val="32"/>
          <w:szCs w:val="32"/>
        </w:rPr>
        <w:t>地   址:</w:t>
      </w:r>
      <w:r>
        <w:rPr>
          <w:rFonts w:hint="eastAsia" w:ascii="仿宋_GB2312" w:hAnsi="仿宋_GB2312" w:eastAsia="仿宋_GB2312" w:cs="仿宋_GB2312"/>
          <w:sz w:val="32"/>
          <w:szCs w:val="32"/>
          <w:u w:val="single"/>
        </w:rPr>
        <w:t xml:space="preserve">                                </w:t>
      </w:r>
    </w:p>
    <w:p w14:paraId="7AE5AF81">
      <w:pPr>
        <w:pStyle w:val="19"/>
        <w:adjustRightInd w:val="0"/>
        <w:snapToGrid w:val="0"/>
        <w:spacing w:line="560" w:lineRule="exact"/>
        <w:ind w:firstLine="964" w:firstLineChars="300"/>
        <w:rPr>
          <w:rFonts w:ascii="仿宋_GB2312" w:hAnsi="仿宋_GB2312" w:eastAsia="仿宋_GB2312" w:cs="仿宋_GB2312"/>
          <w:sz w:val="32"/>
          <w:szCs w:val="32"/>
          <w:u w:val="single"/>
        </w:rPr>
      </w:pPr>
      <w:r>
        <w:rPr>
          <w:rFonts w:hint="eastAsia" w:ascii="仿宋_GB2312" w:hAnsi="仿宋_GB2312" w:eastAsia="仿宋_GB2312" w:cs="仿宋_GB2312"/>
          <w:b/>
          <w:kern w:val="44"/>
          <w:sz w:val="32"/>
          <w:szCs w:val="32"/>
        </w:rPr>
        <w:t>电   话：</w:t>
      </w:r>
      <w:r>
        <w:rPr>
          <w:rFonts w:hint="eastAsia" w:ascii="仿宋_GB2312" w:hAnsi="仿宋_GB2312" w:eastAsia="仿宋_GB2312" w:cs="仿宋_GB2312"/>
          <w:sz w:val="32"/>
          <w:szCs w:val="32"/>
          <w:u w:val="single"/>
        </w:rPr>
        <w:t xml:space="preserve">                                 </w:t>
      </w:r>
    </w:p>
    <w:p w14:paraId="4551F237">
      <w:pPr>
        <w:rPr>
          <w:rFonts w:ascii="仿宋_GB2312" w:hAnsi="仿宋_GB2312" w:eastAsia="仿宋_GB2312" w:cs="仿宋_GB2312"/>
        </w:rPr>
      </w:pPr>
      <w:r>
        <w:rPr>
          <w:rFonts w:hint="eastAsia" w:ascii="仿宋_GB2312" w:hAnsi="仿宋_GB2312" w:eastAsia="仿宋_GB2312" w:cs="仿宋_GB2312"/>
        </w:rPr>
        <w:br w:type="page"/>
      </w:r>
    </w:p>
    <w:p w14:paraId="58ECF7F5">
      <w:pPr>
        <w:pStyle w:val="2"/>
        <w:spacing w:line="240" w:lineRule="auto"/>
        <w:rPr>
          <w:rFonts w:ascii="仿宋_GB2312" w:hAnsi="仿宋_GB2312" w:eastAsia="仿宋_GB2312" w:cs="仿宋_GB2312"/>
          <w:szCs w:val="36"/>
        </w:rPr>
      </w:pPr>
      <w:bookmarkStart w:id="73" w:name="_Toc9943"/>
      <w:bookmarkStart w:id="74" w:name="_Toc40089808"/>
      <w:bookmarkStart w:id="75" w:name="_Toc25558"/>
      <w:r>
        <w:rPr>
          <w:rFonts w:hint="eastAsia"/>
        </w:rPr>
        <w:t>一、商务部分</w:t>
      </w:r>
      <w:bookmarkEnd w:id="73"/>
    </w:p>
    <w:p w14:paraId="34FFC79C">
      <w:pPr>
        <w:rPr>
          <w:rFonts w:ascii="方正公文黑体" w:hAnsi="方正公文黑体" w:eastAsia="方正公文黑体" w:cs="方正公文黑体"/>
          <w:sz w:val="36"/>
          <w:szCs w:val="36"/>
        </w:rPr>
      </w:pPr>
      <w:r>
        <w:rPr>
          <w:rFonts w:hint="eastAsia" w:ascii="方正公文黑体" w:hAnsi="方正公文黑体" w:eastAsia="方正公文黑体" w:cs="方正公文黑体"/>
          <w:sz w:val="36"/>
          <w:szCs w:val="36"/>
        </w:rPr>
        <w:t>附件1</w:t>
      </w:r>
      <w:bookmarkEnd w:id="59"/>
      <w:bookmarkEnd w:id="60"/>
      <w:bookmarkEnd w:id="74"/>
      <w:bookmarkEnd w:id="75"/>
    </w:p>
    <w:p w14:paraId="72A564FA">
      <w:pPr>
        <w:pStyle w:val="21"/>
        <w:spacing w:line="360" w:lineRule="auto"/>
        <w:jc w:val="center"/>
        <w:rPr>
          <w:rFonts w:ascii="仿宋_GB2312" w:hAnsi="仿宋_GB2312" w:eastAsia="仿宋_GB2312" w:cs="仿宋_GB2312"/>
          <w:b/>
          <w:bCs w:val="0"/>
          <w:sz w:val="36"/>
          <w:szCs w:val="36"/>
        </w:rPr>
      </w:pPr>
      <w:bookmarkStart w:id="76" w:name="_Toc7957"/>
      <w:bookmarkStart w:id="77" w:name="_Toc40"/>
      <w:r>
        <w:rPr>
          <w:rFonts w:hint="eastAsia" w:ascii="仿宋_GB2312" w:hAnsi="仿宋_GB2312" w:eastAsia="仿宋_GB2312" w:cs="仿宋_GB2312"/>
          <w:b/>
          <w:bCs w:val="0"/>
          <w:sz w:val="36"/>
          <w:szCs w:val="36"/>
        </w:rPr>
        <w:t>响应承诺函</w:t>
      </w:r>
      <w:bookmarkEnd w:id="76"/>
      <w:bookmarkEnd w:id="77"/>
    </w:p>
    <w:p w14:paraId="524B7476">
      <w:pPr>
        <w:adjustRightInd w:val="0"/>
        <w:snapToGrid w:val="0"/>
        <w:spacing w:line="560" w:lineRule="exact"/>
        <w:rPr>
          <w:rFonts w:ascii="仿宋" w:hAnsi="仿宋" w:eastAsia="仿宋" w:cs="仿宋"/>
          <w:b/>
          <w:color w:val="000000"/>
          <w:sz w:val="32"/>
          <w:szCs w:val="32"/>
        </w:rPr>
      </w:pPr>
      <w:r>
        <w:rPr>
          <w:rFonts w:hint="eastAsia" w:ascii="仿宋" w:hAnsi="仿宋" w:eastAsia="仿宋" w:cs="仿宋"/>
          <w:b/>
          <w:color w:val="000000"/>
          <w:sz w:val="32"/>
          <w:szCs w:val="32"/>
        </w:rPr>
        <w:t>致：</w:t>
      </w:r>
    </w:p>
    <w:p w14:paraId="5057F509">
      <w:pPr>
        <w:adjustRightInd w:val="0"/>
        <w:snapToGrid w:val="0"/>
        <w:spacing w:line="560" w:lineRule="exact"/>
        <w:ind w:firstLine="640" w:firstLineChars="200"/>
        <w:rPr>
          <w:rFonts w:ascii="仿宋" w:hAnsi="仿宋" w:eastAsia="仿宋" w:cs="仿宋"/>
          <w:color w:val="000000"/>
          <w:sz w:val="32"/>
          <w:szCs w:val="32"/>
        </w:rPr>
      </w:pPr>
      <w:r>
        <w:rPr>
          <w:rFonts w:hint="eastAsia" w:ascii="仿宋" w:hAnsi="仿宋" w:eastAsia="仿宋" w:cs="仿宋"/>
          <w:color w:val="000000"/>
          <w:sz w:val="32"/>
          <w:szCs w:val="32"/>
        </w:rPr>
        <w:t>根据采购人</w:t>
      </w:r>
      <w:r>
        <w:rPr>
          <w:rFonts w:hint="eastAsia" w:ascii="仿宋" w:hAnsi="仿宋" w:eastAsia="仿宋" w:cs="仿宋"/>
          <w:color w:val="000000"/>
          <w:sz w:val="32"/>
          <w:szCs w:val="32"/>
          <w:u w:val="single"/>
        </w:rPr>
        <w:t xml:space="preserve">    （</w:t>
      </w:r>
      <w:r>
        <w:rPr>
          <w:rFonts w:hint="eastAsia" w:ascii="仿宋" w:hAnsi="仿宋" w:eastAsia="仿宋" w:cs="仿宋"/>
          <w:b/>
          <w:color w:val="000000"/>
          <w:sz w:val="32"/>
          <w:szCs w:val="32"/>
          <w:u w:val="single"/>
        </w:rPr>
        <w:t xml:space="preserve">项目名称和项目编号 ）          </w:t>
      </w:r>
      <w:r>
        <w:rPr>
          <w:rFonts w:hint="eastAsia" w:ascii="仿宋" w:hAnsi="仿宋" w:eastAsia="仿宋" w:cs="仿宋"/>
          <w:color w:val="000000"/>
          <w:sz w:val="32"/>
          <w:szCs w:val="32"/>
        </w:rPr>
        <w:t>的磋商邀请函，正式授权下述签字人</w:t>
      </w:r>
      <w:r>
        <w:rPr>
          <w:rFonts w:hint="eastAsia" w:ascii="仿宋" w:hAnsi="仿宋" w:eastAsia="仿宋" w:cs="仿宋"/>
          <w:b/>
          <w:color w:val="000000"/>
          <w:sz w:val="32"/>
          <w:szCs w:val="32"/>
          <w:u w:val="single"/>
        </w:rPr>
        <w:t>姓名：职务：</w:t>
      </w:r>
      <w:r>
        <w:rPr>
          <w:rFonts w:hint="eastAsia" w:ascii="仿宋" w:hAnsi="仿宋" w:eastAsia="仿宋" w:cs="仿宋"/>
          <w:color w:val="000000"/>
          <w:sz w:val="32"/>
          <w:szCs w:val="32"/>
        </w:rPr>
        <w:t>代表服务商</w:t>
      </w:r>
      <w:r>
        <w:rPr>
          <w:rFonts w:hint="eastAsia" w:ascii="仿宋" w:hAnsi="仿宋" w:eastAsia="仿宋" w:cs="仿宋"/>
          <w:b/>
          <w:color w:val="000000"/>
          <w:sz w:val="32"/>
          <w:szCs w:val="32"/>
          <w:u w:val="single"/>
        </w:rPr>
        <w:t>（服务商名称）</w:t>
      </w:r>
      <w:r>
        <w:rPr>
          <w:rFonts w:hint="eastAsia" w:ascii="仿宋" w:hAnsi="仿宋" w:eastAsia="仿宋" w:cs="仿宋"/>
          <w:color w:val="000000"/>
          <w:sz w:val="32"/>
          <w:szCs w:val="32"/>
        </w:rPr>
        <w:t>，提交纸质响应文件一式</w:t>
      </w:r>
      <w:r>
        <w:rPr>
          <w:rFonts w:hint="eastAsia" w:ascii="仿宋" w:hAnsi="仿宋" w:eastAsia="仿宋" w:cs="仿宋"/>
          <w:color w:val="000000"/>
          <w:sz w:val="32"/>
          <w:szCs w:val="32"/>
          <w:u w:val="single"/>
        </w:rPr>
        <w:t>三</w:t>
      </w:r>
      <w:r>
        <w:rPr>
          <w:rFonts w:hint="eastAsia" w:ascii="仿宋" w:hAnsi="仿宋" w:eastAsia="仿宋" w:cs="仿宋"/>
          <w:color w:val="000000"/>
          <w:sz w:val="32"/>
          <w:szCs w:val="32"/>
        </w:rPr>
        <w:t>份，正本</w:t>
      </w:r>
      <w:r>
        <w:rPr>
          <w:rFonts w:hint="eastAsia" w:ascii="仿宋" w:hAnsi="仿宋" w:eastAsia="仿宋" w:cs="仿宋"/>
          <w:b/>
          <w:color w:val="000000"/>
          <w:sz w:val="32"/>
          <w:szCs w:val="32"/>
          <w:u w:val="single"/>
        </w:rPr>
        <w:t>一</w:t>
      </w:r>
      <w:r>
        <w:rPr>
          <w:rFonts w:hint="eastAsia" w:ascii="仿宋" w:hAnsi="仿宋" w:eastAsia="仿宋" w:cs="仿宋"/>
          <w:color w:val="000000"/>
          <w:sz w:val="32"/>
          <w:szCs w:val="32"/>
        </w:rPr>
        <w:t>份，副本</w:t>
      </w:r>
      <w:r>
        <w:rPr>
          <w:rFonts w:hint="eastAsia" w:ascii="仿宋" w:hAnsi="仿宋" w:eastAsia="仿宋" w:cs="仿宋"/>
          <w:color w:val="000000"/>
          <w:sz w:val="32"/>
          <w:szCs w:val="32"/>
          <w:u w:val="single"/>
        </w:rPr>
        <w:t>二</w:t>
      </w:r>
      <w:r>
        <w:rPr>
          <w:rFonts w:hint="eastAsia" w:ascii="仿宋" w:hAnsi="仿宋" w:eastAsia="仿宋" w:cs="仿宋"/>
          <w:color w:val="000000"/>
          <w:sz w:val="32"/>
          <w:szCs w:val="32"/>
        </w:rPr>
        <w:t>份，电子文档</w:t>
      </w:r>
      <w:r>
        <w:rPr>
          <w:rFonts w:hint="eastAsia" w:ascii="仿宋" w:hAnsi="仿宋" w:eastAsia="仿宋" w:cs="仿宋"/>
          <w:color w:val="000000"/>
          <w:sz w:val="32"/>
          <w:szCs w:val="32"/>
          <w:u w:val="single"/>
        </w:rPr>
        <w:t>一</w:t>
      </w:r>
      <w:r>
        <w:rPr>
          <w:rFonts w:hint="eastAsia" w:ascii="仿宋" w:hAnsi="仿宋" w:eastAsia="仿宋" w:cs="仿宋"/>
          <w:color w:val="000000"/>
          <w:sz w:val="32"/>
          <w:szCs w:val="32"/>
        </w:rPr>
        <w:t>份。</w:t>
      </w:r>
    </w:p>
    <w:p w14:paraId="1D96FA8D">
      <w:pPr>
        <w:widowControl/>
        <w:adjustRightInd w:val="0"/>
        <w:snapToGrid w:val="0"/>
        <w:spacing w:line="560" w:lineRule="exact"/>
        <w:ind w:firstLine="640" w:firstLineChars="200"/>
        <w:rPr>
          <w:rFonts w:ascii="仿宋" w:hAnsi="仿宋" w:eastAsia="仿宋" w:cs="仿宋"/>
          <w:color w:val="000000"/>
          <w:sz w:val="32"/>
          <w:szCs w:val="32"/>
        </w:rPr>
      </w:pPr>
      <w:r>
        <w:rPr>
          <w:rFonts w:hint="eastAsia" w:ascii="仿宋" w:hAnsi="仿宋" w:eastAsia="仿宋" w:cs="仿宋"/>
          <w:color w:val="000000"/>
          <w:sz w:val="32"/>
          <w:szCs w:val="32"/>
        </w:rPr>
        <w:t>本公司谨此承诺并声明：</w:t>
      </w:r>
    </w:p>
    <w:p w14:paraId="00F8B284">
      <w:pPr>
        <w:widowControl/>
        <w:adjustRightInd w:val="0"/>
        <w:snapToGrid w:val="0"/>
        <w:spacing w:line="560" w:lineRule="exact"/>
        <w:ind w:firstLine="480"/>
        <w:rPr>
          <w:rFonts w:ascii="仿宋" w:hAnsi="仿宋" w:eastAsia="仿宋" w:cs="仿宋"/>
          <w:color w:val="000000"/>
          <w:sz w:val="32"/>
          <w:szCs w:val="32"/>
        </w:rPr>
      </w:pPr>
      <w:r>
        <w:rPr>
          <w:rFonts w:hint="eastAsia" w:ascii="仿宋" w:hAnsi="仿宋" w:eastAsia="仿宋" w:cs="仿宋"/>
          <w:color w:val="000000"/>
          <w:sz w:val="32"/>
          <w:szCs w:val="32"/>
        </w:rPr>
        <w:t>1．我方承诺在采购文件规定的响应有效期内不修改、撤销响应文件。</w:t>
      </w:r>
    </w:p>
    <w:p w14:paraId="0F04B5D5">
      <w:pPr>
        <w:widowControl/>
        <w:adjustRightInd w:val="0"/>
        <w:snapToGrid w:val="0"/>
        <w:spacing w:line="560" w:lineRule="exact"/>
        <w:ind w:firstLine="480"/>
        <w:rPr>
          <w:rFonts w:hint="eastAsia" w:ascii="仿宋" w:hAnsi="仿宋" w:eastAsia="仿宋" w:cs="仿宋"/>
          <w:color w:val="000000"/>
          <w:sz w:val="32"/>
          <w:szCs w:val="32"/>
        </w:rPr>
      </w:pPr>
      <w:r>
        <w:rPr>
          <w:rFonts w:hint="eastAsia" w:ascii="仿宋" w:hAnsi="仿宋" w:eastAsia="仿宋" w:cs="仿宋"/>
          <w:color w:val="000000"/>
          <w:sz w:val="32"/>
          <w:szCs w:val="32"/>
        </w:rPr>
        <w:t>2．投标报价金额为人民币</w:t>
      </w:r>
      <w:r>
        <w:rPr>
          <w:rFonts w:hint="eastAsia" w:ascii="仿宋" w:hAnsi="仿宋" w:eastAsia="仿宋" w:cs="仿宋"/>
          <w:color w:val="000000"/>
          <w:sz w:val="32"/>
          <w:szCs w:val="32"/>
          <w:u w:val="single"/>
        </w:rPr>
        <w:t xml:space="preserve"> （大写） </w:t>
      </w:r>
      <w:r>
        <w:rPr>
          <w:rFonts w:hint="eastAsia" w:ascii="仿宋" w:hAnsi="仿宋" w:eastAsia="仿宋" w:cs="仿宋"/>
          <w:color w:val="000000"/>
          <w:sz w:val="32"/>
          <w:szCs w:val="32"/>
        </w:rPr>
        <w:t>（¥）。</w:t>
      </w:r>
    </w:p>
    <w:p w14:paraId="0791FDB4">
      <w:pPr>
        <w:widowControl/>
        <w:adjustRightInd w:val="0"/>
        <w:snapToGrid w:val="0"/>
        <w:spacing w:line="560" w:lineRule="exact"/>
        <w:ind w:firstLine="480"/>
        <w:rPr>
          <w:rFonts w:ascii="仿宋" w:hAnsi="仿宋" w:eastAsia="仿宋" w:cs="仿宋"/>
          <w:color w:val="000000"/>
          <w:sz w:val="32"/>
          <w:szCs w:val="32"/>
        </w:rPr>
      </w:pPr>
      <w:r>
        <w:rPr>
          <w:rFonts w:hint="eastAsia" w:ascii="仿宋" w:hAnsi="仿宋" w:eastAsia="仿宋" w:cs="仿宋"/>
          <w:color w:val="000000"/>
          <w:sz w:val="32"/>
          <w:szCs w:val="32"/>
        </w:rPr>
        <w:t xml:space="preserve">3、同意并接受磋商文件的各项条款要求，遵守文件中的各项规定，按磋商文件的要求响应用户需求书的所有内容。 </w:t>
      </w:r>
    </w:p>
    <w:p w14:paraId="292DF9DA">
      <w:pPr>
        <w:widowControl/>
        <w:adjustRightInd w:val="0"/>
        <w:snapToGrid w:val="0"/>
        <w:spacing w:line="560" w:lineRule="exact"/>
        <w:ind w:firstLine="640" w:firstLineChars="200"/>
        <w:rPr>
          <w:rFonts w:ascii="仿宋" w:hAnsi="仿宋" w:eastAsia="仿宋" w:cs="仿宋"/>
          <w:color w:val="000000"/>
          <w:sz w:val="32"/>
          <w:szCs w:val="32"/>
        </w:rPr>
      </w:pPr>
      <w:r>
        <w:rPr>
          <w:rFonts w:hint="eastAsia" w:ascii="仿宋" w:hAnsi="仿宋" w:eastAsia="仿宋" w:cs="仿宋"/>
          <w:color w:val="000000"/>
          <w:sz w:val="32"/>
          <w:szCs w:val="32"/>
        </w:rPr>
        <w:t>4、</w:t>
      </w:r>
      <w:r>
        <w:rPr>
          <w:rFonts w:hint="eastAsia" w:ascii="仿宋" w:hAnsi="仿宋" w:eastAsia="仿宋" w:cs="仿宋"/>
          <w:color w:val="000000"/>
          <w:kern w:val="0"/>
          <w:sz w:val="32"/>
          <w:szCs w:val="32"/>
        </w:rPr>
        <w:t>本响应文件的有效期为从磋商截止日期起计算的</w:t>
      </w:r>
      <w:r>
        <w:rPr>
          <w:rFonts w:hint="eastAsia" w:ascii="仿宋" w:hAnsi="仿宋" w:eastAsia="仿宋" w:cs="仿宋"/>
          <w:color w:val="000000"/>
          <w:kern w:val="0"/>
          <w:sz w:val="32"/>
          <w:szCs w:val="32"/>
          <w:u w:val="single"/>
          <w:lang w:val="en-US" w:eastAsia="zh-CN"/>
        </w:rPr>
        <w:t xml:space="preserve">  </w:t>
      </w:r>
      <w:r>
        <w:rPr>
          <w:rFonts w:hint="eastAsia" w:ascii="仿宋" w:hAnsi="仿宋" w:eastAsia="仿宋" w:cs="仿宋"/>
          <w:color w:val="000000"/>
          <w:kern w:val="0"/>
          <w:sz w:val="32"/>
          <w:szCs w:val="32"/>
        </w:rPr>
        <w:t>天，在此期间，本响应文件将始终对我们具有约束力，并可随时被接受</w:t>
      </w:r>
      <w:r>
        <w:rPr>
          <w:rFonts w:hint="eastAsia" w:ascii="仿宋" w:hAnsi="仿宋" w:eastAsia="仿宋" w:cs="仿宋"/>
          <w:color w:val="000000"/>
          <w:sz w:val="32"/>
          <w:szCs w:val="32"/>
        </w:rPr>
        <w:t>澄清</w:t>
      </w:r>
      <w:r>
        <w:rPr>
          <w:rFonts w:hint="eastAsia" w:ascii="仿宋" w:hAnsi="仿宋" w:eastAsia="仿宋" w:cs="仿宋"/>
          <w:color w:val="000000"/>
          <w:kern w:val="0"/>
          <w:sz w:val="32"/>
          <w:szCs w:val="32"/>
        </w:rPr>
        <w:t>。如果我们成交，本响应文件在此期间之后将继续保持有效。</w:t>
      </w:r>
    </w:p>
    <w:p w14:paraId="743190A9">
      <w:pPr>
        <w:widowControl/>
        <w:adjustRightInd w:val="0"/>
        <w:snapToGrid w:val="0"/>
        <w:spacing w:line="560" w:lineRule="exact"/>
        <w:ind w:firstLine="640" w:firstLineChars="200"/>
        <w:rPr>
          <w:rFonts w:ascii="仿宋" w:hAnsi="仿宋" w:eastAsia="仿宋" w:cs="仿宋"/>
          <w:color w:val="000000"/>
          <w:sz w:val="32"/>
          <w:szCs w:val="32"/>
        </w:rPr>
      </w:pPr>
      <w:r>
        <w:rPr>
          <w:rFonts w:hint="eastAsia" w:ascii="仿宋" w:hAnsi="仿宋" w:eastAsia="仿宋" w:cs="仿宋"/>
          <w:color w:val="000000"/>
          <w:sz w:val="32"/>
          <w:szCs w:val="32"/>
        </w:rPr>
        <w:t>5、我方已经详细地阅读了全部磋商文件及其附件，包括澄清及参考文件。我方已完全清晰理解磋商文件的要求，不存在任何含糊不清和误解之处，同意放弃对这些文件所提出的异议和质疑的权利。</w:t>
      </w:r>
    </w:p>
    <w:p w14:paraId="419BBD7A">
      <w:pPr>
        <w:widowControl/>
        <w:adjustRightInd w:val="0"/>
        <w:snapToGrid w:val="0"/>
        <w:spacing w:line="560" w:lineRule="exact"/>
        <w:ind w:firstLine="640" w:firstLineChars="200"/>
        <w:rPr>
          <w:rFonts w:ascii="仿宋" w:hAnsi="仿宋" w:eastAsia="仿宋" w:cs="仿宋"/>
          <w:color w:val="000000"/>
          <w:sz w:val="32"/>
          <w:szCs w:val="32"/>
        </w:rPr>
      </w:pPr>
      <w:r>
        <w:rPr>
          <w:rFonts w:hint="eastAsia" w:ascii="仿宋" w:hAnsi="仿宋" w:eastAsia="仿宋" w:cs="仿宋"/>
          <w:color w:val="000000"/>
          <w:sz w:val="32"/>
          <w:szCs w:val="32"/>
        </w:rPr>
        <w:t>6、我方已毫无保留地向贵方提供一切所需的证明材料。不论在任何时候，将按贵方要求如实提供一切补充材料。</w:t>
      </w:r>
    </w:p>
    <w:p w14:paraId="24A97881">
      <w:pPr>
        <w:widowControl/>
        <w:adjustRightInd w:val="0"/>
        <w:snapToGrid w:val="0"/>
        <w:spacing w:line="560" w:lineRule="exact"/>
        <w:ind w:firstLine="640" w:firstLineChars="200"/>
        <w:rPr>
          <w:rFonts w:ascii="仿宋" w:hAnsi="仿宋" w:eastAsia="仿宋" w:cs="仿宋"/>
          <w:color w:val="000000"/>
          <w:sz w:val="32"/>
          <w:szCs w:val="32"/>
        </w:rPr>
      </w:pPr>
      <w:r>
        <w:rPr>
          <w:rFonts w:hint="eastAsia" w:ascii="仿宋" w:hAnsi="仿宋" w:eastAsia="仿宋" w:cs="仿宋"/>
          <w:color w:val="000000"/>
          <w:sz w:val="32"/>
          <w:szCs w:val="32"/>
        </w:rPr>
        <w:t>7、我方承诺在本次响应中提供的一切文件，无论是原件还是复印件均为真实和准确的，绝无任何虚假、伪造和夸大的成份，否则，愿承担相应的后果和法律责任。</w:t>
      </w:r>
    </w:p>
    <w:p w14:paraId="74F82531">
      <w:pPr>
        <w:widowControl/>
        <w:adjustRightInd w:val="0"/>
        <w:snapToGrid w:val="0"/>
        <w:spacing w:line="560" w:lineRule="exact"/>
        <w:ind w:firstLine="640" w:firstLineChars="200"/>
        <w:rPr>
          <w:rFonts w:ascii="仿宋" w:hAnsi="仿宋" w:eastAsia="仿宋" w:cs="仿宋"/>
          <w:color w:val="000000"/>
          <w:sz w:val="32"/>
          <w:szCs w:val="32"/>
        </w:rPr>
      </w:pPr>
      <w:r>
        <w:rPr>
          <w:rFonts w:hint="eastAsia" w:ascii="仿宋" w:hAnsi="仿宋" w:eastAsia="仿宋" w:cs="仿宋"/>
          <w:color w:val="000000"/>
          <w:sz w:val="32"/>
          <w:szCs w:val="32"/>
        </w:rPr>
        <w:t>8、我方完全服从和尊重磋商小组所作的评审结果，同时清楚理解到响应并不一定获得成交资格。</w:t>
      </w:r>
    </w:p>
    <w:p w14:paraId="4466FAE3">
      <w:pPr>
        <w:widowControl/>
        <w:adjustRightInd w:val="0"/>
        <w:snapToGrid w:val="0"/>
        <w:spacing w:line="560" w:lineRule="exact"/>
        <w:ind w:firstLine="640" w:firstLineChars="200"/>
        <w:rPr>
          <w:rFonts w:ascii="仿宋" w:hAnsi="仿宋" w:eastAsia="仿宋" w:cs="仿宋"/>
          <w:color w:val="000000"/>
          <w:sz w:val="32"/>
          <w:szCs w:val="32"/>
        </w:rPr>
      </w:pPr>
      <w:r>
        <w:rPr>
          <w:rFonts w:hint="eastAsia" w:ascii="仿宋" w:hAnsi="仿宋" w:eastAsia="仿宋" w:cs="仿宋"/>
          <w:color w:val="000000"/>
          <w:sz w:val="32"/>
          <w:szCs w:val="32"/>
        </w:rPr>
        <w:t>9、我方在参与本次磋商采购活动中，不以任何不当手段影响、串通、排斥有关当事人或谋取、施予非法利益，如有不当行为，愿承担此行为所造成的不利后果和法律责任。</w:t>
      </w:r>
    </w:p>
    <w:p w14:paraId="71F727D6">
      <w:pPr>
        <w:widowControl/>
        <w:adjustRightInd w:val="0"/>
        <w:snapToGrid w:val="0"/>
        <w:spacing w:line="560" w:lineRule="exact"/>
        <w:rPr>
          <w:rFonts w:ascii="仿宋" w:hAnsi="仿宋" w:eastAsia="仿宋" w:cs="仿宋"/>
          <w:color w:val="000000"/>
          <w:sz w:val="32"/>
          <w:szCs w:val="32"/>
        </w:rPr>
      </w:pPr>
      <w:r>
        <w:rPr>
          <w:rFonts w:hint="eastAsia" w:ascii="仿宋" w:hAnsi="仿宋" w:eastAsia="仿宋" w:cs="仿宋"/>
          <w:color w:val="000000"/>
          <w:sz w:val="32"/>
          <w:szCs w:val="32"/>
        </w:rPr>
        <w:t>服务商名称：</w:t>
      </w:r>
      <w:r>
        <w:rPr>
          <w:rFonts w:hint="eastAsia" w:ascii="仿宋" w:hAnsi="仿宋" w:eastAsia="仿宋" w:cs="仿宋"/>
          <w:color w:val="000000"/>
          <w:sz w:val="32"/>
          <w:szCs w:val="32"/>
          <w:u w:val="single"/>
        </w:rPr>
        <w:t xml:space="preserve"> </w:t>
      </w:r>
      <w:r>
        <w:rPr>
          <w:rFonts w:hint="eastAsia" w:ascii="仿宋" w:hAnsi="仿宋" w:eastAsia="仿宋" w:cs="仿宋"/>
          <w:color w:val="000000"/>
          <w:sz w:val="32"/>
          <w:szCs w:val="32"/>
          <w:u w:val="single"/>
          <w:lang w:val="en-US" w:eastAsia="zh-CN"/>
        </w:rPr>
        <w:t xml:space="preserve">            </w:t>
      </w:r>
      <w:r>
        <w:rPr>
          <w:rFonts w:hint="eastAsia" w:ascii="仿宋" w:hAnsi="仿宋" w:eastAsia="仿宋" w:cs="仿宋"/>
          <w:color w:val="000000"/>
          <w:sz w:val="32"/>
          <w:szCs w:val="32"/>
          <w:u w:val="single"/>
        </w:rPr>
        <w:t>（公章）</w:t>
      </w:r>
    </w:p>
    <w:p w14:paraId="61291D27">
      <w:pPr>
        <w:widowControl/>
        <w:adjustRightInd w:val="0"/>
        <w:snapToGrid w:val="0"/>
        <w:spacing w:line="560" w:lineRule="exact"/>
        <w:rPr>
          <w:rFonts w:ascii="仿宋" w:hAnsi="仿宋" w:eastAsia="仿宋" w:cs="仿宋"/>
          <w:color w:val="000000"/>
          <w:sz w:val="32"/>
          <w:szCs w:val="32"/>
        </w:rPr>
      </w:pPr>
      <w:r>
        <w:rPr>
          <w:rFonts w:hint="eastAsia" w:ascii="仿宋" w:hAnsi="仿宋" w:eastAsia="仿宋" w:cs="仿宋"/>
          <w:color w:val="000000"/>
          <w:sz w:val="32"/>
          <w:szCs w:val="32"/>
        </w:rPr>
        <w:t>法定代表人：</w:t>
      </w:r>
      <w:r>
        <w:rPr>
          <w:rFonts w:hint="eastAsia" w:ascii="仿宋" w:hAnsi="仿宋" w:eastAsia="仿宋" w:cs="仿宋"/>
          <w:color w:val="000000"/>
          <w:sz w:val="32"/>
          <w:szCs w:val="32"/>
          <w:u w:val="single"/>
          <w:lang w:val="en-US" w:eastAsia="zh-CN"/>
        </w:rPr>
        <w:t xml:space="preserve">       </w:t>
      </w:r>
      <w:r>
        <w:rPr>
          <w:rFonts w:hint="eastAsia" w:ascii="仿宋" w:hAnsi="仿宋" w:eastAsia="仿宋" w:cs="仿宋"/>
          <w:color w:val="000000"/>
          <w:sz w:val="32"/>
          <w:szCs w:val="32"/>
          <w:u w:val="single"/>
        </w:rPr>
        <w:t>（签名或盖章）</w:t>
      </w:r>
    </w:p>
    <w:p w14:paraId="78FF8542">
      <w:pPr>
        <w:adjustRightInd w:val="0"/>
        <w:snapToGrid w:val="0"/>
        <w:spacing w:line="560" w:lineRule="exact"/>
        <w:rPr>
          <w:rFonts w:hint="default" w:ascii="仿宋" w:hAnsi="仿宋" w:eastAsia="仿宋" w:cs="仿宋"/>
          <w:color w:val="000000"/>
          <w:sz w:val="32"/>
          <w:szCs w:val="32"/>
          <w:lang w:val="en-US" w:eastAsia="zh-CN"/>
        </w:rPr>
      </w:pPr>
      <w:r>
        <w:rPr>
          <w:rFonts w:hint="eastAsia" w:ascii="仿宋" w:hAnsi="仿宋" w:eastAsia="仿宋" w:cs="仿宋"/>
          <w:color w:val="000000"/>
          <w:sz w:val="32"/>
          <w:szCs w:val="32"/>
        </w:rPr>
        <w:t>被授权人：</w:t>
      </w:r>
      <w:r>
        <w:rPr>
          <w:rFonts w:hint="eastAsia" w:ascii="仿宋" w:hAnsi="仿宋" w:eastAsia="仿宋" w:cs="仿宋"/>
          <w:color w:val="000000"/>
          <w:sz w:val="32"/>
          <w:szCs w:val="32"/>
          <w:lang w:val="en-US" w:eastAsia="zh-CN"/>
        </w:rPr>
        <w:t xml:space="preserve"> </w:t>
      </w:r>
      <w:r>
        <w:rPr>
          <w:rFonts w:hint="eastAsia" w:ascii="仿宋" w:hAnsi="仿宋" w:eastAsia="仿宋" w:cs="仿宋"/>
          <w:color w:val="000000"/>
          <w:sz w:val="32"/>
          <w:szCs w:val="32"/>
          <w:u w:val="single"/>
          <w:lang w:val="en-US" w:eastAsia="zh-CN"/>
        </w:rPr>
        <w:t xml:space="preserve">          </w:t>
      </w:r>
      <w:r>
        <w:rPr>
          <w:rFonts w:hint="eastAsia" w:ascii="仿宋" w:hAnsi="仿宋" w:eastAsia="仿宋" w:cs="仿宋"/>
          <w:color w:val="000000"/>
          <w:sz w:val="32"/>
          <w:szCs w:val="32"/>
          <w:u w:val="single"/>
        </w:rPr>
        <w:t>（亲笔签名）</w:t>
      </w:r>
      <w:r>
        <w:rPr>
          <w:rFonts w:hint="eastAsia" w:ascii="仿宋" w:hAnsi="仿宋" w:eastAsia="仿宋" w:cs="仿宋"/>
          <w:color w:val="000000"/>
          <w:sz w:val="32"/>
          <w:szCs w:val="32"/>
          <w:u w:val="none"/>
          <w:lang w:val="en-US" w:eastAsia="zh-CN"/>
        </w:rPr>
        <w:t xml:space="preserve">  </w:t>
      </w:r>
      <w:r>
        <w:rPr>
          <w:rFonts w:hint="eastAsia" w:ascii="仿宋" w:hAnsi="仿宋" w:eastAsia="仿宋" w:cs="仿宋"/>
          <w:color w:val="000000"/>
          <w:sz w:val="32"/>
          <w:szCs w:val="32"/>
        </w:rPr>
        <w:t>职务：</w:t>
      </w:r>
      <w:r>
        <w:rPr>
          <w:rFonts w:hint="eastAsia" w:ascii="仿宋" w:hAnsi="仿宋" w:eastAsia="仿宋" w:cs="仿宋"/>
          <w:color w:val="000000"/>
          <w:sz w:val="32"/>
          <w:szCs w:val="32"/>
          <w:u w:val="single"/>
          <w:lang w:val="en-US" w:eastAsia="zh-CN"/>
        </w:rPr>
        <w:t xml:space="preserve">           </w:t>
      </w:r>
    </w:p>
    <w:p w14:paraId="18A2CFC7">
      <w:pPr>
        <w:adjustRightInd w:val="0"/>
        <w:snapToGrid w:val="0"/>
        <w:spacing w:line="560" w:lineRule="exact"/>
        <w:rPr>
          <w:rFonts w:ascii="仿宋_GB2312" w:hAnsi="仿宋_GB2312" w:eastAsia="仿宋_GB2312" w:cs="仿宋_GB2312"/>
        </w:rPr>
      </w:pPr>
      <w:r>
        <w:rPr>
          <w:rFonts w:hint="eastAsia" w:ascii="仿宋" w:hAnsi="仿宋" w:eastAsia="仿宋" w:cs="仿宋"/>
          <w:color w:val="000000"/>
          <w:sz w:val="32"/>
          <w:szCs w:val="32"/>
        </w:rPr>
        <w:t>承诺日期：年  月  日</w:t>
      </w:r>
      <w:r>
        <w:rPr>
          <w:rFonts w:hint="eastAsia" w:ascii="仿宋" w:hAnsi="仿宋" w:eastAsia="仿宋" w:cs="仿宋"/>
          <w:sz w:val="32"/>
          <w:szCs w:val="32"/>
        </w:rPr>
        <w:br w:type="page"/>
      </w:r>
      <w:bookmarkStart w:id="78" w:name="_Toc323129568"/>
      <w:bookmarkStart w:id="79" w:name="_Toc323130135"/>
      <w:bookmarkStart w:id="80" w:name="_Toc26307"/>
      <w:bookmarkStart w:id="81" w:name="_Toc356491343"/>
      <w:bookmarkStart w:id="82" w:name="_Toc40089809"/>
      <w:bookmarkStart w:id="83" w:name="_Toc325620729"/>
      <w:r>
        <w:rPr>
          <w:rFonts w:hint="eastAsia" w:ascii="方正公文黑体" w:hAnsi="方正公文黑体" w:eastAsia="方正公文黑体" w:cs="方正公文黑体"/>
          <w:sz w:val="36"/>
          <w:szCs w:val="36"/>
        </w:rPr>
        <w:t>附件</w:t>
      </w:r>
      <w:bookmarkEnd w:id="78"/>
      <w:bookmarkEnd w:id="79"/>
      <w:r>
        <w:rPr>
          <w:rFonts w:hint="eastAsia" w:ascii="方正公文黑体" w:hAnsi="方正公文黑体" w:eastAsia="方正公文黑体" w:cs="方正公文黑体"/>
          <w:sz w:val="36"/>
          <w:szCs w:val="36"/>
        </w:rPr>
        <w:t>2</w:t>
      </w:r>
      <w:bookmarkEnd w:id="80"/>
      <w:bookmarkEnd w:id="81"/>
      <w:bookmarkEnd w:id="82"/>
      <w:bookmarkEnd w:id="83"/>
      <w:bookmarkStart w:id="84" w:name="_Toc356490395"/>
      <w:bookmarkStart w:id="85" w:name="_Toc356491344"/>
    </w:p>
    <w:p w14:paraId="066A086B">
      <w:pPr>
        <w:pStyle w:val="21"/>
        <w:spacing w:line="360" w:lineRule="auto"/>
        <w:jc w:val="center"/>
        <w:rPr>
          <w:rFonts w:hint="eastAsia" w:ascii="仿宋_GB2312" w:hAnsi="仿宋_GB2312" w:eastAsia="仿宋_GB2312" w:cs="仿宋_GB2312"/>
          <w:b/>
          <w:bCs w:val="0"/>
          <w:sz w:val="36"/>
          <w:szCs w:val="36"/>
        </w:rPr>
      </w:pPr>
      <w:bookmarkStart w:id="86" w:name="_Toc32320_WPSOffice_Level2"/>
      <w:bookmarkStart w:id="87" w:name="_Toc3901"/>
      <w:bookmarkStart w:id="88" w:name="_Toc524016575"/>
      <w:bookmarkStart w:id="89" w:name="_Toc524016738"/>
      <w:bookmarkStart w:id="90" w:name="_Toc8229"/>
      <w:bookmarkStart w:id="91" w:name="_Toc524016633"/>
      <w:bookmarkStart w:id="92" w:name="_Toc28196"/>
      <w:bookmarkStart w:id="93" w:name="_Toc23717"/>
      <w:bookmarkStart w:id="94" w:name="_Toc22979"/>
      <w:bookmarkStart w:id="95" w:name="_Toc16945"/>
      <w:bookmarkStart w:id="96" w:name="_Toc14824"/>
    </w:p>
    <w:p w14:paraId="1B952390">
      <w:pPr>
        <w:pStyle w:val="21"/>
        <w:spacing w:line="360" w:lineRule="auto"/>
        <w:jc w:val="center"/>
        <w:rPr>
          <w:rFonts w:hint="eastAsia" w:ascii="仿宋_GB2312" w:hAnsi="仿宋_GB2312" w:eastAsia="仿宋_GB2312" w:cs="仿宋_GB2312"/>
          <w:b/>
          <w:bCs w:val="0"/>
          <w:sz w:val="36"/>
          <w:szCs w:val="36"/>
        </w:rPr>
      </w:pPr>
      <w:r>
        <w:rPr>
          <w:rFonts w:hint="eastAsia" w:ascii="仿宋_GB2312" w:hAnsi="仿宋_GB2312" w:eastAsia="仿宋_GB2312" w:cs="仿宋_GB2312"/>
          <w:b/>
          <w:bCs w:val="0"/>
          <w:sz w:val="36"/>
          <w:szCs w:val="36"/>
        </w:rPr>
        <w:t>法定代表人身份证明</w:t>
      </w:r>
      <w:bookmarkEnd w:id="86"/>
      <w:bookmarkEnd w:id="87"/>
      <w:bookmarkEnd w:id="88"/>
      <w:bookmarkEnd w:id="89"/>
      <w:bookmarkEnd w:id="90"/>
      <w:bookmarkEnd w:id="91"/>
      <w:bookmarkEnd w:id="92"/>
      <w:bookmarkEnd w:id="93"/>
      <w:bookmarkEnd w:id="94"/>
      <w:bookmarkEnd w:id="95"/>
      <w:bookmarkEnd w:id="96"/>
    </w:p>
    <w:p w14:paraId="175ED9B4">
      <w:pPr>
        <w:keepNext w:val="0"/>
        <w:keepLines w:val="0"/>
        <w:pageBreakBefore w:val="0"/>
        <w:widowControl/>
        <w:kinsoku/>
        <w:wordWrap/>
        <w:overflowPunct/>
        <w:topLinePunct w:val="0"/>
        <w:autoSpaceDE/>
        <w:autoSpaceDN/>
        <w:bidi w:val="0"/>
        <w:adjustRightInd w:val="0"/>
        <w:snapToGrid w:val="0"/>
        <w:spacing w:line="560" w:lineRule="exact"/>
        <w:ind w:firstLine="480"/>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rPr>
        <w:t>供应商名称：</w:t>
      </w:r>
    </w:p>
    <w:p w14:paraId="45C0F8FB">
      <w:pPr>
        <w:keepNext w:val="0"/>
        <w:keepLines w:val="0"/>
        <w:pageBreakBefore w:val="0"/>
        <w:widowControl/>
        <w:kinsoku/>
        <w:wordWrap/>
        <w:overflowPunct/>
        <w:topLinePunct w:val="0"/>
        <w:autoSpaceDE/>
        <w:autoSpaceDN/>
        <w:bidi w:val="0"/>
        <w:adjustRightInd w:val="0"/>
        <w:snapToGrid w:val="0"/>
        <w:spacing w:line="560" w:lineRule="exact"/>
        <w:ind w:firstLine="480"/>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rPr>
        <w:t>单位性质：</w:t>
      </w:r>
    </w:p>
    <w:p w14:paraId="3D439EED">
      <w:pPr>
        <w:keepNext w:val="0"/>
        <w:keepLines w:val="0"/>
        <w:pageBreakBefore w:val="0"/>
        <w:widowControl/>
        <w:kinsoku/>
        <w:wordWrap/>
        <w:overflowPunct/>
        <w:topLinePunct w:val="0"/>
        <w:autoSpaceDE/>
        <w:autoSpaceDN/>
        <w:bidi w:val="0"/>
        <w:adjustRightInd w:val="0"/>
        <w:snapToGrid w:val="0"/>
        <w:spacing w:line="560" w:lineRule="exact"/>
        <w:ind w:firstLine="480"/>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rPr>
        <w:t>地址：</w:t>
      </w:r>
    </w:p>
    <w:p w14:paraId="2150252F">
      <w:pPr>
        <w:keepNext w:val="0"/>
        <w:keepLines w:val="0"/>
        <w:pageBreakBefore w:val="0"/>
        <w:widowControl/>
        <w:kinsoku/>
        <w:wordWrap/>
        <w:overflowPunct/>
        <w:topLinePunct w:val="0"/>
        <w:autoSpaceDE/>
        <w:autoSpaceDN/>
        <w:bidi w:val="0"/>
        <w:adjustRightInd w:val="0"/>
        <w:snapToGrid w:val="0"/>
        <w:spacing w:line="560" w:lineRule="exact"/>
        <w:ind w:firstLine="480"/>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rPr>
        <w:t>成立时间：年</w:t>
      </w:r>
      <w:r>
        <w:rPr>
          <w:rFonts w:hint="eastAsia" w:ascii="仿宋" w:hAnsi="仿宋" w:eastAsia="仿宋" w:cs="仿宋"/>
          <w:color w:val="000000"/>
          <w:sz w:val="32"/>
          <w:szCs w:val="32"/>
          <w:lang w:val="en-US" w:eastAsia="zh-CN"/>
        </w:rPr>
        <w:t xml:space="preserve"> </w:t>
      </w:r>
      <w:r>
        <w:rPr>
          <w:rFonts w:hint="eastAsia" w:ascii="仿宋" w:hAnsi="仿宋" w:eastAsia="仿宋" w:cs="仿宋"/>
          <w:color w:val="000000"/>
          <w:sz w:val="32"/>
          <w:szCs w:val="32"/>
        </w:rPr>
        <w:t>月</w:t>
      </w:r>
      <w:r>
        <w:rPr>
          <w:rFonts w:hint="eastAsia" w:ascii="仿宋" w:hAnsi="仿宋" w:eastAsia="仿宋" w:cs="仿宋"/>
          <w:color w:val="000000"/>
          <w:sz w:val="32"/>
          <w:szCs w:val="32"/>
          <w:lang w:val="en-US" w:eastAsia="zh-CN"/>
        </w:rPr>
        <w:t xml:space="preserve"> </w:t>
      </w:r>
      <w:r>
        <w:rPr>
          <w:rFonts w:hint="eastAsia" w:ascii="仿宋" w:hAnsi="仿宋" w:eastAsia="仿宋" w:cs="仿宋"/>
          <w:color w:val="000000"/>
          <w:sz w:val="32"/>
          <w:szCs w:val="32"/>
        </w:rPr>
        <w:t>日</w:t>
      </w:r>
    </w:p>
    <w:p w14:paraId="14541C24">
      <w:pPr>
        <w:keepNext w:val="0"/>
        <w:keepLines w:val="0"/>
        <w:pageBreakBefore w:val="0"/>
        <w:widowControl/>
        <w:kinsoku/>
        <w:wordWrap/>
        <w:overflowPunct/>
        <w:topLinePunct w:val="0"/>
        <w:autoSpaceDE/>
        <w:autoSpaceDN/>
        <w:bidi w:val="0"/>
        <w:adjustRightInd w:val="0"/>
        <w:snapToGrid w:val="0"/>
        <w:spacing w:line="560" w:lineRule="exact"/>
        <w:ind w:firstLine="480"/>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rPr>
        <w:t>经营期限：</w:t>
      </w:r>
    </w:p>
    <w:p w14:paraId="5E4240B9">
      <w:pPr>
        <w:keepNext w:val="0"/>
        <w:keepLines w:val="0"/>
        <w:pageBreakBefore w:val="0"/>
        <w:widowControl/>
        <w:kinsoku/>
        <w:wordWrap/>
        <w:overflowPunct/>
        <w:topLinePunct w:val="0"/>
        <w:autoSpaceDE/>
        <w:autoSpaceDN/>
        <w:bidi w:val="0"/>
        <w:adjustRightInd w:val="0"/>
        <w:snapToGrid w:val="0"/>
        <w:spacing w:line="560" w:lineRule="exact"/>
        <w:ind w:firstLine="480"/>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rPr>
        <w:t>姓名： 性别：年龄：职务：</w:t>
      </w:r>
    </w:p>
    <w:p w14:paraId="50D92DBC">
      <w:pPr>
        <w:keepNext w:val="0"/>
        <w:keepLines w:val="0"/>
        <w:pageBreakBefore w:val="0"/>
        <w:widowControl/>
        <w:kinsoku/>
        <w:wordWrap/>
        <w:overflowPunct/>
        <w:topLinePunct w:val="0"/>
        <w:autoSpaceDE/>
        <w:autoSpaceDN/>
        <w:bidi w:val="0"/>
        <w:adjustRightInd w:val="0"/>
        <w:snapToGrid w:val="0"/>
        <w:spacing w:line="560" w:lineRule="exact"/>
        <w:ind w:firstLine="480"/>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rPr>
        <w:t>系 （供应商名称）的法定代表人。</w:t>
      </w:r>
    </w:p>
    <w:p w14:paraId="0F362C4A">
      <w:pPr>
        <w:keepNext w:val="0"/>
        <w:keepLines w:val="0"/>
        <w:pageBreakBefore w:val="0"/>
        <w:widowControl/>
        <w:kinsoku/>
        <w:wordWrap/>
        <w:overflowPunct/>
        <w:topLinePunct w:val="0"/>
        <w:autoSpaceDE/>
        <w:autoSpaceDN/>
        <w:bidi w:val="0"/>
        <w:adjustRightInd w:val="0"/>
        <w:snapToGrid w:val="0"/>
        <w:spacing w:line="560" w:lineRule="exact"/>
        <w:ind w:firstLine="1600" w:firstLineChars="500"/>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rPr>
        <w:t>特此证明。</w:t>
      </w:r>
    </w:p>
    <w:p w14:paraId="4EECC64A">
      <w:pPr>
        <w:keepNext w:val="0"/>
        <w:keepLines w:val="0"/>
        <w:pageBreakBefore w:val="0"/>
        <w:kinsoku/>
        <w:wordWrap/>
        <w:overflowPunct/>
        <w:topLinePunct w:val="0"/>
        <w:autoSpaceDE/>
        <w:autoSpaceDN/>
        <w:bidi w:val="0"/>
        <w:adjustRightInd w:val="0"/>
        <w:snapToGrid w:val="0"/>
        <w:spacing w:line="560" w:lineRule="exact"/>
        <w:ind w:firstLine="480"/>
        <w:textAlignment w:val="auto"/>
        <w:rPr>
          <w:rFonts w:hint="eastAsia" w:ascii="仿宋" w:hAnsi="仿宋" w:eastAsia="仿宋" w:cs="仿宋"/>
          <w:color w:val="000000"/>
          <w:sz w:val="32"/>
          <w:szCs w:val="32"/>
        </w:rPr>
      </w:pPr>
    </w:p>
    <w:p w14:paraId="5579EBF1">
      <w:pPr>
        <w:tabs>
          <w:tab w:val="left" w:pos="0"/>
          <w:tab w:val="left" w:pos="720"/>
          <w:tab w:val="left" w:pos="1440"/>
          <w:tab w:val="left" w:pos="2160"/>
          <w:tab w:val="left" w:pos="2880"/>
          <w:tab w:val="left" w:pos="3600"/>
          <w:tab w:val="left" w:pos="4320"/>
        </w:tabs>
        <w:autoSpaceDE w:val="0"/>
        <w:autoSpaceDN w:val="0"/>
        <w:adjustRightInd w:val="0"/>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（附法定代表人身份证明复印件）</w:t>
      </w:r>
    </w:p>
    <w:p w14:paraId="056F52E6">
      <w:pPr>
        <w:tabs>
          <w:tab w:val="left" w:pos="0"/>
          <w:tab w:val="left" w:pos="720"/>
          <w:tab w:val="left" w:pos="1440"/>
          <w:tab w:val="left" w:pos="2160"/>
          <w:tab w:val="left" w:pos="2880"/>
          <w:tab w:val="left" w:pos="3600"/>
          <w:tab w:val="left" w:pos="4320"/>
        </w:tabs>
        <w:autoSpaceDE w:val="0"/>
        <w:autoSpaceDN w:val="0"/>
        <w:adjustRightInd w:val="0"/>
        <w:spacing w:line="480" w:lineRule="exact"/>
        <w:ind w:firstLine="640" w:firstLineChars="200"/>
        <w:rPr>
          <w:rFonts w:ascii="仿宋_GB2312" w:hAnsi="仿宋_GB2312" w:eastAsia="仿宋_GB2312" w:cs="仿宋_GB2312"/>
          <w:sz w:val="32"/>
          <w:szCs w:val="32"/>
        </w:rPr>
      </w:pPr>
    </w:p>
    <w:p w14:paraId="10845A53">
      <w:pPr>
        <w:keepNext w:val="0"/>
        <w:keepLines w:val="0"/>
        <w:pageBreakBefore w:val="0"/>
        <w:kinsoku/>
        <w:wordWrap/>
        <w:overflowPunct/>
        <w:topLinePunct w:val="0"/>
        <w:autoSpaceDE/>
        <w:autoSpaceDN/>
        <w:bidi w:val="0"/>
        <w:adjustRightInd w:val="0"/>
        <w:snapToGrid w:val="0"/>
        <w:spacing w:line="560" w:lineRule="exact"/>
        <w:ind w:firstLine="480"/>
        <w:textAlignment w:val="auto"/>
        <w:rPr>
          <w:rFonts w:hint="eastAsia" w:ascii="仿宋" w:hAnsi="仿宋" w:eastAsia="仿宋" w:cs="仿宋"/>
          <w:color w:val="000000"/>
          <w:sz w:val="32"/>
          <w:szCs w:val="32"/>
        </w:rPr>
      </w:pPr>
    </w:p>
    <w:p w14:paraId="11018758">
      <w:pPr>
        <w:keepNext w:val="0"/>
        <w:keepLines w:val="0"/>
        <w:pageBreakBefore w:val="0"/>
        <w:kinsoku/>
        <w:wordWrap/>
        <w:overflowPunct/>
        <w:topLinePunct w:val="0"/>
        <w:autoSpaceDE/>
        <w:autoSpaceDN/>
        <w:bidi w:val="0"/>
        <w:adjustRightInd w:val="0"/>
        <w:snapToGrid w:val="0"/>
        <w:spacing w:line="560" w:lineRule="exact"/>
        <w:ind w:firstLine="480"/>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rPr>
        <w:t xml:space="preserve">                          供应商：（盖单位章）</w:t>
      </w:r>
    </w:p>
    <w:p w14:paraId="230E1146">
      <w:pPr>
        <w:keepNext w:val="0"/>
        <w:keepLines w:val="0"/>
        <w:pageBreakBefore w:val="0"/>
        <w:kinsoku/>
        <w:wordWrap/>
        <w:overflowPunct/>
        <w:topLinePunct w:val="0"/>
        <w:autoSpaceDE/>
        <w:autoSpaceDN/>
        <w:bidi w:val="0"/>
        <w:adjustRightInd w:val="0"/>
        <w:snapToGrid w:val="0"/>
        <w:spacing w:line="560" w:lineRule="exact"/>
        <w:ind w:firstLine="480"/>
        <w:textAlignment w:val="auto"/>
        <w:rPr>
          <w:rFonts w:hint="eastAsia" w:ascii="仿宋" w:hAnsi="仿宋" w:eastAsia="仿宋" w:cs="仿宋"/>
          <w:color w:val="000000"/>
          <w:sz w:val="32"/>
          <w:szCs w:val="32"/>
        </w:rPr>
      </w:pPr>
    </w:p>
    <w:p w14:paraId="6EBAAB5F">
      <w:pPr>
        <w:keepNext w:val="0"/>
        <w:keepLines w:val="0"/>
        <w:pageBreakBefore w:val="0"/>
        <w:kinsoku/>
        <w:wordWrap/>
        <w:overflowPunct/>
        <w:topLinePunct w:val="0"/>
        <w:autoSpaceDE/>
        <w:autoSpaceDN/>
        <w:bidi w:val="0"/>
        <w:adjustRightInd w:val="0"/>
        <w:snapToGrid w:val="0"/>
        <w:spacing w:line="560" w:lineRule="exact"/>
        <w:ind w:firstLine="4800" w:firstLineChars="1500"/>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rPr>
        <w:t>年</w:t>
      </w:r>
      <w:r>
        <w:rPr>
          <w:rFonts w:hint="eastAsia" w:ascii="仿宋" w:hAnsi="仿宋" w:eastAsia="仿宋" w:cs="仿宋"/>
          <w:color w:val="000000"/>
          <w:sz w:val="32"/>
          <w:szCs w:val="32"/>
          <w:lang w:val="en-US" w:eastAsia="zh-CN"/>
        </w:rPr>
        <w:t xml:space="preserve">  </w:t>
      </w:r>
      <w:r>
        <w:rPr>
          <w:rFonts w:hint="eastAsia" w:ascii="仿宋" w:hAnsi="仿宋" w:eastAsia="仿宋" w:cs="仿宋"/>
          <w:color w:val="000000"/>
          <w:sz w:val="32"/>
          <w:szCs w:val="32"/>
        </w:rPr>
        <w:t>月</w:t>
      </w:r>
      <w:r>
        <w:rPr>
          <w:rFonts w:hint="eastAsia" w:ascii="仿宋" w:hAnsi="仿宋" w:eastAsia="仿宋" w:cs="仿宋"/>
          <w:color w:val="000000"/>
          <w:sz w:val="32"/>
          <w:szCs w:val="32"/>
          <w:lang w:val="en-US" w:eastAsia="zh-CN"/>
        </w:rPr>
        <w:t xml:space="preserve">  </w:t>
      </w:r>
      <w:r>
        <w:rPr>
          <w:rFonts w:hint="eastAsia" w:ascii="仿宋" w:hAnsi="仿宋" w:eastAsia="仿宋" w:cs="仿宋"/>
          <w:color w:val="000000"/>
          <w:sz w:val="32"/>
          <w:szCs w:val="32"/>
        </w:rPr>
        <w:t xml:space="preserve">日    </w:t>
      </w:r>
    </w:p>
    <w:p w14:paraId="482C7111">
      <w:pPr>
        <w:pStyle w:val="21"/>
        <w:spacing w:line="360" w:lineRule="auto"/>
        <w:jc w:val="center"/>
        <w:rPr>
          <w:rFonts w:hint="eastAsia" w:ascii="仿宋_GB2312" w:hAnsi="仿宋_GB2312" w:eastAsia="仿宋_GB2312" w:cs="仿宋_GB2312"/>
          <w:b/>
          <w:bCs w:val="0"/>
          <w:sz w:val="36"/>
          <w:szCs w:val="36"/>
        </w:rPr>
      </w:pPr>
    </w:p>
    <w:p w14:paraId="5A97541D">
      <w:pPr>
        <w:pStyle w:val="21"/>
        <w:spacing w:line="360" w:lineRule="auto"/>
        <w:jc w:val="center"/>
        <w:rPr>
          <w:rFonts w:hint="eastAsia" w:ascii="仿宋_GB2312" w:hAnsi="仿宋_GB2312" w:eastAsia="仿宋_GB2312" w:cs="仿宋_GB2312"/>
          <w:b/>
          <w:bCs w:val="0"/>
          <w:sz w:val="36"/>
          <w:szCs w:val="36"/>
        </w:rPr>
      </w:pPr>
    </w:p>
    <w:p w14:paraId="6A324B3F">
      <w:pPr>
        <w:pStyle w:val="21"/>
        <w:spacing w:line="360" w:lineRule="auto"/>
        <w:jc w:val="center"/>
        <w:rPr>
          <w:rFonts w:hint="eastAsia" w:ascii="仿宋_GB2312" w:hAnsi="仿宋_GB2312" w:eastAsia="仿宋_GB2312" w:cs="仿宋_GB2312"/>
          <w:b/>
          <w:bCs w:val="0"/>
          <w:sz w:val="36"/>
          <w:szCs w:val="36"/>
        </w:rPr>
      </w:pPr>
    </w:p>
    <w:p w14:paraId="344B0A63">
      <w:pPr>
        <w:pStyle w:val="21"/>
        <w:spacing w:line="360" w:lineRule="auto"/>
        <w:jc w:val="center"/>
        <w:rPr>
          <w:rFonts w:hint="eastAsia" w:ascii="仿宋_GB2312" w:hAnsi="仿宋_GB2312" w:eastAsia="仿宋_GB2312" w:cs="仿宋_GB2312"/>
          <w:b/>
          <w:bCs w:val="0"/>
          <w:sz w:val="36"/>
          <w:szCs w:val="36"/>
        </w:rPr>
      </w:pPr>
    </w:p>
    <w:p w14:paraId="338B09B7">
      <w:pPr>
        <w:pStyle w:val="21"/>
        <w:spacing w:line="360" w:lineRule="auto"/>
        <w:jc w:val="center"/>
        <w:rPr>
          <w:rFonts w:hint="eastAsia" w:ascii="仿宋_GB2312" w:hAnsi="仿宋_GB2312" w:eastAsia="仿宋_GB2312" w:cs="仿宋_GB2312"/>
          <w:b/>
          <w:bCs w:val="0"/>
          <w:sz w:val="36"/>
          <w:szCs w:val="36"/>
        </w:rPr>
      </w:pPr>
    </w:p>
    <w:p w14:paraId="172DCD55">
      <w:pPr>
        <w:pStyle w:val="21"/>
        <w:spacing w:line="360" w:lineRule="auto"/>
        <w:jc w:val="center"/>
        <w:rPr>
          <w:rFonts w:hint="eastAsia" w:ascii="仿宋_GB2312" w:hAnsi="仿宋_GB2312" w:eastAsia="仿宋_GB2312" w:cs="仿宋_GB2312"/>
          <w:b/>
          <w:bCs w:val="0"/>
          <w:sz w:val="36"/>
          <w:szCs w:val="36"/>
          <w:lang w:eastAsia="zh-CN"/>
        </w:rPr>
      </w:pPr>
      <w:r>
        <w:rPr>
          <w:rFonts w:hint="eastAsia" w:ascii="仿宋_GB2312" w:hAnsi="仿宋_GB2312" w:eastAsia="仿宋_GB2312" w:cs="仿宋_GB2312"/>
          <w:b/>
          <w:bCs w:val="0"/>
          <w:sz w:val="36"/>
          <w:szCs w:val="36"/>
        </w:rPr>
        <w:t>法定代表人授权委托书</w:t>
      </w:r>
      <w:r>
        <w:rPr>
          <w:rFonts w:hint="eastAsia" w:ascii="仿宋_GB2312" w:hAnsi="仿宋_GB2312" w:eastAsia="仿宋_GB2312" w:cs="仿宋_GB2312"/>
          <w:b/>
          <w:bCs w:val="0"/>
          <w:sz w:val="36"/>
          <w:szCs w:val="36"/>
          <w:lang w:eastAsia="zh-CN"/>
        </w:rPr>
        <w:t>（法人参加投标无需提供此表）</w:t>
      </w:r>
    </w:p>
    <w:p w14:paraId="5040EA3D">
      <w:pPr>
        <w:tabs>
          <w:tab w:val="left" w:pos="0"/>
          <w:tab w:val="left" w:pos="720"/>
          <w:tab w:val="left" w:pos="1440"/>
          <w:tab w:val="left" w:pos="2160"/>
          <w:tab w:val="left" w:pos="2880"/>
          <w:tab w:val="left" w:pos="3600"/>
          <w:tab w:val="left" w:pos="4320"/>
        </w:tabs>
        <w:autoSpaceDE w:val="0"/>
        <w:autoSpaceDN w:val="0"/>
        <w:adjustRightInd w:val="0"/>
        <w:spacing w:line="560" w:lineRule="exact"/>
        <w:rPr>
          <w:rFonts w:ascii="仿宋_GB2312" w:hAnsi="仿宋_GB2312" w:eastAsia="仿宋_GB2312" w:cs="仿宋_GB2312"/>
          <w:sz w:val="32"/>
          <w:szCs w:val="32"/>
        </w:rPr>
      </w:pPr>
      <w:r>
        <w:rPr>
          <w:rFonts w:hint="eastAsia" w:ascii="仿宋_GB2312" w:hAnsi="仿宋_GB2312" w:eastAsia="仿宋_GB2312" w:cs="仿宋_GB2312"/>
          <w:sz w:val="32"/>
          <w:szCs w:val="32"/>
        </w:rPr>
        <w:t>海南卫生健康职业学院：</w:t>
      </w:r>
    </w:p>
    <w:p w14:paraId="2DF07A43">
      <w:pPr>
        <w:tabs>
          <w:tab w:val="left" w:pos="0"/>
          <w:tab w:val="left" w:pos="720"/>
          <w:tab w:val="left" w:pos="1440"/>
          <w:tab w:val="left" w:pos="2160"/>
          <w:tab w:val="left" w:pos="2880"/>
          <w:tab w:val="left" w:pos="3600"/>
          <w:tab w:val="left" w:pos="4320"/>
        </w:tabs>
        <w:autoSpaceDE w:val="0"/>
        <w:autoSpaceDN w:val="0"/>
        <w:adjustRightInd w:val="0"/>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我</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 xml:space="preserve">姓名）系 </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（投标人名称）法定代表人，现授权委托我公司的</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 xml:space="preserve"> （姓名、职务或职称）为我单位本次项目的全权代表，以本公司的名义参加海南卫生健康职业学院组织的                      （项目名称/项目编号）的招标，全权处理招标过程有关的一切事务。</w:t>
      </w:r>
    </w:p>
    <w:p w14:paraId="6748C811">
      <w:pPr>
        <w:tabs>
          <w:tab w:val="left" w:pos="0"/>
          <w:tab w:val="left" w:pos="720"/>
          <w:tab w:val="left" w:pos="1440"/>
          <w:tab w:val="left" w:pos="2160"/>
          <w:tab w:val="left" w:pos="2880"/>
          <w:tab w:val="left" w:pos="3600"/>
          <w:tab w:val="left" w:pos="4320"/>
        </w:tabs>
        <w:autoSpaceDE w:val="0"/>
        <w:autoSpaceDN w:val="0"/>
        <w:adjustRightInd w:val="0"/>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被授权人在授权书有效期内</w:t>
      </w:r>
      <w:r>
        <w:rPr>
          <w:rFonts w:hint="eastAsia" w:ascii="仿宋_GB2312" w:hAnsi="仿宋_GB2312" w:eastAsia="仿宋_GB2312" w:cs="仿宋_GB2312"/>
          <w:sz w:val="32"/>
          <w:szCs w:val="32"/>
          <w:u w:val="single"/>
        </w:rPr>
        <w:t xml:space="preserve">   年  月  日至  年  月  日</w:t>
      </w:r>
      <w:r>
        <w:rPr>
          <w:rFonts w:hint="eastAsia" w:ascii="仿宋_GB2312" w:hAnsi="仿宋_GB2312" w:eastAsia="仿宋_GB2312" w:cs="仿宋_GB2312"/>
          <w:sz w:val="32"/>
          <w:szCs w:val="32"/>
        </w:rPr>
        <w:t>签署的所有文件不因授权的撤消而失效。</w:t>
      </w:r>
    </w:p>
    <w:p w14:paraId="6702A20F">
      <w:pPr>
        <w:tabs>
          <w:tab w:val="left" w:pos="0"/>
          <w:tab w:val="left" w:pos="720"/>
          <w:tab w:val="left" w:pos="1440"/>
          <w:tab w:val="left" w:pos="2160"/>
          <w:tab w:val="left" w:pos="2880"/>
          <w:tab w:val="left" w:pos="3600"/>
          <w:tab w:val="left" w:pos="4320"/>
        </w:tabs>
        <w:autoSpaceDE w:val="0"/>
        <w:autoSpaceDN w:val="0"/>
        <w:adjustRightInd w:val="0"/>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全权代表无转委托权。特此委托。</w:t>
      </w:r>
    </w:p>
    <w:p w14:paraId="5AD112A0">
      <w:pPr>
        <w:tabs>
          <w:tab w:val="left" w:pos="0"/>
          <w:tab w:val="left" w:pos="720"/>
          <w:tab w:val="left" w:pos="1440"/>
          <w:tab w:val="left" w:pos="2160"/>
          <w:tab w:val="left" w:pos="2880"/>
          <w:tab w:val="left" w:pos="3600"/>
          <w:tab w:val="left" w:pos="4320"/>
        </w:tabs>
        <w:autoSpaceDE w:val="0"/>
        <w:autoSpaceDN w:val="0"/>
        <w:adjustRightInd w:val="0"/>
        <w:spacing w:line="560" w:lineRule="exact"/>
        <w:ind w:firstLine="640" w:firstLineChars="200"/>
        <w:rPr>
          <w:rFonts w:ascii="仿宋_GB2312" w:hAnsi="仿宋_GB2312" w:eastAsia="仿宋_GB2312" w:cs="仿宋_GB2312"/>
          <w:sz w:val="32"/>
          <w:szCs w:val="32"/>
        </w:rPr>
      </w:pPr>
    </w:p>
    <w:p w14:paraId="2B22360E">
      <w:pPr>
        <w:tabs>
          <w:tab w:val="left" w:pos="0"/>
          <w:tab w:val="left" w:pos="720"/>
          <w:tab w:val="left" w:pos="1440"/>
          <w:tab w:val="left" w:pos="2160"/>
          <w:tab w:val="left" w:pos="2880"/>
          <w:tab w:val="left" w:pos="3600"/>
          <w:tab w:val="left" w:pos="4320"/>
        </w:tabs>
        <w:autoSpaceDE w:val="0"/>
        <w:autoSpaceDN w:val="0"/>
        <w:adjustRightInd w:val="0"/>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（附法定代表人、授权代理人身份证明复印件）</w:t>
      </w:r>
    </w:p>
    <w:p w14:paraId="4EF8DF0A">
      <w:pPr>
        <w:tabs>
          <w:tab w:val="left" w:pos="0"/>
          <w:tab w:val="left" w:pos="720"/>
          <w:tab w:val="left" w:pos="1440"/>
          <w:tab w:val="left" w:pos="2160"/>
          <w:tab w:val="left" w:pos="2880"/>
          <w:tab w:val="left" w:pos="3600"/>
          <w:tab w:val="left" w:pos="4320"/>
        </w:tabs>
        <w:autoSpaceDE w:val="0"/>
        <w:autoSpaceDN w:val="0"/>
        <w:adjustRightInd w:val="0"/>
        <w:spacing w:line="480" w:lineRule="exact"/>
        <w:ind w:firstLine="640" w:firstLineChars="200"/>
        <w:rPr>
          <w:rFonts w:ascii="仿宋_GB2312" w:hAnsi="仿宋_GB2312" w:eastAsia="仿宋_GB2312" w:cs="仿宋_GB2312"/>
          <w:sz w:val="32"/>
          <w:szCs w:val="32"/>
        </w:rPr>
      </w:pPr>
    </w:p>
    <w:p w14:paraId="50CBB51C">
      <w:pPr>
        <w:tabs>
          <w:tab w:val="left" w:pos="0"/>
          <w:tab w:val="left" w:pos="720"/>
          <w:tab w:val="left" w:pos="1440"/>
          <w:tab w:val="left" w:pos="2160"/>
          <w:tab w:val="left" w:pos="2880"/>
          <w:tab w:val="left" w:pos="3600"/>
          <w:tab w:val="left" w:pos="4320"/>
        </w:tabs>
        <w:autoSpaceDE w:val="0"/>
        <w:autoSpaceDN w:val="0"/>
        <w:adjustRightInd w:val="0"/>
        <w:spacing w:line="480" w:lineRule="exact"/>
        <w:ind w:firstLine="640" w:firstLineChars="200"/>
        <w:rPr>
          <w:rFonts w:ascii="仿宋_GB2312" w:hAnsi="仿宋_GB2312" w:eastAsia="仿宋_GB2312" w:cs="仿宋_GB2312"/>
          <w:sz w:val="32"/>
          <w:szCs w:val="32"/>
        </w:rPr>
      </w:pPr>
    </w:p>
    <w:p w14:paraId="6B11E937">
      <w:pPr>
        <w:tabs>
          <w:tab w:val="left" w:pos="0"/>
          <w:tab w:val="left" w:pos="720"/>
          <w:tab w:val="left" w:pos="1440"/>
          <w:tab w:val="left" w:pos="2160"/>
          <w:tab w:val="left" w:pos="2880"/>
          <w:tab w:val="left" w:pos="3600"/>
          <w:tab w:val="left" w:pos="4320"/>
        </w:tabs>
        <w:autoSpaceDE w:val="0"/>
        <w:autoSpaceDN w:val="0"/>
        <w:adjustRightInd w:val="0"/>
        <w:spacing w:line="480" w:lineRule="exact"/>
        <w:ind w:firstLine="640" w:firstLineChars="200"/>
        <w:rPr>
          <w:rFonts w:ascii="仿宋_GB2312" w:hAnsi="仿宋_GB2312" w:eastAsia="仿宋_GB2312" w:cs="仿宋_GB2312"/>
          <w:sz w:val="32"/>
          <w:szCs w:val="32"/>
        </w:rPr>
      </w:pPr>
    </w:p>
    <w:p w14:paraId="5AAD6CB2">
      <w:pPr>
        <w:tabs>
          <w:tab w:val="left" w:pos="0"/>
          <w:tab w:val="left" w:pos="720"/>
          <w:tab w:val="left" w:pos="1440"/>
          <w:tab w:val="left" w:pos="2160"/>
          <w:tab w:val="left" w:pos="2880"/>
          <w:tab w:val="left" w:pos="3600"/>
          <w:tab w:val="left" w:pos="4320"/>
        </w:tabs>
        <w:autoSpaceDE w:val="0"/>
        <w:autoSpaceDN w:val="0"/>
        <w:adjustRightInd w:val="0"/>
        <w:spacing w:line="4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投标人（盖章）：</w:t>
      </w:r>
    </w:p>
    <w:p w14:paraId="0660A87F">
      <w:pPr>
        <w:tabs>
          <w:tab w:val="left" w:pos="0"/>
          <w:tab w:val="left" w:pos="720"/>
          <w:tab w:val="left" w:pos="1440"/>
          <w:tab w:val="left" w:pos="2160"/>
          <w:tab w:val="left" w:pos="2880"/>
          <w:tab w:val="left" w:pos="3600"/>
          <w:tab w:val="left" w:pos="4320"/>
        </w:tabs>
        <w:autoSpaceDE w:val="0"/>
        <w:autoSpaceDN w:val="0"/>
        <w:adjustRightInd w:val="0"/>
        <w:spacing w:line="480" w:lineRule="exact"/>
        <w:ind w:firstLine="640" w:firstLineChars="200"/>
        <w:rPr>
          <w:rFonts w:ascii="仿宋_GB2312" w:hAnsi="仿宋_GB2312" w:eastAsia="仿宋_GB2312" w:cs="仿宋_GB2312"/>
          <w:sz w:val="32"/>
          <w:szCs w:val="32"/>
        </w:rPr>
      </w:pPr>
    </w:p>
    <w:p w14:paraId="468B22A8">
      <w:pPr>
        <w:tabs>
          <w:tab w:val="left" w:pos="0"/>
          <w:tab w:val="left" w:pos="720"/>
          <w:tab w:val="left" w:pos="1440"/>
          <w:tab w:val="left" w:pos="2160"/>
          <w:tab w:val="left" w:pos="2880"/>
          <w:tab w:val="left" w:pos="3600"/>
          <w:tab w:val="left" w:pos="4320"/>
        </w:tabs>
        <w:autoSpaceDE w:val="0"/>
        <w:autoSpaceDN w:val="0"/>
        <w:adjustRightInd w:val="0"/>
        <w:spacing w:line="4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法定代表人：（签字）：</w:t>
      </w:r>
    </w:p>
    <w:p w14:paraId="27FC2685">
      <w:pPr>
        <w:tabs>
          <w:tab w:val="left" w:pos="0"/>
          <w:tab w:val="left" w:pos="720"/>
          <w:tab w:val="left" w:pos="1440"/>
          <w:tab w:val="left" w:pos="2160"/>
          <w:tab w:val="left" w:pos="2880"/>
          <w:tab w:val="left" w:pos="3600"/>
          <w:tab w:val="left" w:pos="4320"/>
        </w:tabs>
        <w:autoSpaceDE w:val="0"/>
        <w:autoSpaceDN w:val="0"/>
        <w:adjustRightInd w:val="0"/>
        <w:spacing w:line="480" w:lineRule="exact"/>
        <w:ind w:firstLine="640" w:firstLineChars="200"/>
        <w:rPr>
          <w:rFonts w:ascii="仿宋_GB2312" w:hAnsi="仿宋_GB2312" w:eastAsia="仿宋_GB2312" w:cs="仿宋_GB2312"/>
          <w:sz w:val="32"/>
          <w:szCs w:val="32"/>
        </w:rPr>
      </w:pPr>
    </w:p>
    <w:p w14:paraId="4A753D40">
      <w:pPr>
        <w:tabs>
          <w:tab w:val="left" w:pos="0"/>
          <w:tab w:val="left" w:pos="720"/>
          <w:tab w:val="left" w:pos="1440"/>
          <w:tab w:val="left" w:pos="2160"/>
          <w:tab w:val="left" w:pos="2880"/>
          <w:tab w:val="left" w:pos="3600"/>
          <w:tab w:val="left" w:pos="4320"/>
        </w:tabs>
        <w:autoSpaceDE w:val="0"/>
        <w:autoSpaceDN w:val="0"/>
        <w:adjustRightInd w:val="0"/>
        <w:spacing w:line="4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授权代理人：（签字）：</w:t>
      </w:r>
    </w:p>
    <w:p w14:paraId="7F7B97E7">
      <w:pPr>
        <w:tabs>
          <w:tab w:val="left" w:pos="0"/>
          <w:tab w:val="left" w:pos="720"/>
          <w:tab w:val="left" w:pos="1440"/>
          <w:tab w:val="left" w:pos="2160"/>
          <w:tab w:val="left" w:pos="2880"/>
          <w:tab w:val="left" w:pos="3600"/>
          <w:tab w:val="left" w:pos="4320"/>
        </w:tabs>
        <w:autoSpaceDE w:val="0"/>
        <w:autoSpaceDN w:val="0"/>
        <w:adjustRightInd w:val="0"/>
        <w:spacing w:line="480" w:lineRule="exact"/>
        <w:ind w:firstLine="640" w:firstLineChars="200"/>
        <w:rPr>
          <w:rFonts w:ascii="仿宋_GB2312" w:hAnsi="仿宋_GB2312" w:eastAsia="仿宋_GB2312" w:cs="仿宋_GB2312"/>
          <w:sz w:val="32"/>
          <w:szCs w:val="32"/>
        </w:rPr>
      </w:pPr>
    </w:p>
    <w:p w14:paraId="1A979B04">
      <w:pPr>
        <w:tabs>
          <w:tab w:val="left" w:pos="0"/>
          <w:tab w:val="left" w:pos="720"/>
          <w:tab w:val="left" w:pos="1440"/>
          <w:tab w:val="left" w:pos="2160"/>
          <w:tab w:val="left" w:pos="2880"/>
          <w:tab w:val="left" w:pos="3600"/>
          <w:tab w:val="left" w:pos="4320"/>
        </w:tabs>
        <w:autoSpaceDE w:val="0"/>
        <w:autoSpaceDN w:val="0"/>
        <w:adjustRightInd w:val="0"/>
        <w:spacing w:line="4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日期：   年   月   日</w:t>
      </w:r>
    </w:p>
    <w:p w14:paraId="3448B1D8">
      <w:pPr>
        <w:rPr>
          <w:rFonts w:ascii="仿宋_GB2312" w:hAnsi="仿宋_GB2312" w:eastAsia="仿宋_GB2312" w:cs="仿宋_GB2312"/>
        </w:rPr>
      </w:pPr>
      <w:r>
        <w:rPr>
          <w:rFonts w:hint="eastAsia" w:ascii="仿宋_GB2312" w:hAnsi="仿宋_GB2312" w:eastAsia="仿宋_GB2312" w:cs="仿宋_GB2312"/>
          <w:szCs w:val="28"/>
        </w:rPr>
        <w:br w:type="page"/>
      </w:r>
      <w:bookmarkStart w:id="97" w:name="_Toc40089810"/>
      <w:bookmarkStart w:id="98" w:name="_Toc513627405"/>
      <w:bookmarkStart w:id="99" w:name="_Toc24686"/>
      <w:r>
        <w:rPr>
          <w:rFonts w:hint="eastAsia" w:ascii="方正公文黑体" w:hAnsi="方正公文黑体" w:eastAsia="方正公文黑体" w:cs="方正公文黑体"/>
          <w:sz w:val="36"/>
          <w:szCs w:val="36"/>
        </w:rPr>
        <w:t>附件3</w:t>
      </w:r>
    </w:p>
    <w:p w14:paraId="10D71918">
      <w:pPr>
        <w:rPr>
          <w:rFonts w:ascii="仿宋_GB2312" w:hAnsi="仿宋_GB2312" w:eastAsia="仿宋_GB2312" w:cs="仿宋_GB2312"/>
        </w:rPr>
      </w:pPr>
    </w:p>
    <w:p w14:paraId="65A82368">
      <w:pPr>
        <w:pStyle w:val="21"/>
        <w:snapToGrid w:val="0"/>
        <w:spacing w:after="0" w:line="560" w:lineRule="exact"/>
        <w:jc w:val="center"/>
        <w:rPr>
          <w:rFonts w:ascii="仿宋_GB2312" w:hAnsi="仿宋_GB2312" w:eastAsia="仿宋_GB2312" w:cs="仿宋_GB2312"/>
          <w:b/>
          <w:bCs w:val="0"/>
          <w:sz w:val="32"/>
          <w:szCs w:val="32"/>
        </w:rPr>
      </w:pPr>
      <w:r>
        <w:rPr>
          <w:rFonts w:hint="eastAsia" w:ascii="仿宋_GB2312" w:hAnsi="仿宋_GB2312" w:eastAsia="仿宋_GB2312" w:cs="仿宋_GB2312"/>
          <w:b/>
          <w:bCs w:val="0"/>
          <w:sz w:val="32"/>
          <w:szCs w:val="32"/>
        </w:rPr>
        <w:t>近三年内，在经营活动中没有重大违法记录的声明</w:t>
      </w:r>
      <w:bookmarkEnd w:id="97"/>
      <w:bookmarkEnd w:id="98"/>
      <w:bookmarkEnd w:id="99"/>
      <w:r>
        <w:rPr>
          <w:rFonts w:hint="eastAsia" w:ascii="仿宋_GB2312" w:hAnsi="仿宋_GB2312" w:eastAsia="仿宋_GB2312" w:cs="仿宋_GB2312"/>
          <w:b/>
          <w:bCs w:val="0"/>
          <w:sz w:val="32"/>
          <w:szCs w:val="32"/>
        </w:rPr>
        <w:t>函</w:t>
      </w:r>
    </w:p>
    <w:p w14:paraId="5E114EFA">
      <w:pPr>
        <w:tabs>
          <w:tab w:val="left" w:pos="0"/>
          <w:tab w:val="left" w:pos="720"/>
          <w:tab w:val="left" w:pos="1440"/>
          <w:tab w:val="left" w:pos="2160"/>
          <w:tab w:val="left" w:pos="2880"/>
          <w:tab w:val="left" w:pos="3600"/>
          <w:tab w:val="left" w:pos="4320"/>
        </w:tabs>
        <w:autoSpaceDE w:val="0"/>
        <w:autoSpaceDN w:val="0"/>
        <w:snapToGrid w:val="0"/>
        <w:spacing w:line="560" w:lineRule="exact"/>
        <w:rPr>
          <w:rFonts w:hint="eastAsia" w:ascii="仿宋" w:hAnsi="仿宋" w:eastAsia="仿宋" w:cs="仿宋"/>
          <w:sz w:val="32"/>
          <w:szCs w:val="32"/>
        </w:rPr>
      </w:pPr>
    </w:p>
    <w:p w14:paraId="75A2BD78">
      <w:pPr>
        <w:tabs>
          <w:tab w:val="left" w:pos="0"/>
          <w:tab w:val="left" w:pos="720"/>
          <w:tab w:val="left" w:pos="1440"/>
          <w:tab w:val="left" w:pos="2160"/>
          <w:tab w:val="left" w:pos="2880"/>
          <w:tab w:val="left" w:pos="3600"/>
          <w:tab w:val="left" w:pos="4320"/>
        </w:tabs>
        <w:autoSpaceDE w:val="0"/>
        <w:autoSpaceDN w:val="0"/>
        <w:snapToGrid w:val="0"/>
        <w:spacing w:line="560" w:lineRule="exact"/>
        <w:rPr>
          <w:rFonts w:hint="eastAsia" w:ascii="仿宋" w:hAnsi="仿宋" w:eastAsia="仿宋" w:cs="仿宋"/>
          <w:sz w:val="32"/>
          <w:szCs w:val="32"/>
        </w:rPr>
      </w:pPr>
      <w:r>
        <w:rPr>
          <w:rFonts w:hint="eastAsia" w:ascii="仿宋" w:hAnsi="仿宋" w:eastAsia="仿宋" w:cs="仿宋"/>
          <w:sz w:val="32"/>
          <w:szCs w:val="32"/>
        </w:rPr>
        <w:t>致：海南卫生健康职业学院</w:t>
      </w:r>
    </w:p>
    <w:p w14:paraId="0138A874">
      <w:pPr>
        <w:tabs>
          <w:tab w:val="left" w:pos="0"/>
          <w:tab w:val="left" w:pos="720"/>
          <w:tab w:val="left" w:pos="1440"/>
          <w:tab w:val="left" w:pos="2160"/>
          <w:tab w:val="left" w:pos="2880"/>
          <w:tab w:val="left" w:pos="3600"/>
          <w:tab w:val="left" w:pos="4320"/>
        </w:tabs>
        <w:autoSpaceDE w:val="0"/>
        <w:autoSpaceDN w:val="0"/>
        <w:snapToGrid w:val="0"/>
        <w:spacing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我单位近三年内在经营活动中没有重大违法记录，特此声明。</w:t>
      </w:r>
    </w:p>
    <w:p w14:paraId="555DD0C1">
      <w:pPr>
        <w:tabs>
          <w:tab w:val="left" w:pos="0"/>
          <w:tab w:val="left" w:pos="720"/>
          <w:tab w:val="left" w:pos="1440"/>
          <w:tab w:val="left" w:pos="2160"/>
          <w:tab w:val="left" w:pos="2880"/>
          <w:tab w:val="left" w:pos="3600"/>
          <w:tab w:val="left" w:pos="4320"/>
        </w:tabs>
        <w:autoSpaceDE w:val="0"/>
        <w:autoSpaceDN w:val="0"/>
        <w:snapToGrid w:val="0"/>
        <w:spacing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若招标采购单位在本项目采购过程中，发现我单位近三年内在经营活动中有重大违法记录，我单位将无条件退出本项目的报价，并承担因此引起的一切后果。</w:t>
      </w:r>
    </w:p>
    <w:p w14:paraId="06DB5F5E">
      <w:pPr>
        <w:snapToGrid w:val="0"/>
        <w:spacing w:line="560" w:lineRule="exact"/>
        <w:ind w:firstLine="480"/>
        <w:rPr>
          <w:rFonts w:hint="eastAsia" w:ascii="仿宋" w:hAnsi="仿宋" w:eastAsia="仿宋" w:cs="仿宋"/>
          <w:sz w:val="32"/>
          <w:szCs w:val="32"/>
        </w:rPr>
      </w:pPr>
    </w:p>
    <w:p w14:paraId="0A1C8348">
      <w:pPr>
        <w:snapToGrid w:val="0"/>
        <w:spacing w:line="560" w:lineRule="exact"/>
        <w:rPr>
          <w:rFonts w:hint="eastAsia" w:ascii="仿宋" w:hAnsi="仿宋" w:eastAsia="仿宋" w:cs="仿宋"/>
          <w:sz w:val="32"/>
          <w:szCs w:val="32"/>
        </w:rPr>
      </w:pPr>
    </w:p>
    <w:p w14:paraId="776CDF4B">
      <w:pPr>
        <w:snapToGrid w:val="0"/>
        <w:spacing w:line="560" w:lineRule="exact"/>
        <w:rPr>
          <w:rFonts w:hint="eastAsia" w:ascii="仿宋" w:hAnsi="仿宋" w:eastAsia="仿宋" w:cs="仿宋"/>
          <w:sz w:val="32"/>
          <w:szCs w:val="32"/>
        </w:rPr>
      </w:pPr>
    </w:p>
    <w:p w14:paraId="5042CD01">
      <w:pPr>
        <w:snapToGrid w:val="0"/>
        <w:spacing w:line="560" w:lineRule="exact"/>
        <w:ind w:firstLine="480"/>
        <w:rPr>
          <w:rFonts w:hint="eastAsia" w:ascii="仿宋" w:hAnsi="仿宋" w:eastAsia="仿宋" w:cs="仿宋"/>
          <w:sz w:val="32"/>
          <w:szCs w:val="32"/>
          <w:u w:val="single"/>
        </w:rPr>
      </w:pPr>
      <w:r>
        <w:rPr>
          <w:rFonts w:hint="eastAsia" w:ascii="仿宋" w:hAnsi="仿宋" w:eastAsia="仿宋" w:cs="仿宋"/>
          <w:sz w:val="32"/>
          <w:szCs w:val="32"/>
        </w:rPr>
        <w:t>供应商（公章）：</w:t>
      </w:r>
      <w:r>
        <w:rPr>
          <w:rFonts w:hint="eastAsia" w:ascii="仿宋" w:hAnsi="仿宋" w:eastAsia="仿宋" w:cs="仿宋"/>
          <w:sz w:val="32"/>
          <w:szCs w:val="32"/>
          <w:u w:val="single"/>
        </w:rPr>
        <w:t xml:space="preserve">                     </w:t>
      </w:r>
    </w:p>
    <w:p w14:paraId="0C0C6C2B">
      <w:pPr>
        <w:snapToGrid w:val="0"/>
        <w:spacing w:line="560" w:lineRule="exact"/>
        <w:ind w:firstLine="480"/>
        <w:rPr>
          <w:rFonts w:hint="eastAsia" w:ascii="仿宋" w:hAnsi="仿宋" w:eastAsia="仿宋" w:cs="仿宋"/>
          <w:sz w:val="32"/>
          <w:szCs w:val="32"/>
          <w:u w:val="single"/>
        </w:rPr>
      </w:pPr>
      <w:r>
        <w:rPr>
          <w:rFonts w:hint="eastAsia" w:ascii="仿宋" w:hAnsi="仿宋" w:eastAsia="仿宋" w:cs="仿宋"/>
          <w:sz w:val="32"/>
          <w:szCs w:val="32"/>
        </w:rPr>
        <w:t>法人代表或其授权人（签字）：</w:t>
      </w:r>
      <w:r>
        <w:rPr>
          <w:rFonts w:hint="eastAsia" w:ascii="仿宋" w:hAnsi="仿宋" w:eastAsia="仿宋" w:cs="仿宋"/>
          <w:sz w:val="32"/>
          <w:szCs w:val="32"/>
          <w:u w:val="single"/>
        </w:rPr>
        <w:t xml:space="preserve">               </w:t>
      </w:r>
    </w:p>
    <w:p w14:paraId="5D2F4EEB">
      <w:pPr>
        <w:snapToGrid w:val="0"/>
        <w:spacing w:line="560" w:lineRule="exact"/>
        <w:ind w:firstLine="480"/>
        <w:rPr>
          <w:rFonts w:hint="eastAsia" w:ascii="仿宋" w:hAnsi="仿宋" w:eastAsia="仿宋" w:cs="仿宋"/>
          <w:sz w:val="32"/>
          <w:szCs w:val="32"/>
          <w:u w:val="single"/>
        </w:rPr>
      </w:pPr>
      <w:r>
        <w:rPr>
          <w:rFonts w:hint="eastAsia" w:ascii="仿宋" w:hAnsi="仿宋" w:eastAsia="仿宋" w:cs="仿宋"/>
          <w:sz w:val="32"/>
          <w:szCs w:val="32"/>
        </w:rPr>
        <w:t>日   期：</w:t>
      </w:r>
      <w:r>
        <w:rPr>
          <w:rFonts w:hint="eastAsia" w:ascii="仿宋" w:hAnsi="仿宋" w:eastAsia="仿宋" w:cs="仿宋"/>
          <w:sz w:val="32"/>
          <w:szCs w:val="32"/>
          <w:u w:val="single"/>
        </w:rPr>
        <w:t xml:space="preserve">                   </w:t>
      </w:r>
    </w:p>
    <w:p w14:paraId="40656F12">
      <w:pPr>
        <w:snapToGrid w:val="0"/>
        <w:spacing w:line="560" w:lineRule="exact"/>
        <w:ind w:firstLine="480"/>
        <w:rPr>
          <w:rFonts w:hint="eastAsia" w:ascii="仿宋" w:hAnsi="仿宋" w:eastAsia="仿宋" w:cs="仿宋"/>
          <w:sz w:val="32"/>
          <w:szCs w:val="32"/>
        </w:rPr>
      </w:pPr>
      <w:r>
        <w:rPr>
          <w:rFonts w:hint="eastAsia" w:ascii="仿宋" w:hAnsi="仿宋" w:eastAsia="仿宋" w:cs="仿宋"/>
          <w:sz w:val="32"/>
          <w:szCs w:val="32"/>
        </w:rPr>
        <w:t>解释：《中华人民共和国政府采购法实施条例》条例第十九条 政府采购法第二十二条第一款第五项所称重大违法记录，是指供应商因违法经营受到刑事处罚或者责令停产停业、吊销许可证或者执照、较大数额罚款等行政处罚。供应商在参加政府采购活动前3年内因违法经营被禁止在一定期限内参加政府采购活动，期限届满的，可以参加政府采购活动。</w:t>
      </w:r>
    </w:p>
    <w:p w14:paraId="68AD35FA">
      <w:pPr>
        <w:rPr>
          <w:rFonts w:ascii="仿宋_GB2312" w:hAnsi="仿宋_GB2312" w:eastAsia="仿宋_GB2312" w:cs="仿宋_GB2312"/>
          <w:b/>
          <w:bCs w:val="0"/>
          <w:sz w:val="36"/>
          <w:szCs w:val="36"/>
        </w:rPr>
      </w:pPr>
      <w:r>
        <w:rPr>
          <w:rFonts w:hint="eastAsia" w:ascii="仿宋_GB2312" w:hAnsi="仿宋_GB2312" w:eastAsia="仿宋_GB2312" w:cs="仿宋_GB2312"/>
          <w:sz w:val="24"/>
        </w:rPr>
        <w:br w:type="page"/>
      </w:r>
      <w:bookmarkStart w:id="100" w:name="_Toc40089811"/>
      <w:bookmarkStart w:id="101" w:name="_Toc9292"/>
      <w:r>
        <w:rPr>
          <w:rFonts w:hint="eastAsia" w:ascii="方正公文黑体" w:hAnsi="方正公文黑体" w:eastAsia="方正公文黑体" w:cs="方正公文黑体"/>
          <w:sz w:val="36"/>
          <w:szCs w:val="36"/>
        </w:rPr>
        <w:t>附件4</w:t>
      </w:r>
      <w:bookmarkEnd w:id="100"/>
      <w:bookmarkEnd w:id="101"/>
    </w:p>
    <w:p w14:paraId="086ABF27">
      <w:pPr>
        <w:pStyle w:val="10"/>
        <w:spacing w:before="0" w:after="0"/>
        <w:ind w:right="378" w:rightChars="135"/>
        <w:jc w:val="center"/>
        <w:rPr>
          <w:rFonts w:ascii="仿宋_GB2312" w:hAnsi="仿宋_GB2312" w:eastAsia="仿宋_GB2312" w:cs="仿宋_GB2312"/>
          <w:b/>
          <w:sz w:val="32"/>
          <w:szCs w:val="32"/>
        </w:rPr>
      </w:pPr>
      <w:r>
        <w:rPr>
          <w:rFonts w:hint="eastAsia" w:ascii="仿宋_GB2312" w:hAnsi="仿宋_GB2312" w:eastAsia="仿宋_GB2312" w:cs="仿宋_GB2312"/>
          <w:b/>
          <w:sz w:val="36"/>
          <w:szCs w:val="36"/>
        </w:rPr>
        <w:t>商务响应表</w:t>
      </w:r>
    </w:p>
    <w:tbl>
      <w:tblPr>
        <w:tblStyle w:val="25"/>
        <w:tblW w:w="917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52"/>
        <w:gridCol w:w="3402"/>
        <w:gridCol w:w="1673"/>
        <w:gridCol w:w="2544"/>
      </w:tblGrid>
      <w:tr w14:paraId="590930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0" w:hRule="atLeast"/>
          <w:jc w:val="center"/>
        </w:trPr>
        <w:tc>
          <w:tcPr>
            <w:tcW w:w="1552" w:type="dxa"/>
            <w:vAlign w:val="center"/>
          </w:tcPr>
          <w:p w14:paraId="1561A005">
            <w:pPr>
              <w:keepNext w:val="0"/>
              <w:keepLines w:val="0"/>
              <w:suppressLineNumbers w:val="0"/>
              <w:adjustRightInd w:val="0"/>
              <w:spacing w:before="0" w:beforeAutospacing="0" w:after="0" w:afterAutospacing="0" w:line="500" w:lineRule="atLeast"/>
              <w:ind w:left="0" w:right="0"/>
              <w:jc w:val="center"/>
              <w:rPr>
                <w:rFonts w:hint="default" w:ascii="仿宋_GB2312" w:hAnsi="仿宋_GB2312" w:eastAsia="仿宋_GB2312" w:cs="仿宋_GB2312"/>
                <w:b/>
                <w:sz w:val="32"/>
                <w:szCs w:val="32"/>
              </w:rPr>
            </w:pPr>
            <w:r>
              <w:rPr>
                <w:rFonts w:hint="eastAsia" w:ascii="仿宋_GB2312" w:hAnsi="仿宋_GB2312" w:eastAsia="仿宋_GB2312" w:cs="仿宋_GB2312"/>
                <w:b/>
                <w:sz w:val="32"/>
                <w:szCs w:val="32"/>
              </w:rPr>
              <w:t>序号</w:t>
            </w:r>
          </w:p>
        </w:tc>
        <w:tc>
          <w:tcPr>
            <w:tcW w:w="3402" w:type="dxa"/>
            <w:vAlign w:val="center"/>
          </w:tcPr>
          <w:p w14:paraId="44D1521F">
            <w:pPr>
              <w:keepNext w:val="0"/>
              <w:keepLines w:val="0"/>
              <w:suppressLineNumbers w:val="0"/>
              <w:adjustRightInd w:val="0"/>
              <w:spacing w:before="0" w:beforeAutospacing="0" w:after="0" w:afterAutospacing="0" w:line="500" w:lineRule="atLeast"/>
              <w:ind w:left="0" w:right="0"/>
              <w:jc w:val="center"/>
              <w:rPr>
                <w:rFonts w:hint="default" w:ascii="仿宋_GB2312" w:hAnsi="仿宋_GB2312" w:eastAsia="仿宋_GB2312" w:cs="仿宋_GB2312"/>
                <w:b/>
                <w:sz w:val="32"/>
                <w:szCs w:val="32"/>
              </w:rPr>
            </w:pPr>
            <w:r>
              <w:rPr>
                <w:rFonts w:hint="eastAsia" w:ascii="仿宋_GB2312" w:hAnsi="仿宋_GB2312" w:eastAsia="仿宋_GB2312" w:cs="仿宋_GB2312"/>
                <w:b/>
                <w:sz w:val="32"/>
                <w:szCs w:val="32"/>
              </w:rPr>
              <w:t>磋商文件要求</w:t>
            </w:r>
          </w:p>
        </w:tc>
        <w:tc>
          <w:tcPr>
            <w:tcW w:w="1673" w:type="dxa"/>
            <w:vAlign w:val="center"/>
          </w:tcPr>
          <w:p w14:paraId="4EC2CAE0">
            <w:pPr>
              <w:keepNext w:val="0"/>
              <w:keepLines w:val="0"/>
              <w:suppressLineNumbers w:val="0"/>
              <w:adjustRightInd w:val="0"/>
              <w:spacing w:before="0" w:beforeAutospacing="0" w:after="0" w:afterAutospacing="0" w:line="500" w:lineRule="atLeast"/>
              <w:ind w:left="0" w:right="0"/>
              <w:jc w:val="center"/>
              <w:rPr>
                <w:rFonts w:hint="default" w:ascii="仿宋_GB2312" w:hAnsi="仿宋_GB2312" w:eastAsia="仿宋_GB2312" w:cs="仿宋_GB2312"/>
                <w:b/>
                <w:sz w:val="32"/>
                <w:szCs w:val="32"/>
              </w:rPr>
            </w:pPr>
            <w:r>
              <w:rPr>
                <w:rFonts w:hint="eastAsia" w:ascii="仿宋_GB2312" w:hAnsi="仿宋_GB2312" w:eastAsia="仿宋_GB2312" w:cs="仿宋_GB2312"/>
                <w:b/>
                <w:sz w:val="32"/>
                <w:szCs w:val="32"/>
              </w:rPr>
              <w:t>响应程度</w:t>
            </w:r>
          </w:p>
        </w:tc>
        <w:tc>
          <w:tcPr>
            <w:tcW w:w="2544" w:type="dxa"/>
            <w:vAlign w:val="center"/>
          </w:tcPr>
          <w:p w14:paraId="4B62ED7E">
            <w:pPr>
              <w:keepNext w:val="0"/>
              <w:keepLines w:val="0"/>
              <w:suppressLineNumbers w:val="0"/>
              <w:adjustRightInd w:val="0"/>
              <w:spacing w:before="0" w:beforeAutospacing="0" w:after="0" w:afterAutospacing="0" w:line="500" w:lineRule="atLeast"/>
              <w:ind w:left="0" w:right="0"/>
              <w:jc w:val="center"/>
              <w:rPr>
                <w:rFonts w:hint="default" w:ascii="仿宋_GB2312" w:hAnsi="仿宋_GB2312" w:eastAsia="仿宋_GB2312" w:cs="仿宋_GB2312"/>
                <w:b/>
                <w:sz w:val="32"/>
                <w:szCs w:val="32"/>
              </w:rPr>
            </w:pPr>
            <w:r>
              <w:rPr>
                <w:rStyle w:val="32"/>
                <w:rFonts w:hint="eastAsia" w:ascii="仿宋_GB2312" w:hAnsi="仿宋_GB2312" w:eastAsia="仿宋_GB2312" w:cs="仿宋_GB2312"/>
                <w:b/>
                <w:bCs w:val="0"/>
                <w:szCs w:val="28"/>
              </w:rPr>
              <w:t>正偏离理由</w:t>
            </w:r>
          </w:p>
        </w:tc>
      </w:tr>
      <w:tr w14:paraId="701292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1" w:hRule="atLeast"/>
          <w:jc w:val="center"/>
        </w:trPr>
        <w:tc>
          <w:tcPr>
            <w:tcW w:w="1552" w:type="dxa"/>
            <w:vAlign w:val="center"/>
          </w:tcPr>
          <w:p w14:paraId="09E24ACF">
            <w:pPr>
              <w:keepNext w:val="0"/>
              <w:keepLines w:val="0"/>
              <w:suppressLineNumbers w:val="0"/>
              <w:tabs>
                <w:tab w:val="left" w:pos="0"/>
                <w:tab w:val="left" w:pos="720"/>
                <w:tab w:val="left" w:pos="1440"/>
                <w:tab w:val="left" w:pos="2160"/>
                <w:tab w:val="left" w:pos="2880"/>
                <w:tab w:val="left" w:pos="3600"/>
                <w:tab w:val="left" w:pos="4320"/>
              </w:tabs>
              <w:autoSpaceDE w:val="0"/>
              <w:autoSpaceDN w:val="0"/>
              <w:adjustRightInd w:val="0"/>
              <w:spacing w:before="0" w:beforeAutospacing="0" w:after="0" w:afterAutospacing="0" w:line="600" w:lineRule="exact"/>
              <w:ind w:left="0" w:right="0"/>
              <w:jc w:val="center"/>
              <w:rPr>
                <w:rFonts w:hint="default" w:ascii="仿宋_GB2312" w:hAnsi="仿宋_GB2312" w:eastAsia="仿宋_GB2312" w:cs="仿宋_GB2312"/>
                <w:bCs w:val="0"/>
                <w:sz w:val="32"/>
                <w:szCs w:val="32"/>
              </w:rPr>
            </w:pPr>
          </w:p>
        </w:tc>
        <w:tc>
          <w:tcPr>
            <w:tcW w:w="3402" w:type="dxa"/>
            <w:vAlign w:val="center"/>
          </w:tcPr>
          <w:p w14:paraId="4BB9BE13">
            <w:pPr>
              <w:keepNext w:val="0"/>
              <w:keepLines w:val="0"/>
              <w:suppressLineNumbers w:val="0"/>
              <w:tabs>
                <w:tab w:val="left" w:pos="0"/>
                <w:tab w:val="left" w:pos="720"/>
                <w:tab w:val="left" w:pos="1440"/>
                <w:tab w:val="left" w:pos="2160"/>
                <w:tab w:val="left" w:pos="2880"/>
                <w:tab w:val="left" w:pos="3600"/>
                <w:tab w:val="left" w:pos="4320"/>
              </w:tabs>
              <w:autoSpaceDE w:val="0"/>
              <w:autoSpaceDN w:val="0"/>
              <w:adjustRightInd w:val="0"/>
              <w:spacing w:before="0" w:beforeAutospacing="0" w:after="0" w:afterAutospacing="0" w:line="600" w:lineRule="exact"/>
              <w:ind w:left="0" w:right="0"/>
              <w:rPr>
                <w:rFonts w:hint="default" w:ascii="仿宋_GB2312" w:hAnsi="仿宋_GB2312" w:eastAsia="仿宋_GB2312" w:cs="仿宋_GB2312"/>
                <w:bCs w:val="0"/>
                <w:sz w:val="32"/>
                <w:szCs w:val="32"/>
              </w:rPr>
            </w:pPr>
          </w:p>
        </w:tc>
        <w:tc>
          <w:tcPr>
            <w:tcW w:w="1673" w:type="dxa"/>
            <w:vAlign w:val="center"/>
          </w:tcPr>
          <w:p w14:paraId="242FB5F5">
            <w:pPr>
              <w:keepNext w:val="0"/>
              <w:keepLines w:val="0"/>
              <w:suppressLineNumbers w:val="0"/>
              <w:tabs>
                <w:tab w:val="left" w:pos="0"/>
                <w:tab w:val="left" w:pos="720"/>
                <w:tab w:val="left" w:pos="1440"/>
                <w:tab w:val="left" w:pos="2160"/>
                <w:tab w:val="left" w:pos="2880"/>
                <w:tab w:val="left" w:pos="3600"/>
                <w:tab w:val="left" w:pos="4320"/>
              </w:tabs>
              <w:autoSpaceDE w:val="0"/>
              <w:autoSpaceDN w:val="0"/>
              <w:adjustRightInd w:val="0"/>
              <w:spacing w:before="0" w:beforeAutospacing="0" w:after="0" w:afterAutospacing="0" w:line="600" w:lineRule="exact"/>
              <w:ind w:left="0" w:right="0"/>
              <w:rPr>
                <w:rFonts w:hint="default" w:ascii="仿宋_GB2312" w:hAnsi="仿宋_GB2312" w:eastAsia="仿宋_GB2312" w:cs="仿宋_GB2312"/>
                <w:bCs w:val="0"/>
                <w:sz w:val="32"/>
                <w:szCs w:val="32"/>
              </w:rPr>
            </w:pPr>
          </w:p>
        </w:tc>
        <w:tc>
          <w:tcPr>
            <w:tcW w:w="2544" w:type="dxa"/>
            <w:vAlign w:val="center"/>
          </w:tcPr>
          <w:p w14:paraId="756C1CED">
            <w:pPr>
              <w:keepNext w:val="0"/>
              <w:keepLines w:val="0"/>
              <w:suppressLineNumbers w:val="0"/>
              <w:tabs>
                <w:tab w:val="left" w:pos="0"/>
                <w:tab w:val="left" w:pos="720"/>
                <w:tab w:val="left" w:pos="1440"/>
                <w:tab w:val="left" w:pos="2160"/>
                <w:tab w:val="left" w:pos="2880"/>
                <w:tab w:val="left" w:pos="3600"/>
                <w:tab w:val="left" w:pos="4320"/>
              </w:tabs>
              <w:autoSpaceDE w:val="0"/>
              <w:autoSpaceDN w:val="0"/>
              <w:adjustRightInd w:val="0"/>
              <w:spacing w:before="0" w:beforeAutospacing="0" w:after="0" w:afterAutospacing="0" w:line="600" w:lineRule="exact"/>
              <w:ind w:left="0" w:right="0"/>
              <w:rPr>
                <w:rFonts w:hint="default" w:ascii="仿宋_GB2312" w:hAnsi="仿宋_GB2312" w:eastAsia="仿宋_GB2312" w:cs="仿宋_GB2312"/>
                <w:bCs w:val="0"/>
                <w:sz w:val="32"/>
                <w:szCs w:val="32"/>
              </w:rPr>
            </w:pPr>
          </w:p>
        </w:tc>
      </w:tr>
      <w:tr w14:paraId="0E8D92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1" w:hRule="atLeast"/>
          <w:jc w:val="center"/>
        </w:trPr>
        <w:tc>
          <w:tcPr>
            <w:tcW w:w="1552" w:type="dxa"/>
            <w:vAlign w:val="center"/>
          </w:tcPr>
          <w:p w14:paraId="67BAA3DE">
            <w:pPr>
              <w:keepNext w:val="0"/>
              <w:keepLines w:val="0"/>
              <w:suppressLineNumbers w:val="0"/>
              <w:tabs>
                <w:tab w:val="left" w:pos="0"/>
                <w:tab w:val="left" w:pos="720"/>
                <w:tab w:val="left" w:pos="1440"/>
                <w:tab w:val="left" w:pos="2160"/>
                <w:tab w:val="left" w:pos="2880"/>
                <w:tab w:val="left" w:pos="3600"/>
                <w:tab w:val="left" w:pos="4320"/>
              </w:tabs>
              <w:autoSpaceDE w:val="0"/>
              <w:autoSpaceDN w:val="0"/>
              <w:adjustRightInd w:val="0"/>
              <w:spacing w:before="0" w:beforeAutospacing="0" w:after="0" w:afterAutospacing="0" w:line="600" w:lineRule="exact"/>
              <w:ind w:left="0" w:right="0"/>
              <w:jc w:val="center"/>
              <w:rPr>
                <w:rFonts w:hint="default" w:ascii="仿宋_GB2312" w:hAnsi="仿宋_GB2312" w:eastAsia="仿宋_GB2312" w:cs="仿宋_GB2312"/>
                <w:bCs w:val="0"/>
                <w:sz w:val="32"/>
                <w:szCs w:val="32"/>
              </w:rPr>
            </w:pPr>
          </w:p>
        </w:tc>
        <w:tc>
          <w:tcPr>
            <w:tcW w:w="3402" w:type="dxa"/>
            <w:vAlign w:val="center"/>
          </w:tcPr>
          <w:p w14:paraId="1BAB7D7A">
            <w:pPr>
              <w:keepNext w:val="0"/>
              <w:keepLines w:val="0"/>
              <w:suppressLineNumbers w:val="0"/>
              <w:tabs>
                <w:tab w:val="left" w:pos="0"/>
                <w:tab w:val="left" w:pos="720"/>
                <w:tab w:val="left" w:pos="1440"/>
                <w:tab w:val="left" w:pos="2160"/>
                <w:tab w:val="left" w:pos="2880"/>
                <w:tab w:val="left" w:pos="3600"/>
                <w:tab w:val="left" w:pos="4320"/>
              </w:tabs>
              <w:autoSpaceDE w:val="0"/>
              <w:autoSpaceDN w:val="0"/>
              <w:adjustRightInd w:val="0"/>
              <w:spacing w:before="0" w:beforeAutospacing="0" w:after="0" w:afterAutospacing="0" w:line="600" w:lineRule="exact"/>
              <w:ind w:left="0" w:right="0"/>
              <w:rPr>
                <w:rFonts w:hint="default" w:ascii="仿宋_GB2312" w:hAnsi="仿宋_GB2312" w:eastAsia="仿宋_GB2312" w:cs="仿宋_GB2312"/>
                <w:bCs w:val="0"/>
                <w:sz w:val="32"/>
                <w:szCs w:val="32"/>
              </w:rPr>
            </w:pPr>
          </w:p>
        </w:tc>
        <w:tc>
          <w:tcPr>
            <w:tcW w:w="1673" w:type="dxa"/>
            <w:vAlign w:val="center"/>
          </w:tcPr>
          <w:p w14:paraId="302C58EB">
            <w:pPr>
              <w:keepNext w:val="0"/>
              <w:keepLines w:val="0"/>
              <w:suppressLineNumbers w:val="0"/>
              <w:tabs>
                <w:tab w:val="left" w:pos="0"/>
                <w:tab w:val="left" w:pos="720"/>
                <w:tab w:val="left" w:pos="1440"/>
                <w:tab w:val="left" w:pos="2160"/>
                <w:tab w:val="left" w:pos="2880"/>
                <w:tab w:val="left" w:pos="3600"/>
                <w:tab w:val="left" w:pos="4320"/>
              </w:tabs>
              <w:autoSpaceDE w:val="0"/>
              <w:autoSpaceDN w:val="0"/>
              <w:adjustRightInd w:val="0"/>
              <w:spacing w:before="0" w:beforeAutospacing="0" w:after="0" w:afterAutospacing="0" w:line="600" w:lineRule="exact"/>
              <w:ind w:left="0" w:right="0"/>
              <w:rPr>
                <w:rFonts w:hint="default" w:ascii="仿宋_GB2312" w:hAnsi="仿宋_GB2312" w:eastAsia="仿宋_GB2312" w:cs="仿宋_GB2312"/>
                <w:bCs w:val="0"/>
                <w:sz w:val="32"/>
                <w:szCs w:val="32"/>
              </w:rPr>
            </w:pPr>
          </w:p>
        </w:tc>
        <w:tc>
          <w:tcPr>
            <w:tcW w:w="2544" w:type="dxa"/>
            <w:vAlign w:val="center"/>
          </w:tcPr>
          <w:p w14:paraId="0B1BAB8F">
            <w:pPr>
              <w:keepNext w:val="0"/>
              <w:keepLines w:val="0"/>
              <w:suppressLineNumbers w:val="0"/>
              <w:tabs>
                <w:tab w:val="left" w:pos="0"/>
                <w:tab w:val="left" w:pos="720"/>
                <w:tab w:val="left" w:pos="1440"/>
                <w:tab w:val="left" w:pos="2160"/>
                <w:tab w:val="left" w:pos="2880"/>
                <w:tab w:val="left" w:pos="3600"/>
                <w:tab w:val="left" w:pos="4320"/>
              </w:tabs>
              <w:autoSpaceDE w:val="0"/>
              <w:autoSpaceDN w:val="0"/>
              <w:adjustRightInd w:val="0"/>
              <w:spacing w:before="0" w:beforeAutospacing="0" w:after="0" w:afterAutospacing="0" w:line="600" w:lineRule="exact"/>
              <w:ind w:left="0" w:right="0"/>
              <w:rPr>
                <w:rFonts w:hint="default" w:ascii="仿宋_GB2312" w:hAnsi="仿宋_GB2312" w:eastAsia="仿宋_GB2312" w:cs="仿宋_GB2312"/>
                <w:bCs w:val="0"/>
                <w:sz w:val="32"/>
                <w:szCs w:val="32"/>
              </w:rPr>
            </w:pPr>
          </w:p>
        </w:tc>
      </w:tr>
      <w:tr w14:paraId="78E2A7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9" w:hRule="atLeast"/>
          <w:jc w:val="center"/>
        </w:trPr>
        <w:tc>
          <w:tcPr>
            <w:tcW w:w="1552" w:type="dxa"/>
            <w:vAlign w:val="center"/>
          </w:tcPr>
          <w:p w14:paraId="4A276CFC">
            <w:pPr>
              <w:keepNext w:val="0"/>
              <w:keepLines w:val="0"/>
              <w:suppressLineNumbers w:val="0"/>
              <w:tabs>
                <w:tab w:val="left" w:pos="0"/>
                <w:tab w:val="left" w:pos="720"/>
                <w:tab w:val="left" w:pos="1440"/>
                <w:tab w:val="left" w:pos="2160"/>
                <w:tab w:val="left" w:pos="2880"/>
                <w:tab w:val="left" w:pos="3600"/>
                <w:tab w:val="left" w:pos="4320"/>
              </w:tabs>
              <w:autoSpaceDE w:val="0"/>
              <w:autoSpaceDN w:val="0"/>
              <w:adjustRightInd w:val="0"/>
              <w:spacing w:before="0" w:beforeAutospacing="0" w:after="0" w:afterAutospacing="0" w:line="600" w:lineRule="exact"/>
              <w:ind w:left="0" w:right="0"/>
              <w:jc w:val="center"/>
              <w:rPr>
                <w:rFonts w:hint="default" w:ascii="仿宋_GB2312" w:hAnsi="仿宋_GB2312" w:eastAsia="仿宋_GB2312" w:cs="仿宋_GB2312"/>
                <w:bCs w:val="0"/>
                <w:sz w:val="32"/>
                <w:szCs w:val="32"/>
              </w:rPr>
            </w:pPr>
          </w:p>
        </w:tc>
        <w:tc>
          <w:tcPr>
            <w:tcW w:w="3402" w:type="dxa"/>
            <w:vAlign w:val="center"/>
          </w:tcPr>
          <w:p w14:paraId="2035CB21">
            <w:pPr>
              <w:keepNext w:val="0"/>
              <w:keepLines w:val="0"/>
              <w:suppressLineNumbers w:val="0"/>
              <w:tabs>
                <w:tab w:val="left" w:pos="0"/>
                <w:tab w:val="left" w:pos="720"/>
                <w:tab w:val="left" w:pos="1440"/>
                <w:tab w:val="left" w:pos="2160"/>
                <w:tab w:val="left" w:pos="2880"/>
                <w:tab w:val="left" w:pos="3600"/>
                <w:tab w:val="left" w:pos="4320"/>
              </w:tabs>
              <w:autoSpaceDE w:val="0"/>
              <w:autoSpaceDN w:val="0"/>
              <w:adjustRightInd w:val="0"/>
              <w:spacing w:before="0" w:beforeAutospacing="0" w:after="0" w:afterAutospacing="0" w:line="600" w:lineRule="exact"/>
              <w:ind w:left="0" w:right="0"/>
              <w:rPr>
                <w:rFonts w:hint="default" w:ascii="仿宋_GB2312" w:hAnsi="仿宋_GB2312" w:eastAsia="仿宋_GB2312" w:cs="仿宋_GB2312"/>
                <w:bCs w:val="0"/>
                <w:sz w:val="32"/>
                <w:szCs w:val="32"/>
              </w:rPr>
            </w:pPr>
          </w:p>
        </w:tc>
        <w:tc>
          <w:tcPr>
            <w:tcW w:w="1673" w:type="dxa"/>
            <w:vAlign w:val="center"/>
          </w:tcPr>
          <w:p w14:paraId="42489EE7">
            <w:pPr>
              <w:keepNext w:val="0"/>
              <w:keepLines w:val="0"/>
              <w:suppressLineNumbers w:val="0"/>
              <w:tabs>
                <w:tab w:val="left" w:pos="0"/>
                <w:tab w:val="left" w:pos="720"/>
                <w:tab w:val="left" w:pos="1440"/>
                <w:tab w:val="left" w:pos="2160"/>
                <w:tab w:val="left" w:pos="2880"/>
                <w:tab w:val="left" w:pos="3600"/>
                <w:tab w:val="left" w:pos="4320"/>
              </w:tabs>
              <w:autoSpaceDE w:val="0"/>
              <w:autoSpaceDN w:val="0"/>
              <w:adjustRightInd w:val="0"/>
              <w:spacing w:before="0" w:beforeAutospacing="0" w:after="0" w:afterAutospacing="0" w:line="600" w:lineRule="exact"/>
              <w:ind w:left="0" w:right="0"/>
              <w:rPr>
                <w:rFonts w:hint="default" w:ascii="仿宋_GB2312" w:hAnsi="仿宋_GB2312" w:eastAsia="仿宋_GB2312" w:cs="仿宋_GB2312"/>
                <w:bCs w:val="0"/>
                <w:sz w:val="32"/>
                <w:szCs w:val="32"/>
              </w:rPr>
            </w:pPr>
          </w:p>
        </w:tc>
        <w:tc>
          <w:tcPr>
            <w:tcW w:w="2544" w:type="dxa"/>
            <w:vAlign w:val="center"/>
          </w:tcPr>
          <w:p w14:paraId="21D6738D">
            <w:pPr>
              <w:keepNext w:val="0"/>
              <w:keepLines w:val="0"/>
              <w:suppressLineNumbers w:val="0"/>
              <w:tabs>
                <w:tab w:val="left" w:pos="0"/>
                <w:tab w:val="left" w:pos="720"/>
                <w:tab w:val="left" w:pos="1440"/>
                <w:tab w:val="left" w:pos="2160"/>
                <w:tab w:val="left" w:pos="2880"/>
                <w:tab w:val="left" w:pos="3600"/>
                <w:tab w:val="left" w:pos="4320"/>
              </w:tabs>
              <w:autoSpaceDE w:val="0"/>
              <w:autoSpaceDN w:val="0"/>
              <w:adjustRightInd w:val="0"/>
              <w:spacing w:before="0" w:beforeAutospacing="0" w:after="0" w:afterAutospacing="0" w:line="600" w:lineRule="exact"/>
              <w:ind w:left="0" w:right="0"/>
              <w:rPr>
                <w:rFonts w:hint="default" w:ascii="仿宋_GB2312" w:hAnsi="仿宋_GB2312" w:eastAsia="仿宋_GB2312" w:cs="仿宋_GB2312"/>
                <w:bCs w:val="0"/>
                <w:sz w:val="32"/>
                <w:szCs w:val="32"/>
              </w:rPr>
            </w:pPr>
          </w:p>
        </w:tc>
      </w:tr>
      <w:tr w14:paraId="4228D7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9" w:hRule="atLeast"/>
          <w:jc w:val="center"/>
        </w:trPr>
        <w:tc>
          <w:tcPr>
            <w:tcW w:w="1552" w:type="dxa"/>
            <w:vAlign w:val="center"/>
          </w:tcPr>
          <w:p w14:paraId="5D54E317">
            <w:pPr>
              <w:keepNext w:val="0"/>
              <w:keepLines w:val="0"/>
              <w:suppressLineNumbers w:val="0"/>
              <w:tabs>
                <w:tab w:val="left" w:pos="0"/>
                <w:tab w:val="left" w:pos="720"/>
                <w:tab w:val="left" w:pos="1440"/>
                <w:tab w:val="left" w:pos="2160"/>
                <w:tab w:val="left" w:pos="2880"/>
                <w:tab w:val="left" w:pos="3600"/>
                <w:tab w:val="left" w:pos="4320"/>
              </w:tabs>
              <w:autoSpaceDE w:val="0"/>
              <w:autoSpaceDN w:val="0"/>
              <w:adjustRightInd w:val="0"/>
              <w:spacing w:before="0" w:beforeAutospacing="0" w:after="0" w:afterAutospacing="0" w:line="600" w:lineRule="exact"/>
              <w:ind w:left="0" w:right="0"/>
              <w:jc w:val="center"/>
              <w:rPr>
                <w:rFonts w:hint="default" w:ascii="仿宋_GB2312" w:hAnsi="仿宋_GB2312" w:eastAsia="仿宋_GB2312" w:cs="仿宋_GB2312"/>
                <w:bCs w:val="0"/>
                <w:sz w:val="32"/>
                <w:szCs w:val="32"/>
              </w:rPr>
            </w:pPr>
            <w:r>
              <w:rPr>
                <w:rFonts w:hint="eastAsia" w:ascii="仿宋_GB2312" w:hAnsi="仿宋_GB2312" w:eastAsia="仿宋_GB2312" w:cs="仿宋_GB2312"/>
                <w:bCs w:val="0"/>
                <w:sz w:val="32"/>
                <w:szCs w:val="32"/>
              </w:rPr>
              <w:t>……</w:t>
            </w:r>
          </w:p>
        </w:tc>
        <w:tc>
          <w:tcPr>
            <w:tcW w:w="3402" w:type="dxa"/>
            <w:vAlign w:val="center"/>
          </w:tcPr>
          <w:p w14:paraId="65DF55CA">
            <w:pPr>
              <w:keepNext w:val="0"/>
              <w:keepLines w:val="0"/>
              <w:suppressLineNumbers w:val="0"/>
              <w:tabs>
                <w:tab w:val="left" w:pos="0"/>
                <w:tab w:val="left" w:pos="720"/>
                <w:tab w:val="left" w:pos="1440"/>
                <w:tab w:val="left" w:pos="2160"/>
                <w:tab w:val="left" w:pos="2880"/>
                <w:tab w:val="left" w:pos="3600"/>
                <w:tab w:val="left" w:pos="4320"/>
              </w:tabs>
              <w:autoSpaceDE w:val="0"/>
              <w:autoSpaceDN w:val="0"/>
              <w:adjustRightInd w:val="0"/>
              <w:spacing w:before="0" w:beforeAutospacing="0" w:after="0" w:afterAutospacing="0" w:line="600" w:lineRule="exact"/>
              <w:ind w:left="0" w:right="0"/>
              <w:rPr>
                <w:rFonts w:hint="default" w:ascii="仿宋_GB2312" w:hAnsi="仿宋_GB2312" w:eastAsia="仿宋_GB2312" w:cs="仿宋_GB2312"/>
                <w:bCs w:val="0"/>
                <w:sz w:val="32"/>
                <w:szCs w:val="32"/>
              </w:rPr>
            </w:pPr>
          </w:p>
        </w:tc>
        <w:tc>
          <w:tcPr>
            <w:tcW w:w="1673" w:type="dxa"/>
            <w:vAlign w:val="center"/>
          </w:tcPr>
          <w:p w14:paraId="77235E97">
            <w:pPr>
              <w:keepNext w:val="0"/>
              <w:keepLines w:val="0"/>
              <w:suppressLineNumbers w:val="0"/>
              <w:tabs>
                <w:tab w:val="left" w:pos="0"/>
                <w:tab w:val="left" w:pos="720"/>
                <w:tab w:val="left" w:pos="1440"/>
                <w:tab w:val="left" w:pos="2160"/>
                <w:tab w:val="left" w:pos="2880"/>
                <w:tab w:val="left" w:pos="3600"/>
                <w:tab w:val="left" w:pos="4320"/>
              </w:tabs>
              <w:autoSpaceDE w:val="0"/>
              <w:autoSpaceDN w:val="0"/>
              <w:adjustRightInd w:val="0"/>
              <w:spacing w:before="0" w:beforeAutospacing="0" w:after="0" w:afterAutospacing="0" w:line="600" w:lineRule="exact"/>
              <w:ind w:left="0" w:right="0"/>
              <w:rPr>
                <w:rFonts w:hint="default" w:ascii="仿宋_GB2312" w:hAnsi="仿宋_GB2312" w:eastAsia="仿宋_GB2312" w:cs="仿宋_GB2312"/>
                <w:bCs w:val="0"/>
                <w:sz w:val="32"/>
                <w:szCs w:val="32"/>
              </w:rPr>
            </w:pPr>
          </w:p>
        </w:tc>
        <w:tc>
          <w:tcPr>
            <w:tcW w:w="2544" w:type="dxa"/>
            <w:vAlign w:val="center"/>
          </w:tcPr>
          <w:p w14:paraId="4E55B6BB">
            <w:pPr>
              <w:keepNext w:val="0"/>
              <w:keepLines w:val="0"/>
              <w:suppressLineNumbers w:val="0"/>
              <w:tabs>
                <w:tab w:val="left" w:pos="0"/>
                <w:tab w:val="left" w:pos="720"/>
                <w:tab w:val="left" w:pos="1440"/>
                <w:tab w:val="left" w:pos="2160"/>
                <w:tab w:val="left" w:pos="2880"/>
                <w:tab w:val="left" w:pos="3600"/>
                <w:tab w:val="left" w:pos="4320"/>
              </w:tabs>
              <w:autoSpaceDE w:val="0"/>
              <w:autoSpaceDN w:val="0"/>
              <w:adjustRightInd w:val="0"/>
              <w:spacing w:before="0" w:beforeAutospacing="0" w:after="0" w:afterAutospacing="0" w:line="600" w:lineRule="exact"/>
              <w:ind w:left="0" w:right="0"/>
              <w:rPr>
                <w:rFonts w:hint="default" w:ascii="仿宋_GB2312" w:hAnsi="仿宋_GB2312" w:eastAsia="仿宋_GB2312" w:cs="仿宋_GB2312"/>
                <w:bCs w:val="0"/>
                <w:sz w:val="32"/>
                <w:szCs w:val="32"/>
              </w:rPr>
            </w:pPr>
          </w:p>
        </w:tc>
      </w:tr>
    </w:tbl>
    <w:p w14:paraId="61B8FEE0">
      <w:pPr>
        <w:adjustRightInd w:val="0"/>
        <w:snapToGrid w:val="0"/>
        <w:spacing w:line="560" w:lineRule="exact"/>
        <w:rPr>
          <w:rFonts w:hint="eastAsia" w:ascii="仿宋" w:hAnsi="仿宋" w:eastAsia="仿宋" w:cs="仿宋"/>
          <w:bCs w:val="0"/>
          <w:sz w:val="32"/>
          <w:szCs w:val="32"/>
        </w:rPr>
      </w:pPr>
      <w:r>
        <w:rPr>
          <w:rFonts w:hint="eastAsia" w:ascii="仿宋" w:hAnsi="仿宋" w:eastAsia="仿宋" w:cs="仿宋"/>
          <w:sz w:val="32"/>
          <w:szCs w:val="32"/>
        </w:rPr>
        <w:t>注：1.按照磋商文件第五部分项目需求中的商务需求的顺序对应逐条应答，</w:t>
      </w:r>
      <w:r>
        <w:rPr>
          <w:rFonts w:hint="eastAsia" w:ascii="仿宋" w:hAnsi="仿宋" w:eastAsia="仿宋" w:cs="仿宋"/>
          <w:bCs w:val="0"/>
          <w:sz w:val="32"/>
          <w:szCs w:val="32"/>
        </w:rPr>
        <w:t>对照磋商文件要求在“响应程度”栏填写“无偏离”或“正偏离”或“负偏离”。</w:t>
      </w:r>
    </w:p>
    <w:p w14:paraId="35154C5A">
      <w:pPr>
        <w:adjustRightInd w:val="0"/>
        <w:snapToGrid w:val="0"/>
        <w:spacing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2.供应商必须据实填写，不得虚假填写，否则将取消其报价或中选。</w:t>
      </w:r>
    </w:p>
    <w:p w14:paraId="41F58BE4">
      <w:pPr>
        <w:spacing w:line="480" w:lineRule="auto"/>
        <w:rPr>
          <w:rFonts w:ascii="仿宋_GB2312" w:hAnsi="仿宋_GB2312" w:eastAsia="仿宋_GB2312" w:cs="仿宋_GB2312"/>
          <w:sz w:val="24"/>
        </w:rPr>
      </w:pPr>
    </w:p>
    <w:p w14:paraId="0FA4278F">
      <w:pPr>
        <w:tabs>
          <w:tab w:val="left" w:pos="0"/>
          <w:tab w:val="left" w:pos="720"/>
          <w:tab w:val="left" w:pos="1440"/>
          <w:tab w:val="left" w:pos="2160"/>
          <w:tab w:val="left" w:pos="2880"/>
          <w:tab w:val="left" w:pos="3600"/>
          <w:tab w:val="left" w:pos="4320"/>
        </w:tabs>
        <w:autoSpaceDE w:val="0"/>
        <w:autoSpaceDN w:val="0"/>
        <w:adjustRightInd w:val="0"/>
        <w:snapToGrid w:val="0"/>
        <w:spacing w:line="560" w:lineRule="exact"/>
        <w:jc w:val="left"/>
        <w:rPr>
          <w:rFonts w:hint="eastAsia" w:ascii="仿宋" w:hAnsi="仿宋" w:eastAsia="仿宋" w:cs="仿宋"/>
          <w:bCs w:val="0"/>
          <w:sz w:val="32"/>
          <w:szCs w:val="32"/>
        </w:rPr>
      </w:pPr>
      <w:r>
        <w:rPr>
          <w:rFonts w:hint="eastAsia" w:ascii="仿宋" w:hAnsi="仿宋" w:eastAsia="仿宋" w:cs="仿宋"/>
          <w:bCs w:val="0"/>
          <w:sz w:val="32"/>
          <w:szCs w:val="32"/>
        </w:rPr>
        <w:t>供应商（公章）：</w:t>
      </w:r>
      <w:r>
        <w:rPr>
          <w:rFonts w:hint="eastAsia" w:ascii="仿宋" w:hAnsi="仿宋" w:eastAsia="仿宋" w:cs="仿宋"/>
          <w:bCs w:val="0"/>
          <w:sz w:val="32"/>
          <w:szCs w:val="32"/>
          <w:u w:val="single"/>
        </w:rPr>
        <w:t xml:space="preserve">                          </w:t>
      </w:r>
      <w:r>
        <w:rPr>
          <w:rFonts w:hint="eastAsia" w:ascii="仿宋" w:hAnsi="仿宋" w:eastAsia="仿宋" w:cs="仿宋"/>
          <w:bCs w:val="0"/>
          <w:sz w:val="32"/>
          <w:szCs w:val="32"/>
        </w:rPr>
        <w:t xml:space="preserve">         </w:t>
      </w:r>
    </w:p>
    <w:p w14:paraId="4700809C">
      <w:pPr>
        <w:tabs>
          <w:tab w:val="left" w:pos="0"/>
          <w:tab w:val="left" w:pos="720"/>
          <w:tab w:val="left" w:pos="1440"/>
          <w:tab w:val="left" w:pos="2160"/>
          <w:tab w:val="left" w:pos="2880"/>
          <w:tab w:val="left" w:pos="3600"/>
          <w:tab w:val="left" w:pos="4320"/>
        </w:tabs>
        <w:autoSpaceDE w:val="0"/>
        <w:autoSpaceDN w:val="0"/>
        <w:adjustRightInd w:val="0"/>
        <w:snapToGrid w:val="0"/>
        <w:spacing w:line="560" w:lineRule="exact"/>
        <w:jc w:val="left"/>
        <w:rPr>
          <w:rFonts w:hint="eastAsia" w:ascii="仿宋" w:hAnsi="仿宋" w:eastAsia="仿宋" w:cs="仿宋"/>
          <w:bCs w:val="0"/>
          <w:sz w:val="32"/>
          <w:szCs w:val="32"/>
        </w:rPr>
      </w:pPr>
      <w:r>
        <w:rPr>
          <w:rFonts w:hint="eastAsia" w:ascii="仿宋" w:hAnsi="仿宋" w:eastAsia="仿宋" w:cs="仿宋"/>
          <w:bCs w:val="0"/>
          <w:sz w:val="32"/>
          <w:szCs w:val="32"/>
        </w:rPr>
        <w:t>法人代表或其授权人（签字）：</w:t>
      </w:r>
      <w:r>
        <w:rPr>
          <w:rFonts w:hint="eastAsia" w:ascii="仿宋" w:hAnsi="仿宋" w:eastAsia="仿宋" w:cs="仿宋"/>
          <w:bCs w:val="0"/>
          <w:sz w:val="32"/>
          <w:szCs w:val="32"/>
          <w:u w:val="single"/>
        </w:rPr>
        <w:t xml:space="preserve">              </w:t>
      </w:r>
      <w:r>
        <w:rPr>
          <w:rFonts w:hint="eastAsia" w:ascii="仿宋" w:hAnsi="仿宋" w:eastAsia="仿宋" w:cs="仿宋"/>
          <w:bCs w:val="0"/>
          <w:sz w:val="32"/>
          <w:szCs w:val="32"/>
        </w:rPr>
        <w:t xml:space="preserve">               </w:t>
      </w:r>
    </w:p>
    <w:p w14:paraId="31E924D6">
      <w:pPr>
        <w:tabs>
          <w:tab w:val="left" w:pos="0"/>
          <w:tab w:val="left" w:pos="720"/>
          <w:tab w:val="left" w:pos="1440"/>
          <w:tab w:val="left" w:pos="2160"/>
          <w:tab w:val="left" w:pos="2880"/>
          <w:tab w:val="left" w:pos="3600"/>
          <w:tab w:val="left" w:pos="4320"/>
        </w:tabs>
        <w:autoSpaceDE w:val="0"/>
        <w:autoSpaceDN w:val="0"/>
        <w:adjustRightInd w:val="0"/>
        <w:snapToGrid w:val="0"/>
        <w:spacing w:line="560" w:lineRule="exact"/>
        <w:jc w:val="left"/>
        <w:rPr>
          <w:rFonts w:hint="eastAsia" w:ascii="仿宋" w:hAnsi="仿宋" w:eastAsia="仿宋" w:cs="仿宋"/>
          <w:sz w:val="32"/>
          <w:szCs w:val="32"/>
          <w:u w:val="single"/>
        </w:rPr>
      </w:pPr>
      <w:r>
        <w:rPr>
          <w:rFonts w:hint="eastAsia" w:ascii="仿宋" w:hAnsi="仿宋" w:eastAsia="仿宋" w:cs="仿宋"/>
          <w:bCs w:val="0"/>
          <w:sz w:val="32"/>
          <w:szCs w:val="32"/>
        </w:rPr>
        <w:t>日   期：</w:t>
      </w:r>
      <w:r>
        <w:rPr>
          <w:rFonts w:hint="eastAsia" w:ascii="仿宋" w:hAnsi="仿宋" w:eastAsia="仿宋" w:cs="仿宋"/>
          <w:sz w:val="32"/>
          <w:szCs w:val="32"/>
          <w:u w:val="single"/>
        </w:rPr>
        <w:t xml:space="preserve">                                  </w:t>
      </w:r>
    </w:p>
    <w:p w14:paraId="4AF7D95B">
      <w:r>
        <w:rPr>
          <w:rFonts w:hint="eastAsia"/>
        </w:rPr>
        <w:br w:type="page"/>
      </w:r>
      <w:bookmarkStart w:id="102" w:name="_Toc23941"/>
      <w:bookmarkStart w:id="103" w:name="_Toc40089812"/>
    </w:p>
    <w:p w14:paraId="6402AD57">
      <w:pPr>
        <w:pStyle w:val="2"/>
        <w:numPr>
          <w:ilvl w:val="0"/>
          <w:numId w:val="5"/>
        </w:numPr>
        <w:spacing w:line="240" w:lineRule="auto"/>
      </w:pPr>
      <w:bookmarkStart w:id="104" w:name="_Toc21595"/>
      <w:r>
        <w:rPr>
          <w:rFonts w:hint="eastAsia"/>
        </w:rPr>
        <w:t>资信部分</w:t>
      </w:r>
      <w:bookmarkEnd w:id="104"/>
    </w:p>
    <w:p w14:paraId="0139C35B">
      <w:pPr>
        <w:rPr>
          <w:rFonts w:ascii="仿宋_GB2312" w:hAnsi="仿宋_GB2312" w:eastAsia="仿宋_GB2312" w:cs="仿宋_GB2312"/>
          <w:kern w:val="0"/>
          <w:sz w:val="32"/>
          <w:szCs w:val="32"/>
        </w:rPr>
      </w:pPr>
    </w:p>
    <w:p w14:paraId="5B51CD2D">
      <w:pPr>
        <w:pStyle w:val="31"/>
        <w:widowControl/>
        <w:adjustRightInd w:val="0"/>
        <w:snapToGrid w:val="0"/>
        <w:spacing w:line="560" w:lineRule="exact"/>
        <w:ind w:firstLine="640"/>
        <w:jc w:val="left"/>
        <w:textAlignment w:val="center"/>
        <w:rPr>
          <w:rFonts w:hint="eastAsia" w:ascii="仿宋" w:hAnsi="仿宋" w:eastAsia="仿宋" w:cs="仿宋"/>
          <w:bCs/>
          <w:kern w:val="0"/>
          <w:sz w:val="32"/>
          <w:szCs w:val="32"/>
        </w:rPr>
      </w:pPr>
      <w:r>
        <w:rPr>
          <w:rFonts w:hint="eastAsia" w:ascii="仿宋" w:hAnsi="仿宋" w:eastAsia="仿宋" w:cs="仿宋"/>
          <w:bCs/>
          <w:kern w:val="0"/>
          <w:sz w:val="32"/>
          <w:szCs w:val="32"/>
        </w:rPr>
        <w:t>1.符合《中华人民共和国政府采购法》第二十二条规定，在中国境内注册的具有独立法人资格或个体户（提供营业执照）。</w:t>
      </w:r>
    </w:p>
    <w:p w14:paraId="2EF5DF2E">
      <w:pPr>
        <w:ind w:firstLine="640" w:firstLineChars="200"/>
        <w:rPr>
          <w:rFonts w:hint="eastAsia" w:ascii="仿宋" w:hAnsi="仿宋" w:eastAsia="仿宋" w:cs="仿宋"/>
          <w:kern w:val="0"/>
          <w:sz w:val="32"/>
          <w:szCs w:val="32"/>
        </w:rPr>
      </w:pPr>
      <w:r>
        <w:rPr>
          <w:rFonts w:hint="eastAsia" w:ascii="仿宋" w:hAnsi="仿宋" w:eastAsia="仿宋" w:cs="仿宋"/>
          <w:kern w:val="0"/>
          <w:sz w:val="32"/>
          <w:szCs w:val="32"/>
        </w:rPr>
        <w:t>2.未被“信用中国”网站（www.creditchina.gov.cn）列入失信被执行人、重大税收违法案件当事人名单、政府采购严重失信行为记录名单（提供网上截图加盖公章）或信用报告。</w:t>
      </w:r>
    </w:p>
    <w:p w14:paraId="31B0944C">
      <w:pPr>
        <w:pStyle w:val="21"/>
        <w:snapToGrid w:val="0"/>
        <w:spacing w:after="0" w:line="560" w:lineRule="exact"/>
        <w:ind w:firstLine="640" w:firstLineChars="200"/>
        <w:rPr>
          <w:rFonts w:hint="eastAsia" w:ascii="仿宋" w:hAnsi="仿宋" w:eastAsia="仿宋" w:cs="仿宋"/>
          <w:kern w:val="0"/>
          <w:sz w:val="32"/>
          <w:szCs w:val="32"/>
        </w:rPr>
      </w:pPr>
      <w:r>
        <w:rPr>
          <w:rFonts w:hint="eastAsia" w:ascii="仿宋" w:hAnsi="仿宋" w:eastAsia="仿宋" w:cs="仿宋"/>
          <w:kern w:val="0"/>
          <w:sz w:val="32"/>
          <w:szCs w:val="32"/>
          <w:lang w:val="en-US" w:eastAsia="zh-CN"/>
        </w:rPr>
        <w:t>3</w:t>
      </w:r>
      <w:r>
        <w:rPr>
          <w:rFonts w:hint="eastAsia" w:ascii="仿宋" w:hAnsi="仿宋" w:eastAsia="仿宋" w:cs="仿宋"/>
          <w:kern w:val="0"/>
          <w:sz w:val="32"/>
          <w:szCs w:val="32"/>
        </w:rPr>
        <w:t>.承诺函(样本)</w:t>
      </w:r>
    </w:p>
    <w:p w14:paraId="371437A8">
      <w:pPr>
        <w:tabs>
          <w:tab w:val="left" w:pos="0"/>
          <w:tab w:val="left" w:pos="720"/>
          <w:tab w:val="left" w:pos="1440"/>
          <w:tab w:val="left" w:pos="2160"/>
          <w:tab w:val="left" w:pos="2880"/>
          <w:tab w:val="left" w:pos="3600"/>
          <w:tab w:val="left" w:pos="4320"/>
        </w:tabs>
        <w:autoSpaceDE w:val="0"/>
        <w:autoSpaceDN w:val="0"/>
        <w:snapToGrid w:val="0"/>
        <w:spacing w:line="560" w:lineRule="exact"/>
        <w:rPr>
          <w:rFonts w:hint="eastAsia" w:ascii="仿宋" w:hAnsi="仿宋" w:eastAsia="仿宋" w:cs="仿宋"/>
          <w:sz w:val="32"/>
          <w:szCs w:val="32"/>
        </w:rPr>
      </w:pPr>
    </w:p>
    <w:p w14:paraId="268B87EE">
      <w:pPr>
        <w:tabs>
          <w:tab w:val="left" w:pos="0"/>
          <w:tab w:val="left" w:pos="720"/>
          <w:tab w:val="left" w:pos="1440"/>
          <w:tab w:val="left" w:pos="2160"/>
          <w:tab w:val="left" w:pos="2880"/>
          <w:tab w:val="left" w:pos="3600"/>
          <w:tab w:val="left" w:pos="4320"/>
        </w:tabs>
        <w:autoSpaceDE w:val="0"/>
        <w:autoSpaceDN w:val="0"/>
        <w:snapToGrid w:val="0"/>
        <w:spacing w:line="560" w:lineRule="exact"/>
        <w:jc w:val="center"/>
        <w:rPr>
          <w:rFonts w:hint="eastAsia" w:ascii="仿宋" w:hAnsi="仿宋" w:eastAsia="仿宋" w:cs="仿宋"/>
          <w:kern w:val="0"/>
          <w:sz w:val="32"/>
          <w:szCs w:val="32"/>
        </w:rPr>
      </w:pPr>
      <w:r>
        <w:rPr>
          <w:rFonts w:hint="eastAsia" w:ascii="仿宋" w:hAnsi="仿宋" w:eastAsia="仿宋" w:cs="仿宋"/>
          <w:kern w:val="0"/>
          <w:sz w:val="32"/>
          <w:szCs w:val="32"/>
        </w:rPr>
        <w:t>承诺函</w:t>
      </w:r>
    </w:p>
    <w:p w14:paraId="3856BDED">
      <w:pPr>
        <w:tabs>
          <w:tab w:val="left" w:pos="0"/>
          <w:tab w:val="left" w:pos="720"/>
          <w:tab w:val="left" w:pos="1440"/>
          <w:tab w:val="left" w:pos="2160"/>
          <w:tab w:val="left" w:pos="2880"/>
          <w:tab w:val="left" w:pos="3600"/>
          <w:tab w:val="left" w:pos="4320"/>
        </w:tabs>
        <w:autoSpaceDE w:val="0"/>
        <w:autoSpaceDN w:val="0"/>
        <w:snapToGrid w:val="0"/>
        <w:spacing w:line="560" w:lineRule="exact"/>
        <w:jc w:val="center"/>
        <w:rPr>
          <w:rFonts w:hint="eastAsia" w:ascii="仿宋" w:hAnsi="仿宋" w:eastAsia="仿宋" w:cs="仿宋"/>
          <w:kern w:val="0"/>
          <w:sz w:val="32"/>
          <w:szCs w:val="32"/>
        </w:rPr>
      </w:pPr>
    </w:p>
    <w:p w14:paraId="4C2FF762">
      <w:pPr>
        <w:tabs>
          <w:tab w:val="left" w:pos="0"/>
          <w:tab w:val="left" w:pos="720"/>
          <w:tab w:val="left" w:pos="1440"/>
          <w:tab w:val="left" w:pos="2160"/>
          <w:tab w:val="left" w:pos="2880"/>
          <w:tab w:val="left" w:pos="3600"/>
          <w:tab w:val="left" w:pos="4320"/>
        </w:tabs>
        <w:autoSpaceDE w:val="0"/>
        <w:autoSpaceDN w:val="0"/>
        <w:snapToGrid w:val="0"/>
        <w:spacing w:line="560" w:lineRule="exact"/>
        <w:rPr>
          <w:rFonts w:hint="eastAsia" w:ascii="仿宋" w:hAnsi="仿宋" w:eastAsia="仿宋" w:cs="仿宋"/>
          <w:sz w:val="32"/>
          <w:szCs w:val="32"/>
        </w:rPr>
      </w:pPr>
      <w:r>
        <w:rPr>
          <w:rFonts w:hint="eastAsia" w:ascii="仿宋" w:hAnsi="仿宋" w:eastAsia="仿宋" w:cs="仿宋"/>
          <w:sz w:val="32"/>
          <w:szCs w:val="32"/>
        </w:rPr>
        <w:t>致：海南卫生健康职业学院</w:t>
      </w:r>
    </w:p>
    <w:p w14:paraId="0A45C6A4">
      <w:pPr>
        <w:tabs>
          <w:tab w:val="left" w:pos="0"/>
          <w:tab w:val="left" w:pos="720"/>
          <w:tab w:val="left" w:pos="1440"/>
          <w:tab w:val="left" w:pos="2160"/>
          <w:tab w:val="left" w:pos="2880"/>
          <w:tab w:val="left" w:pos="3600"/>
          <w:tab w:val="left" w:pos="4320"/>
        </w:tabs>
        <w:autoSpaceDE w:val="0"/>
        <w:autoSpaceDN w:val="0"/>
        <w:snapToGrid w:val="0"/>
        <w:spacing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我单位</w:t>
      </w:r>
      <w:r>
        <w:rPr>
          <w:rFonts w:hint="eastAsia" w:ascii="仿宋" w:hAnsi="仿宋" w:eastAsia="仿宋" w:cs="仿宋"/>
          <w:kern w:val="0"/>
          <w:sz w:val="32"/>
          <w:szCs w:val="32"/>
        </w:rPr>
        <w:t>不是联合体参与报价，我单位承诺成交后不转包、不分包</w:t>
      </w:r>
      <w:r>
        <w:rPr>
          <w:rFonts w:hint="eastAsia" w:ascii="仿宋" w:hAnsi="仿宋" w:eastAsia="仿宋" w:cs="仿宋"/>
          <w:sz w:val="32"/>
          <w:szCs w:val="32"/>
        </w:rPr>
        <w:t>，并承担因此引起的一切后果。</w:t>
      </w:r>
    </w:p>
    <w:p w14:paraId="48F67B46">
      <w:pPr>
        <w:snapToGrid w:val="0"/>
        <w:spacing w:line="560" w:lineRule="exact"/>
        <w:rPr>
          <w:rFonts w:hint="eastAsia" w:ascii="仿宋" w:hAnsi="仿宋" w:eastAsia="仿宋" w:cs="仿宋"/>
          <w:sz w:val="32"/>
          <w:szCs w:val="32"/>
        </w:rPr>
      </w:pPr>
    </w:p>
    <w:p w14:paraId="67C0D1C2">
      <w:pPr>
        <w:snapToGrid w:val="0"/>
        <w:spacing w:line="560" w:lineRule="exact"/>
        <w:rPr>
          <w:rFonts w:hint="eastAsia" w:ascii="仿宋" w:hAnsi="仿宋" w:eastAsia="仿宋" w:cs="仿宋"/>
          <w:sz w:val="32"/>
          <w:szCs w:val="32"/>
        </w:rPr>
      </w:pPr>
    </w:p>
    <w:p w14:paraId="7E362343">
      <w:pPr>
        <w:snapToGrid w:val="0"/>
        <w:spacing w:line="560" w:lineRule="exact"/>
        <w:rPr>
          <w:rFonts w:hint="eastAsia" w:ascii="仿宋" w:hAnsi="仿宋" w:eastAsia="仿宋" w:cs="仿宋"/>
          <w:sz w:val="32"/>
          <w:szCs w:val="32"/>
        </w:rPr>
      </w:pPr>
    </w:p>
    <w:p w14:paraId="3EF7845C">
      <w:pPr>
        <w:snapToGrid w:val="0"/>
        <w:spacing w:line="560" w:lineRule="exact"/>
        <w:ind w:firstLine="480"/>
        <w:rPr>
          <w:rFonts w:hint="eastAsia" w:ascii="仿宋" w:hAnsi="仿宋" w:eastAsia="仿宋" w:cs="仿宋"/>
          <w:sz w:val="32"/>
          <w:szCs w:val="32"/>
          <w:u w:val="single"/>
        </w:rPr>
      </w:pPr>
      <w:r>
        <w:rPr>
          <w:rFonts w:hint="eastAsia" w:ascii="仿宋" w:hAnsi="仿宋" w:eastAsia="仿宋" w:cs="仿宋"/>
          <w:sz w:val="32"/>
          <w:szCs w:val="32"/>
        </w:rPr>
        <w:t>供应商（公章）：</w:t>
      </w:r>
      <w:r>
        <w:rPr>
          <w:rFonts w:hint="eastAsia" w:ascii="仿宋" w:hAnsi="仿宋" w:eastAsia="仿宋" w:cs="仿宋"/>
          <w:sz w:val="32"/>
          <w:szCs w:val="32"/>
          <w:u w:val="single"/>
        </w:rPr>
        <w:t xml:space="preserve">                     </w:t>
      </w:r>
    </w:p>
    <w:p w14:paraId="4BCE2BB8">
      <w:pPr>
        <w:snapToGrid w:val="0"/>
        <w:spacing w:line="560" w:lineRule="exact"/>
        <w:ind w:firstLine="480"/>
        <w:rPr>
          <w:rFonts w:hint="eastAsia" w:ascii="仿宋" w:hAnsi="仿宋" w:eastAsia="仿宋" w:cs="仿宋"/>
          <w:sz w:val="32"/>
          <w:szCs w:val="32"/>
          <w:u w:val="single"/>
        </w:rPr>
      </w:pPr>
      <w:r>
        <w:rPr>
          <w:rFonts w:hint="eastAsia" w:ascii="仿宋" w:hAnsi="仿宋" w:eastAsia="仿宋" w:cs="仿宋"/>
          <w:sz w:val="32"/>
          <w:szCs w:val="32"/>
        </w:rPr>
        <w:t>法人代表或其授权人（签字）：</w:t>
      </w:r>
      <w:r>
        <w:rPr>
          <w:rFonts w:hint="eastAsia" w:ascii="仿宋" w:hAnsi="仿宋" w:eastAsia="仿宋" w:cs="仿宋"/>
          <w:sz w:val="32"/>
          <w:szCs w:val="32"/>
          <w:u w:val="single"/>
        </w:rPr>
        <w:t xml:space="preserve">               </w:t>
      </w:r>
    </w:p>
    <w:p w14:paraId="3034F317">
      <w:pPr>
        <w:snapToGrid w:val="0"/>
        <w:spacing w:line="560" w:lineRule="exact"/>
        <w:ind w:firstLine="480"/>
        <w:rPr>
          <w:rFonts w:hint="eastAsia" w:ascii="仿宋" w:hAnsi="仿宋" w:eastAsia="仿宋" w:cs="仿宋"/>
          <w:sz w:val="32"/>
          <w:szCs w:val="32"/>
          <w:u w:val="single"/>
        </w:rPr>
      </w:pPr>
      <w:r>
        <w:rPr>
          <w:rFonts w:hint="eastAsia" w:ascii="仿宋" w:hAnsi="仿宋" w:eastAsia="仿宋" w:cs="仿宋"/>
          <w:sz w:val="32"/>
          <w:szCs w:val="32"/>
        </w:rPr>
        <w:t>日   期：</w:t>
      </w:r>
      <w:r>
        <w:rPr>
          <w:rFonts w:hint="eastAsia" w:ascii="仿宋" w:hAnsi="仿宋" w:eastAsia="仿宋" w:cs="仿宋"/>
          <w:sz w:val="32"/>
          <w:szCs w:val="32"/>
          <w:u w:val="single"/>
        </w:rPr>
        <w:t xml:space="preserve">                   </w:t>
      </w:r>
    </w:p>
    <w:p w14:paraId="124641E6">
      <w:pPr>
        <w:rPr>
          <w:rFonts w:hint="eastAsia" w:ascii="仿宋" w:hAnsi="仿宋" w:eastAsia="仿宋" w:cs="仿宋"/>
        </w:rPr>
      </w:pPr>
    </w:p>
    <w:p w14:paraId="3C2FFAB3">
      <w:pPr>
        <w:rPr>
          <w:rFonts w:hint="eastAsia" w:ascii="仿宋" w:hAnsi="仿宋" w:eastAsia="仿宋" w:cs="仿宋"/>
          <w:kern w:val="0"/>
          <w:sz w:val="32"/>
          <w:szCs w:val="32"/>
        </w:rPr>
      </w:pPr>
    </w:p>
    <w:p w14:paraId="110D4E94">
      <w:pPr>
        <w:rPr>
          <w:rFonts w:hint="eastAsia" w:ascii="仿宋" w:hAnsi="仿宋" w:eastAsia="仿宋" w:cs="仿宋"/>
        </w:rPr>
      </w:pPr>
    </w:p>
    <w:p w14:paraId="2C5918E5">
      <w:pPr>
        <w:rPr>
          <w:rFonts w:hint="eastAsia" w:ascii="仿宋" w:hAnsi="仿宋" w:eastAsia="仿宋" w:cs="仿宋"/>
        </w:rPr>
      </w:pPr>
    </w:p>
    <w:p w14:paraId="4B97DC2D">
      <w:pPr>
        <w:rPr>
          <w:rFonts w:hint="eastAsia" w:ascii="仿宋" w:hAnsi="仿宋" w:eastAsia="仿宋" w:cs="仿宋"/>
        </w:rPr>
      </w:pPr>
    </w:p>
    <w:p w14:paraId="496FC311"/>
    <w:p w14:paraId="296A1C57"/>
    <w:p w14:paraId="3994539E"/>
    <w:p w14:paraId="65C7E24C"/>
    <w:p w14:paraId="66ED3278">
      <w:pPr>
        <w:pStyle w:val="2"/>
        <w:numPr>
          <w:ilvl w:val="0"/>
          <w:numId w:val="5"/>
        </w:numPr>
        <w:spacing w:line="240" w:lineRule="auto"/>
      </w:pPr>
      <w:bookmarkStart w:id="105" w:name="_Toc28212"/>
      <w:r>
        <w:rPr>
          <w:rFonts w:hint="eastAsia"/>
        </w:rPr>
        <w:t>技术部分</w:t>
      </w:r>
      <w:bookmarkEnd w:id="105"/>
    </w:p>
    <w:p w14:paraId="19685ADF">
      <w:pPr>
        <w:rPr>
          <w:rFonts w:ascii="仿宋_GB2312" w:hAnsi="仿宋_GB2312" w:eastAsia="仿宋_GB2312" w:cs="仿宋_GB2312"/>
          <w:b/>
          <w:kern w:val="0"/>
          <w:sz w:val="36"/>
          <w:szCs w:val="36"/>
        </w:rPr>
      </w:pPr>
      <w:bookmarkStart w:id="106" w:name="_Toc248"/>
    </w:p>
    <w:bookmarkEnd w:id="106"/>
    <w:p w14:paraId="5B9280DE">
      <w:pPr>
        <w:rPr>
          <w:rFonts w:ascii="方正公文黑体" w:hAnsi="方正公文黑体" w:eastAsia="方正公文黑体" w:cs="方正公文黑体"/>
          <w:sz w:val="36"/>
          <w:szCs w:val="36"/>
        </w:rPr>
      </w:pPr>
      <w:r>
        <w:rPr>
          <w:rFonts w:hint="eastAsia" w:ascii="黑体" w:hAnsi="黑体" w:eastAsia="黑体" w:cs="黑体"/>
          <w:b/>
          <w:bCs w:val="0"/>
          <w:sz w:val="36"/>
          <w:szCs w:val="36"/>
        </w:rPr>
        <w:t>附件5</w:t>
      </w:r>
    </w:p>
    <w:p w14:paraId="13A88570">
      <w:pPr>
        <w:pStyle w:val="10"/>
        <w:spacing w:before="0" w:after="0"/>
        <w:ind w:right="378" w:rightChars="135"/>
        <w:jc w:val="center"/>
        <w:rPr>
          <w:rFonts w:hint="eastAsia" w:ascii="仿宋" w:hAnsi="仿宋" w:eastAsia="仿宋" w:cs="仿宋"/>
          <w:b/>
          <w:sz w:val="36"/>
          <w:szCs w:val="36"/>
          <w:lang w:val="en-US" w:eastAsia="zh-CN"/>
        </w:rPr>
      </w:pPr>
      <w:r>
        <w:rPr>
          <w:rFonts w:hint="eastAsia" w:ascii="仿宋" w:hAnsi="仿宋" w:eastAsia="仿宋" w:cs="仿宋"/>
          <w:b/>
          <w:sz w:val="36"/>
          <w:szCs w:val="36"/>
        </w:rPr>
        <w:t>技术响应</w:t>
      </w:r>
      <w:r>
        <w:rPr>
          <w:rFonts w:hint="eastAsia" w:ascii="仿宋" w:hAnsi="仿宋" w:eastAsia="仿宋" w:cs="仿宋"/>
          <w:b/>
          <w:sz w:val="36"/>
          <w:szCs w:val="36"/>
          <w:lang w:val="en-US" w:eastAsia="zh-CN"/>
        </w:rPr>
        <w:t>表</w:t>
      </w:r>
    </w:p>
    <w:tbl>
      <w:tblPr>
        <w:tblStyle w:val="25"/>
        <w:tblW w:w="882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24"/>
        <w:gridCol w:w="2208"/>
        <w:gridCol w:w="2181"/>
        <w:gridCol w:w="1565"/>
        <w:gridCol w:w="1850"/>
      </w:tblGrid>
      <w:tr w14:paraId="7A9C31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8" w:hRule="atLeast"/>
          <w:jc w:val="center"/>
        </w:trPr>
        <w:tc>
          <w:tcPr>
            <w:tcW w:w="1024" w:type="dxa"/>
            <w:vAlign w:val="center"/>
          </w:tcPr>
          <w:p w14:paraId="073B6773">
            <w:pPr>
              <w:keepNext w:val="0"/>
              <w:keepLines w:val="0"/>
              <w:widowControl/>
              <w:suppressLineNumbers w:val="0"/>
              <w:autoSpaceDE w:val="0"/>
              <w:autoSpaceDN w:val="0"/>
              <w:adjustRightInd w:val="0"/>
              <w:spacing w:before="50" w:beforeAutospacing="0" w:after="50" w:afterAutospacing="0" w:line="440" w:lineRule="exact"/>
              <w:ind w:left="0" w:right="0"/>
              <w:jc w:val="center"/>
              <w:rPr>
                <w:rStyle w:val="32"/>
                <w:rFonts w:hint="default" w:cs="仿宋"/>
                <w:b/>
                <w:bCs w:val="0"/>
                <w:sz w:val="32"/>
                <w:szCs w:val="32"/>
              </w:rPr>
            </w:pPr>
            <w:r>
              <w:rPr>
                <w:rStyle w:val="32"/>
                <w:rFonts w:hint="eastAsia" w:cs="仿宋"/>
                <w:b/>
                <w:bCs w:val="0"/>
                <w:sz w:val="32"/>
                <w:szCs w:val="32"/>
              </w:rPr>
              <w:t>项目</w:t>
            </w:r>
          </w:p>
        </w:tc>
        <w:tc>
          <w:tcPr>
            <w:tcW w:w="2208" w:type="dxa"/>
            <w:vAlign w:val="center"/>
          </w:tcPr>
          <w:p w14:paraId="711CE612">
            <w:pPr>
              <w:keepNext w:val="0"/>
              <w:keepLines w:val="0"/>
              <w:widowControl/>
              <w:suppressLineNumbers w:val="0"/>
              <w:autoSpaceDE w:val="0"/>
              <w:autoSpaceDN w:val="0"/>
              <w:adjustRightInd w:val="0"/>
              <w:spacing w:before="50" w:beforeAutospacing="0" w:after="50" w:afterAutospacing="0" w:line="440" w:lineRule="exact"/>
              <w:ind w:left="0" w:right="0"/>
              <w:jc w:val="center"/>
              <w:rPr>
                <w:rStyle w:val="32"/>
                <w:rFonts w:hint="default" w:cs="仿宋"/>
                <w:b/>
                <w:bCs w:val="0"/>
                <w:sz w:val="32"/>
                <w:szCs w:val="32"/>
              </w:rPr>
            </w:pPr>
            <w:r>
              <w:rPr>
                <w:rStyle w:val="32"/>
                <w:rFonts w:hint="eastAsia" w:cs="仿宋"/>
                <w:b/>
                <w:bCs w:val="0"/>
                <w:sz w:val="32"/>
                <w:szCs w:val="32"/>
              </w:rPr>
              <w:t>磋商文件要求</w:t>
            </w:r>
          </w:p>
        </w:tc>
        <w:tc>
          <w:tcPr>
            <w:tcW w:w="2181" w:type="dxa"/>
            <w:vAlign w:val="center"/>
          </w:tcPr>
          <w:p w14:paraId="26490A6A">
            <w:pPr>
              <w:keepNext w:val="0"/>
              <w:keepLines w:val="0"/>
              <w:widowControl/>
              <w:suppressLineNumbers w:val="0"/>
              <w:autoSpaceDE w:val="0"/>
              <w:autoSpaceDN w:val="0"/>
              <w:adjustRightInd w:val="0"/>
              <w:spacing w:before="50" w:beforeAutospacing="0" w:after="50" w:afterAutospacing="0" w:line="440" w:lineRule="exact"/>
              <w:ind w:left="0" w:right="0"/>
              <w:jc w:val="center"/>
              <w:rPr>
                <w:rStyle w:val="32"/>
                <w:rFonts w:hint="default" w:cs="仿宋"/>
                <w:b/>
                <w:bCs w:val="0"/>
                <w:sz w:val="32"/>
                <w:szCs w:val="32"/>
              </w:rPr>
            </w:pPr>
            <w:r>
              <w:rPr>
                <w:rStyle w:val="32"/>
                <w:rFonts w:hint="eastAsia" w:cs="仿宋"/>
                <w:b/>
                <w:bCs w:val="0"/>
                <w:sz w:val="32"/>
                <w:szCs w:val="32"/>
              </w:rPr>
              <w:t>报价文件响应情况</w:t>
            </w:r>
          </w:p>
        </w:tc>
        <w:tc>
          <w:tcPr>
            <w:tcW w:w="1565" w:type="dxa"/>
            <w:vAlign w:val="center"/>
          </w:tcPr>
          <w:p w14:paraId="4F37BD98">
            <w:pPr>
              <w:keepNext w:val="0"/>
              <w:keepLines w:val="0"/>
              <w:widowControl/>
              <w:suppressLineNumbers w:val="0"/>
              <w:autoSpaceDE w:val="0"/>
              <w:autoSpaceDN w:val="0"/>
              <w:adjustRightInd w:val="0"/>
              <w:spacing w:before="50" w:beforeAutospacing="0" w:after="50" w:afterAutospacing="0" w:line="440" w:lineRule="exact"/>
              <w:ind w:left="0" w:right="0"/>
              <w:jc w:val="center"/>
              <w:rPr>
                <w:rStyle w:val="32"/>
                <w:rFonts w:hint="default" w:cs="仿宋"/>
                <w:b/>
                <w:bCs w:val="0"/>
                <w:sz w:val="32"/>
                <w:szCs w:val="32"/>
              </w:rPr>
            </w:pPr>
            <w:r>
              <w:rPr>
                <w:rStyle w:val="32"/>
                <w:rFonts w:hint="eastAsia" w:cs="仿宋"/>
                <w:b/>
                <w:bCs w:val="0"/>
                <w:sz w:val="32"/>
                <w:szCs w:val="32"/>
              </w:rPr>
              <w:t>响应程度</w:t>
            </w:r>
          </w:p>
        </w:tc>
        <w:tc>
          <w:tcPr>
            <w:tcW w:w="1850" w:type="dxa"/>
            <w:vAlign w:val="center"/>
          </w:tcPr>
          <w:p w14:paraId="06F1AAA8">
            <w:pPr>
              <w:keepNext w:val="0"/>
              <w:keepLines w:val="0"/>
              <w:widowControl/>
              <w:suppressLineNumbers w:val="0"/>
              <w:autoSpaceDE w:val="0"/>
              <w:autoSpaceDN w:val="0"/>
              <w:adjustRightInd w:val="0"/>
              <w:spacing w:before="50" w:beforeAutospacing="0" w:after="50" w:afterAutospacing="0" w:line="440" w:lineRule="exact"/>
              <w:ind w:left="0" w:right="0"/>
              <w:jc w:val="center"/>
              <w:rPr>
                <w:rStyle w:val="32"/>
                <w:rFonts w:hint="default" w:cs="仿宋"/>
                <w:b/>
                <w:bCs w:val="0"/>
                <w:sz w:val="32"/>
                <w:szCs w:val="32"/>
              </w:rPr>
            </w:pPr>
            <w:r>
              <w:rPr>
                <w:rStyle w:val="32"/>
                <w:rFonts w:hint="eastAsia" w:cs="仿宋"/>
                <w:b/>
                <w:bCs w:val="0"/>
                <w:sz w:val="32"/>
                <w:szCs w:val="32"/>
              </w:rPr>
              <w:t>正偏离理由</w:t>
            </w:r>
          </w:p>
        </w:tc>
      </w:tr>
      <w:tr w14:paraId="007001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9" w:hRule="atLeast"/>
          <w:jc w:val="center"/>
        </w:trPr>
        <w:tc>
          <w:tcPr>
            <w:tcW w:w="1024" w:type="dxa"/>
            <w:vAlign w:val="center"/>
          </w:tcPr>
          <w:p w14:paraId="19A52047">
            <w:pPr>
              <w:keepNext w:val="0"/>
              <w:keepLines w:val="0"/>
              <w:widowControl/>
              <w:suppressLineNumbers w:val="0"/>
              <w:autoSpaceDE w:val="0"/>
              <w:autoSpaceDN w:val="0"/>
              <w:adjustRightInd w:val="0"/>
              <w:spacing w:before="50" w:beforeAutospacing="0" w:after="50" w:afterAutospacing="0" w:line="440" w:lineRule="exact"/>
              <w:ind w:left="0" w:right="0"/>
              <w:jc w:val="center"/>
              <w:rPr>
                <w:rStyle w:val="32"/>
                <w:rFonts w:hint="default" w:cs="仿宋"/>
                <w:sz w:val="32"/>
                <w:szCs w:val="32"/>
              </w:rPr>
            </w:pPr>
          </w:p>
        </w:tc>
        <w:tc>
          <w:tcPr>
            <w:tcW w:w="2208" w:type="dxa"/>
            <w:vAlign w:val="center"/>
          </w:tcPr>
          <w:p w14:paraId="7527F236">
            <w:pPr>
              <w:keepNext w:val="0"/>
              <w:keepLines w:val="0"/>
              <w:widowControl/>
              <w:suppressLineNumbers w:val="0"/>
              <w:autoSpaceDE w:val="0"/>
              <w:autoSpaceDN w:val="0"/>
              <w:adjustRightInd w:val="0"/>
              <w:spacing w:before="50" w:beforeAutospacing="0" w:after="50" w:afterAutospacing="0" w:line="440" w:lineRule="exact"/>
              <w:ind w:left="0" w:right="0"/>
              <w:jc w:val="center"/>
              <w:rPr>
                <w:rStyle w:val="32"/>
                <w:rFonts w:hint="eastAsia" w:eastAsia="仿宋" w:cs="仿宋"/>
                <w:sz w:val="32"/>
                <w:szCs w:val="32"/>
                <w:lang w:val="en-US" w:eastAsia="zh-CN"/>
              </w:rPr>
            </w:pPr>
          </w:p>
        </w:tc>
        <w:tc>
          <w:tcPr>
            <w:tcW w:w="2181" w:type="dxa"/>
            <w:vAlign w:val="center"/>
          </w:tcPr>
          <w:p w14:paraId="10D85C06">
            <w:pPr>
              <w:keepNext w:val="0"/>
              <w:keepLines w:val="0"/>
              <w:widowControl/>
              <w:suppressLineNumbers w:val="0"/>
              <w:autoSpaceDE w:val="0"/>
              <w:autoSpaceDN w:val="0"/>
              <w:adjustRightInd w:val="0"/>
              <w:spacing w:before="50" w:beforeAutospacing="0" w:after="50" w:afterAutospacing="0" w:line="440" w:lineRule="exact"/>
              <w:ind w:left="0" w:right="0"/>
              <w:jc w:val="center"/>
              <w:rPr>
                <w:rStyle w:val="32"/>
                <w:rFonts w:hint="default" w:cs="仿宋"/>
                <w:sz w:val="32"/>
                <w:szCs w:val="32"/>
              </w:rPr>
            </w:pPr>
          </w:p>
        </w:tc>
        <w:tc>
          <w:tcPr>
            <w:tcW w:w="1565" w:type="dxa"/>
            <w:vAlign w:val="center"/>
          </w:tcPr>
          <w:p w14:paraId="337A3CAE">
            <w:pPr>
              <w:keepNext w:val="0"/>
              <w:keepLines w:val="0"/>
              <w:widowControl/>
              <w:suppressLineNumbers w:val="0"/>
              <w:autoSpaceDE w:val="0"/>
              <w:autoSpaceDN w:val="0"/>
              <w:adjustRightInd w:val="0"/>
              <w:spacing w:before="50" w:beforeAutospacing="0" w:after="50" w:afterAutospacing="0" w:line="440" w:lineRule="exact"/>
              <w:ind w:left="0" w:right="0"/>
              <w:jc w:val="center"/>
              <w:rPr>
                <w:rStyle w:val="32"/>
                <w:rFonts w:hint="default" w:cs="仿宋"/>
                <w:sz w:val="32"/>
                <w:szCs w:val="32"/>
              </w:rPr>
            </w:pPr>
          </w:p>
        </w:tc>
        <w:tc>
          <w:tcPr>
            <w:tcW w:w="1850" w:type="dxa"/>
          </w:tcPr>
          <w:p w14:paraId="6EAD4501">
            <w:pPr>
              <w:keepNext w:val="0"/>
              <w:keepLines w:val="0"/>
              <w:widowControl/>
              <w:suppressLineNumbers w:val="0"/>
              <w:autoSpaceDE w:val="0"/>
              <w:autoSpaceDN w:val="0"/>
              <w:adjustRightInd w:val="0"/>
              <w:spacing w:before="50" w:beforeAutospacing="0" w:after="50" w:afterAutospacing="0" w:line="440" w:lineRule="exact"/>
              <w:ind w:left="0" w:right="0"/>
              <w:jc w:val="center"/>
              <w:rPr>
                <w:rStyle w:val="32"/>
                <w:rFonts w:hint="default" w:cs="仿宋"/>
                <w:sz w:val="32"/>
                <w:szCs w:val="32"/>
              </w:rPr>
            </w:pPr>
          </w:p>
        </w:tc>
      </w:tr>
      <w:tr w14:paraId="3E5450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5" w:hRule="atLeast"/>
          <w:jc w:val="center"/>
        </w:trPr>
        <w:tc>
          <w:tcPr>
            <w:tcW w:w="1024" w:type="dxa"/>
            <w:vAlign w:val="center"/>
          </w:tcPr>
          <w:p w14:paraId="37CEF0C4">
            <w:pPr>
              <w:keepNext w:val="0"/>
              <w:keepLines w:val="0"/>
              <w:widowControl/>
              <w:suppressLineNumbers w:val="0"/>
              <w:autoSpaceDE w:val="0"/>
              <w:autoSpaceDN w:val="0"/>
              <w:adjustRightInd w:val="0"/>
              <w:spacing w:before="50" w:beforeAutospacing="0" w:after="50" w:afterAutospacing="0" w:line="440" w:lineRule="exact"/>
              <w:ind w:left="0" w:right="0"/>
              <w:jc w:val="center"/>
              <w:rPr>
                <w:rStyle w:val="32"/>
                <w:rFonts w:hint="default" w:cs="仿宋"/>
                <w:sz w:val="32"/>
                <w:szCs w:val="32"/>
              </w:rPr>
            </w:pPr>
          </w:p>
        </w:tc>
        <w:tc>
          <w:tcPr>
            <w:tcW w:w="2208" w:type="dxa"/>
            <w:vAlign w:val="center"/>
          </w:tcPr>
          <w:p w14:paraId="0EB31ADC">
            <w:pPr>
              <w:keepNext w:val="0"/>
              <w:keepLines w:val="0"/>
              <w:widowControl/>
              <w:suppressLineNumbers w:val="0"/>
              <w:autoSpaceDE w:val="0"/>
              <w:autoSpaceDN w:val="0"/>
              <w:adjustRightInd w:val="0"/>
              <w:spacing w:before="50" w:beforeAutospacing="0" w:after="50" w:afterAutospacing="0" w:line="440" w:lineRule="exact"/>
              <w:ind w:left="0" w:right="0"/>
              <w:jc w:val="center"/>
              <w:rPr>
                <w:rStyle w:val="32"/>
                <w:rFonts w:hint="default" w:cs="仿宋"/>
                <w:sz w:val="32"/>
                <w:szCs w:val="32"/>
              </w:rPr>
            </w:pPr>
          </w:p>
        </w:tc>
        <w:tc>
          <w:tcPr>
            <w:tcW w:w="2181" w:type="dxa"/>
            <w:vAlign w:val="center"/>
          </w:tcPr>
          <w:p w14:paraId="47429981">
            <w:pPr>
              <w:keepNext w:val="0"/>
              <w:keepLines w:val="0"/>
              <w:widowControl/>
              <w:suppressLineNumbers w:val="0"/>
              <w:autoSpaceDE w:val="0"/>
              <w:autoSpaceDN w:val="0"/>
              <w:adjustRightInd w:val="0"/>
              <w:spacing w:before="50" w:beforeAutospacing="0" w:after="50" w:afterAutospacing="0" w:line="440" w:lineRule="exact"/>
              <w:ind w:left="0" w:right="0"/>
              <w:jc w:val="center"/>
              <w:rPr>
                <w:rStyle w:val="32"/>
                <w:rFonts w:hint="default" w:cs="仿宋"/>
                <w:sz w:val="32"/>
                <w:szCs w:val="32"/>
              </w:rPr>
            </w:pPr>
          </w:p>
        </w:tc>
        <w:tc>
          <w:tcPr>
            <w:tcW w:w="1565" w:type="dxa"/>
            <w:vAlign w:val="center"/>
          </w:tcPr>
          <w:p w14:paraId="6D650AD7">
            <w:pPr>
              <w:keepNext w:val="0"/>
              <w:keepLines w:val="0"/>
              <w:widowControl/>
              <w:suppressLineNumbers w:val="0"/>
              <w:autoSpaceDE w:val="0"/>
              <w:autoSpaceDN w:val="0"/>
              <w:adjustRightInd w:val="0"/>
              <w:spacing w:before="50" w:beforeAutospacing="0" w:after="50" w:afterAutospacing="0" w:line="440" w:lineRule="exact"/>
              <w:ind w:left="0" w:right="0"/>
              <w:jc w:val="center"/>
              <w:rPr>
                <w:rStyle w:val="32"/>
                <w:rFonts w:hint="default" w:cs="仿宋"/>
                <w:sz w:val="32"/>
                <w:szCs w:val="32"/>
              </w:rPr>
            </w:pPr>
          </w:p>
        </w:tc>
        <w:tc>
          <w:tcPr>
            <w:tcW w:w="1850" w:type="dxa"/>
          </w:tcPr>
          <w:p w14:paraId="394F5FEB">
            <w:pPr>
              <w:keepNext w:val="0"/>
              <w:keepLines w:val="0"/>
              <w:widowControl/>
              <w:suppressLineNumbers w:val="0"/>
              <w:autoSpaceDE w:val="0"/>
              <w:autoSpaceDN w:val="0"/>
              <w:adjustRightInd w:val="0"/>
              <w:spacing w:before="50" w:beforeAutospacing="0" w:after="50" w:afterAutospacing="0" w:line="440" w:lineRule="exact"/>
              <w:ind w:left="0" w:right="0"/>
              <w:jc w:val="center"/>
              <w:rPr>
                <w:rStyle w:val="32"/>
                <w:rFonts w:hint="default" w:cs="仿宋"/>
                <w:sz w:val="32"/>
                <w:szCs w:val="32"/>
              </w:rPr>
            </w:pPr>
          </w:p>
        </w:tc>
      </w:tr>
      <w:tr w14:paraId="6559B9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1" w:hRule="atLeast"/>
          <w:jc w:val="center"/>
        </w:trPr>
        <w:tc>
          <w:tcPr>
            <w:tcW w:w="1024" w:type="dxa"/>
            <w:vAlign w:val="center"/>
          </w:tcPr>
          <w:p w14:paraId="4C468587">
            <w:pPr>
              <w:keepNext w:val="0"/>
              <w:keepLines w:val="0"/>
              <w:suppressLineNumbers w:val="0"/>
              <w:tabs>
                <w:tab w:val="left" w:pos="0"/>
                <w:tab w:val="left" w:pos="720"/>
                <w:tab w:val="left" w:pos="1440"/>
                <w:tab w:val="left" w:pos="2160"/>
                <w:tab w:val="left" w:pos="2880"/>
                <w:tab w:val="left" w:pos="3600"/>
                <w:tab w:val="left" w:pos="4320"/>
              </w:tabs>
              <w:autoSpaceDE w:val="0"/>
              <w:autoSpaceDN w:val="0"/>
              <w:adjustRightInd w:val="0"/>
              <w:spacing w:before="0" w:beforeAutospacing="0" w:after="0" w:afterAutospacing="0" w:line="600" w:lineRule="exact"/>
              <w:ind w:left="0" w:right="0"/>
              <w:jc w:val="center"/>
              <w:rPr>
                <w:rFonts w:hint="default" w:ascii="仿宋" w:hAnsi="仿宋" w:eastAsia="仿宋" w:cs="仿宋"/>
                <w:bCs w:val="0"/>
                <w:sz w:val="32"/>
                <w:szCs w:val="32"/>
              </w:rPr>
            </w:pPr>
          </w:p>
        </w:tc>
        <w:tc>
          <w:tcPr>
            <w:tcW w:w="2208" w:type="dxa"/>
            <w:vAlign w:val="center"/>
          </w:tcPr>
          <w:p w14:paraId="0B142322">
            <w:pPr>
              <w:keepNext w:val="0"/>
              <w:keepLines w:val="0"/>
              <w:suppressLineNumbers w:val="0"/>
              <w:tabs>
                <w:tab w:val="left" w:pos="0"/>
                <w:tab w:val="left" w:pos="720"/>
                <w:tab w:val="left" w:pos="1440"/>
                <w:tab w:val="left" w:pos="2160"/>
                <w:tab w:val="left" w:pos="2880"/>
                <w:tab w:val="left" w:pos="3600"/>
                <w:tab w:val="left" w:pos="4320"/>
              </w:tabs>
              <w:autoSpaceDE w:val="0"/>
              <w:autoSpaceDN w:val="0"/>
              <w:adjustRightInd w:val="0"/>
              <w:spacing w:before="0" w:beforeAutospacing="0" w:after="0" w:afterAutospacing="0" w:line="600" w:lineRule="exact"/>
              <w:ind w:left="0" w:right="0"/>
              <w:rPr>
                <w:rFonts w:hint="default" w:ascii="仿宋" w:hAnsi="仿宋" w:eastAsia="仿宋" w:cs="仿宋"/>
                <w:bCs w:val="0"/>
                <w:sz w:val="32"/>
                <w:szCs w:val="32"/>
              </w:rPr>
            </w:pPr>
          </w:p>
        </w:tc>
        <w:tc>
          <w:tcPr>
            <w:tcW w:w="2181" w:type="dxa"/>
            <w:vAlign w:val="center"/>
          </w:tcPr>
          <w:p w14:paraId="42B2A97D">
            <w:pPr>
              <w:keepNext w:val="0"/>
              <w:keepLines w:val="0"/>
              <w:suppressLineNumbers w:val="0"/>
              <w:tabs>
                <w:tab w:val="left" w:pos="0"/>
                <w:tab w:val="left" w:pos="720"/>
                <w:tab w:val="left" w:pos="1440"/>
                <w:tab w:val="left" w:pos="2160"/>
                <w:tab w:val="left" w:pos="2880"/>
                <w:tab w:val="left" w:pos="3600"/>
                <w:tab w:val="left" w:pos="4320"/>
              </w:tabs>
              <w:autoSpaceDE w:val="0"/>
              <w:autoSpaceDN w:val="0"/>
              <w:adjustRightInd w:val="0"/>
              <w:spacing w:before="0" w:beforeAutospacing="0" w:after="0" w:afterAutospacing="0" w:line="600" w:lineRule="exact"/>
              <w:ind w:left="0" w:right="0"/>
              <w:rPr>
                <w:rFonts w:hint="default" w:ascii="仿宋" w:hAnsi="仿宋" w:eastAsia="仿宋" w:cs="仿宋"/>
                <w:bCs w:val="0"/>
                <w:sz w:val="32"/>
                <w:szCs w:val="32"/>
              </w:rPr>
            </w:pPr>
          </w:p>
        </w:tc>
        <w:tc>
          <w:tcPr>
            <w:tcW w:w="1565" w:type="dxa"/>
            <w:vAlign w:val="center"/>
          </w:tcPr>
          <w:p w14:paraId="721AAAE8">
            <w:pPr>
              <w:keepNext w:val="0"/>
              <w:keepLines w:val="0"/>
              <w:suppressLineNumbers w:val="0"/>
              <w:tabs>
                <w:tab w:val="left" w:pos="0"/>
                <w:tab w:val="left" w:pos="720"/>
                <w:tab w:val="left" w:pos="1440"/>
                <w:tab w:val="left" w:pos="2160"/>
                <w:tab w:val="left" w:pos="2880"/>
                <w:tab w:val="left" w:pos="3600"/>
                <w:tab w:val="left" w:pos="4320"/>
              </w:tabs>
              <w:autoSpaceDE w:val="0"/>
              <w:autoSpaceDN w:val="0"/>
              <w:adjustRightInd w:val="0"/>
              <w:spacing w:before="0" w:beforeAutospacing="0" w:after="0" w:afterAutospacing="0" w:line="600" w:lineRule="exact"/>
              <w:ind w:left="0" w:right="0"/>
              <w:rPr>
                <w:rFonts w:hint="default" w:ascii="仿宋" w:hAnsi="仿宋" w:eastAsia="仿宋" w:cs="仿宋"/>
                <w:bCs w:val="0"/>
                <w:sz w:val="32"/>
                <w:szCs w:val="32"/>
              </w:rPr>
            </w:pPr>
          </w:p>
        </w:tc>
        <w:tc>
          <w:tcPr>
            <w:tcW w:w="1850" w:type="dxa"/>
          </w:tcPr>
          <w:p w14:paraId="0C0F9B05">
            <w:pPr>
              <w:keepNext w:val="0"/>
              <w:keepLines w:val="0"/>
              <w:suppressLineNumbers w:val="0"/>
              <w:tabs>
                <w:tab w:val="left" w:pos="0"/>
                <w:tab w:val="left" w:pos="720"/>
                <w:tab w:val="left" w:pos="1440"/>
                <w:tab w:val="left" w:pos="2160"/>
                <w:tab w:val="left" w:pos="2880"/>
                <w:tab w:val="left" w:pos="3600"/>
                <w:tab w:val="left" w:pos="4320"/>
              </w:tabs>
              <w:autoSpaceDE w:val="0"/>
              <w:autoSpaceDN w:val="0"/>
              <w:adjustRightInd w:val="0"/>
              <w:spacing w:before="0" w:beforeAutospacing="0" w:after="0" w:afterAutospacing="0" w:line="600" w:lineRule="exact"/>
              <w:ind w:left="0" w:right="0"/>
              <w:rPr>
                <w:rFonts w:hint="default" w:ascii="仿宋" w:hAnsi="仿宋" w:eastAsia="仿宋" w:cs="仿宋"/>
                <w:bCs w:val="0"/>
                <w:sz w:val="32"/>
                <w:szCs w:val="32"/>
              </w:rPr>
            </w:pPr>
          </w:p>
        </w:tc>
      </w:tr>
      <w:tr w14:paraId="1074A5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1" w:hRule="atLeast"/>
          <w:jc w:val="center"/>
        </w:trPr>
        <w:tc>
          <w:tcPr>
            <w:tcW w:w="1024" w:type="dxa"/>
            <w:vAlign w:val="center"/>
          </w:tcPr>
          <w:p w14:paraId="6CCFA4DC">
            <w:pPr>
              <w:keepNext w:val="0"/>
              <w:keepLines w:val="0"/>
              <w:suppressLineNumbers w:val="0"/>
              <w:tabs>
                <w:tab w:val="left" w:pos="0"/>
                <w:tab w:val="left" w:pos="720"/>
                <w:tab w:val="left" w:pos="1440"/>
                <w:tab w:val="left" w:pos="2160"/>
                <w:tab w:val="left" w:pos="2880"/>
                <w:tab w:val="left" w:pos="3600"/>
                <w:tab w:val="left" w:pos="4320"/>
              </w:tabs>
              <w:autoSpaceDE w:val="0"/>
              <w:autoSpaceDN w:val="0"/>
              <w:adjustRightInd w:val="0"/>
              <w:spacing w:before="0" w:beforeAutospacing="0" w:after="0" w:afterAutospacing="0" w:line="600" w:lineRule="exact"/>
              <w:ind w:left="0" w:right="0"/>
              <w:jc w:val="center"/>
              <w:rPr>
                <w:rFonts w:hint="default" w:ascii="仿宋" w:hAnsi="仿宋" w:eastAsia="仿宋" w:cs="仿宋"/>
                <w:bCs w:val="0"/>
                <w:sz w:val="32"/>
                <w:szCs w:val="32"/>
              </w:rPr>
            </w:pPr>
          </w:p>
        </w:tc>
        <w:tc>
          <w:tcPr>
            <w:tcW w:w="2208" w:type="dxa"/>
            <w:vAlign w:val="center"/>
          </w:tcPr>
          <w:p w14:paraId="0D3173C9">
            <w:pPr>
              <w:keepNext w:val="0"/>
              <w:keepLines w:val="0"/>
              <w:suppressLineNumbers w:val="0"/>
              <w:tabs>
                <w:tab w:val="left" w:pos="0"/>
                <w:tab w:val="left" w:pos="720"/>
                <w:tab w:val="left" w:pos="1440"/>
                <w:tab w:val="left" w:pos="2160"/>
                <w:tab w:val="left" w:pos="2880"/>
                <w:tab w:val="left" w:pos="3600"/>
                <w:tab w:val="left" w:pos="4320"/>
              </w:tabs>
              <w:autoSpaceDE w:val="0"/>
              <w:autoSpaceDN w:val="0"/>
              <w:adjustRightInd w:val="0"/>
              <w:spacing w:before="0" w:beforeAutospacing="0" w:after="0" w:afterAutospacing="0" w:line="600" w:lineRule="exact"/>
              <w:ind w:left="0" w:right="0"/>
              <w:rPr>
                <w:rFonts w:hint="default" w:ascii="仿宋" w:hAnsi="仿宋" w:eastAsia="仿宋" w:cs="仿宋"/>
                <w:bCs w:val="0"/>
                <w:sz w:val="32"/>
                <w:szCs w:val="32"/>
              </w:rPr>
            </w:pPr>
          </w:p>
        </w:tc>
        <w:tc>
          <w:tcPr>
            <w:tcW w:w="2181" w:type="dxa"/>
            <w:vAlign w:val="center"/>
          </w:tcPr>
          <w:p w14:paraId="0A64F8AC">
            <w:pPr>
              <w:keepNext w:val="0"/>
              <w:keepLines w:val="0"/>
              <w:suppressLineNumbers w:val="0"/>
              <w:tabs>
                <w:tab w:val="left" w:pos="0"/>
                <w:tab w:val="left" w:pos="720"/>
                <w:tab w:val="left" w:pos="1440"/>
                <w:tab w:val="left" w:pos="2160"/>
                <w:tab w:val="left" w:pos="2880"/>
                <w:tab w:val="left" w:pos="3600"/>
                <w:tab w:val="left" w:pos="4320"/>
              </w:tabs>
              <w:autoSpaceDE w:val="0"/>
              <w:autoSpaceDN w:val="0"/>
              <w:adjustRightInd w:val="0"/>
              <w:spacing w:before="0" w:beforeAutospacing="0" w:after="0" w:afterAutospacing="0" w:line="600" w:lineRule="exact"/>
              <w:ind w:left="0" w:right="0"/>
              <w:rPr>
                <w:rFonts w:hint="default" w:ascii="仿宋" w:hAnsi="仿宋" w:eastAsia="仿宋" w:cs="仿宋"/>
                <w:bCs w:val="0"/>
                <w:sz w:val="32"/>
                <w:szCs w:val="32"/>
              </w:rPr>
            </w:pPr>
          </w:p>
        </w:tc>
        <w:tc>
          <w:tcPr>
            <w:tcW w:w="1565" w:type="dxa"/>
            <w:vAlign w:val="center"/>
          </w:tcPr>
          <w:p w14:paraId="39E06DBD">
            <w:pPr>
              <w:keepNext w:val="0"/>
              <w:keepLines w:val="0"/>
              <w:suppressLineNumbers w:val="0"/>
              <w:tabs>
                <w:tab w:val="left" w:pos="0"/>
                <w:tab w:val="left" w:pos="720"/>
                <w:tab w:val="left" w:pos="1440"/>
                <w:tab w:val="left" w:pos="2160"/>
                <w:tab w:val="left" w:pos="2880"/>
                <w:tab w:val="left" w:pos="3600"/>
                <w:tab w:val="left" w:pos="4320"/>
              </w:tabs>
              <w:autoSpaceDE w:val="0"/>
              <w:autoSpaceDN w:val="0"/>
              <w:adjustRightInd w:val="0"/>
              <w:spacing w:before="0" w:beforeAutospacing="0" w:after="0" w:afterAutospacing="0" w:line="600" w:lineRule="exact"/>
              <w:ind w:left="0" w:right="0"/>
              <w:rPr>
                <w:rFonts w:hint="default" w:ascii="仿宋" w:hAnsi="仿宋" w:eastAsia="仿宋" w:cs="仿宋"/>
                <w:bCs w:val="0"/>
                <w:sz w:val="32"/>
                <w:szCs w:val="32"/>
              </w:rPr>
            </w:pPr>
          </w:p>
        </w:tc>
        <w:tc>
          <w:tcPr>
            <w:tcW w:w="1850" w:type="dxa"/>
          </w:tcPr>
          <w:p w14:paraId="0E2C338F">
            <w:pPr>
              <w:keepNext w:val="0"/>
              <w:keepLines w:val="0"/>
              <w:suppressLineNumbers w:val="0"/>
              <w:tabs>
                <w:tab w:val="left" w:pos="0"/>
                <w:tab w:val="left" w:pos="720"/>
                <w:tab w:val="left" w:pos="1440"/>
                <w:tab w:val="left" w:pos="2160"/>
                <w:tab w:val="left" w:pos="2880"/>
                <w:tab w:val="left" w:pos="3600"/>
                <w:tab w:val="left" w:pos="4320"/>
              </w:tabs>
              <w:autoSpaceDE w:val="0"/>
              <w:autoSpaceDN w:val="0"/>
              <w:adjustRightInd w:val="0"/>
              <w:spacing w:before="0" w:beforeAutospacing="0" w:after="0" w:afterAutospacing="0" w:line="600" w:lineRule="exact"/>
              <w:ind w:left="0" w:right="0"/>
              <w:rPr>
                <w:rFonts w:hint="default" w:ascii="仿宋" w:hAnsi="仿宋" w:eastAsia="仿宋" w:cs="仿宋"/>
                <w:bCs w:val="0"/>
                <w:sz w:val="32"/>
                <w:szCs w:val="32"/>
              </w:rPr>
            </w:pPr>
          </w:p>
        </w:tc>
      </w:tr>
      <w:tr w14:paraId="75EE46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9" w:hRule="atLeast"/>
          <w:jc w:val="center"/>
        </w:trPr>
        <w:tc>
          <w:tcPr>
            <w:tcW w:w="1024" w:type="dxa"/>
            <w:vAlign w:val="center"/>
          </w:tcPr>
          <w:p w14:paraId="1C1CE521">
            <w:pPr>
              <w:keepNext w:val="0"/>
              <w:keepLines w:val="0"/>
              <w:suppressLineNumbers w:val="0"/>
              <w:tabs>
                <w:tab w:val="left" w:pos="0"/>
                <w:tab w:val="left" w:pos="720"/>
                <w:tab w:val="left" w:pos="1440"/>
                <w:tab w:val="left" w:pos="2160"/>
                <w:tab w:val="left" w:pos="2880"/>
                <w:tab w:val="left" w:pos="3600"/>
                <w:tab w:val="left" w:pos="4320"/>
              </w:tabs>
              <w:autoSpaceDE w:val="0"/>
              <w:autoSpaceDN w:val="0"/>
              <w:adjustRightInd w:val="0"/>
              <w:spacing w:before="0" w:beforeAutospacing="0" w:after="0" w:afterAutospacing="0" w:line="600" w:lineRule="exact"/>
              <w:ind w:left="0" w:right="0"/>
              <w:jc w:val="center"/>
              <w:rPr>
                <w:rFonts w:hint="default" w:ascii="仿宋" w:hAnsi="仿宋" w:eastAsia="仿宋" w:cs="仿宋"/>
                <w:bCs w:val="0"/>
                <w:sz w:val="32"/>
                <w:szCs w:val="32"/>
              </w:rPr>
            </w:pPr>
          </w:p>
        </w:tc>
        <w:tc>
          <w:tcPr>
            <w:tcW w:w="2208" w:type="dxa"/>
            <w:vAlign w:val="center"/>
          </w:tcPr>
          <w:p w14:paraId="5398B7C8">
            <w:pPr>
              <w:keepNext w:val="0"/>
              <w:keepLines w:val="0"/>
              <w:suppressLineNumbers w:val="0"/>
              <w:tabs>
                <w:tab w:val="left" w:pos="0"/>
                <w:tab w:val="left" w:pos="720"/>
                <w:tab w:val="left" w:pos="1440"/>
                <w:tab w:val="left" w:pos="2160"/>
                <w:tab w:val="left" w:pos="2880"/>
                <w:tab w:val="left" w:pos="3600"/>
                <w:tab w:val="left" w:pos="4320"/>
              </w:tabs>
              <w:autoSpaceDE w:val="0"/>
              <w:autoSpaceDN w:val="0"/>
              <w:adjustRightInd w:val="0"/>
              <w:spacing w:before="0" w:beforeAutospacing="0" w:after="0" w:afterAutospacing="0" w:line="600" w:lineRule="exact"/>
              <w:ind w:left="0" w:right="0"/>
              <w:rPr>
                <w:rFonts w:hint="default" w:ascii="仿宋" w:hAnsi="仿宋" w:eastAsia="仿宋" w:cs="仿宋"/>
                <w:bCs w:val="0"/>
                <w:sz w:val="32"/>
                <w:szCs w:val="32"/>
              </w:rPr>
            </w:pPr>
          </w:p>
        </w:tc>
        <w:tc>
          <w:tcPr>
            <w:tcW w:w="2181" w:type="dxa"/>
            <w:vAlign w:val="center"/>
          </w:tcPr>
          <w:p w14:paraId="177816A8">
            <w:pPr>
              <w:keepNext w:val="0"/>
              <w:keepLines w:val="0"/>
              <w:suppressLineNumbers w:val="0"/>
              <w:tabs>
                <w:tab w:val="left" w:pos="0"/>
                <w:tab w:val="left" w:pos="720"/>
                <w:tab w:val="left" w:pos="1440"/>
                <w:tab w:val="left" w:pos="2160"/>
                <w:tab w:val="left" w:pos="2880"/>
                <w:tab w:val="left" w:pos="3600"/>
                <w:tab w:val="left" w:pos="4320"/>
              </w:tabs>
              <w:autoSpaceDE w:val="0"/>
              <w:autoSpaceDN w:val="0"/>
              <w:adjustRightInd w:val="0"/>
              <w:spacing w:before="0" w:beforeAutospacing="0" w:after="0" w:afterAutospacing="0" w:line="600" w:lineRule="exact"/>
              <w:ind w:left="0" w:right="0"/>
              <w:rPr>
                <w:rFonts w:hint="default" w:ascii="仿宋" w:hAnsi="仿宋" w:eastAsia="仿宋" w:cs="仿宋"/>
                <w:bCs w:val="0"/>
                <w:sz w:val="32"/>
                <w:szCs w:val="32"/>
              </w:rPr>
            </w:pPr>
          </w:p>
        </w:tc>
        <w:tc>
          <w:tcPr>
            <w:tcW w:w="1565" w:type="dxa"/>
            <w:vAlign w:val="center"/>
          </w:tcPr>
          <w:p w14:paraId="171B405D">
            <w:pPr>
              <w:keepNext w:val="0"/>
              <w:keepLines w:val="0"/>
              <w:suppressLineNumbers w:val="0"/>
              <w:tabs>
                <w:tab w:val="left" w:pos="0"/>
                <w:tab w:val="left" w:pos="720"/>
                <w:tab w:val="left" w:pos="1440"/>
                <w:tab w:val="left" w:pos="2160"/>
                <w:tab w:val="left" w:pos="2880"/>
                <w:tab w:val="left" w:pos="3600"/>
                <w:tab w:val="left" w:pos="4320"/>
              </w:tabs>
              <w:autoSpaceDE w:val="0"/>
              <w:autoSpaceDN w:val="0"/>
              <w:adjustRightInd w:val="0"/>
              <w:spacing w:before="0" w:beforeAutospacing="0" w:after="0" w:afterAutospacing="0" w:line="600" w:lineRule="exact"/>
              <w:ind w:left="0" w:right="0"/>
              <w:rPr>
                <w:rFonts w:hint="default" w:ascii="仿宋" w:hAnsi="仿宋" w:eastAsia="仿宋" w:cs="仿宋"/>
                <w:bCs w:val="0"/>
                <w:sz w:val="32"/>
                <w:szCs w:val="32"/>
              </w:rPr>
            </w:pPr>
          </w:p>
        </w:tc>
        <w:tc>
          <w:tcPr>
            <w:tcW w:w="1850" w:type="dxa"/>
          </w:tcPr>
          <w:p w14:paraId="722538A0">
            <w:pPr>
              <w:keepNext w:val="0"/>
              <w:keepLines w:val="0"/>
              <w:suppressLineNumbers w:val="0"/>
              <w:tabs>
                <w:tab w:val="left" w:pos="0"/>
                <w:tab w:val="left" w:pos="720"/>
                <w:tab w:val="left" w:pos="1440"/>
                <w:tab w:val="left" w:pos="2160"/>
                <w:tab w:val="left" w:pos="2880"/>
                <w:tab w:val="left" w:pos="3600"/>
                <w:tab w:val="left" w:pos="4320"/>
              </w:tabs>
              <w:autoSpaceDE w:val="0"/>
              <w:autoSpaceDN w:val="0"/>
              <w:adjustRightInd w:val="0"/>
              <w:spacing w:before="0" w:beforeAutospacing="0" w:after="0" w:afterAutospacing="0" w:line="600" w:lineRule="exact"/>
              <w:ind w:left="0" w:right="0"/>
              <w:rPr>
                <w:rFonts w:hint="default" w:ascii="仿宋" w:hAnsi="仿宋" w:eastAsia="仿宋" w:cs="仿宋"/>
                <w:bCs w:val="0"/>
                <w:sz w:val="32"/>
                <w:szCs w:val="32"/>
              </w:rPr>
            </w:pPr>
          </w:p>
        </w:tc>
      </w:tr>
    </w:tbl>
    <w:p w14:paraId="732C43F8">
      <w:pPr>
        <w:tabs>
          <w:tab w:val="left" w:pos="0"/>
          <w:tab w:val="left" w:pos="720"/>
          <w:tab w:val="left" w:pos="1440"/>
          <w:tab w:val="left" w:pos="2160"/>
          <w:tab w:val="left" w:pos="2880"/>
          <w:tab w:val="left" w:pos="3600"/>
          <w:tab w:val="left" w:pos="4320"/>
        </w:tabs>
        <w:autoSpaceDE w:val="0"/>
        <w:autoSpaceDN w:val="0"/>
        <w:snapToGrid w:val="0"/>
        <w:spacing w:line="560" w:lineRule="exact"/>
        <w:ind w:firstLine="640" w:firstLineChars="200"/>
        <w:rPr>
          <w:rFonts w:hint="eastAsia" w:ascii="仿宋" w:hAnsi="仿宋" w:eastAsia="仿宋" w:cs="仿宋"/>
          <w:bCs w:val="0"/>
          <w:sz w:val="32"/>
          <w:szCs w:val="32"/>
        </w:rPr>
      </w:pPr>
      <w:r>
        <w:rPr>
          <w:rFonts w:hint="eastAsia" w:ascii="仿宋" w:hAnsi="仿宋" w:eastAsia="仿宋" w:cs="仿宋"/>
          <w:bCs w:val="0"/>
          <w:sz w:val="32"/>
          <w:szCs w:val="32"/>
        </w:rPr>
        <w:t>注：</w:t>
      </w:r>
    </w:p>
    <w:p w14:paraId="580034DA">
      <w:pPr>
        <w:adjustRightInd w:val="0"/>
        <w:snapToGrid w:val="0"/>
        <w:spacing w:line="560" w:lineRule="exact"/>
        <w:ind w:firstLine="640" w:firstLineChars="200"/>
        <w:rPr>
          <w:rFonts w:hint="eastAsia" w:ascii="仿宋" w:hAnsi="仿宋" w:eastAsia="仿宋" w:cs="仿宋"/>
          <w:bCs w:val="0"/>
          <w:sz w:val="32"/>
          <w:szCs w:val="32"/>
        </w:rPr>
      </w:pPr>
      <w:r>
        <w:rPr>
          <w:rFonts w:hint="eastAsia" w:ascii="仿宋" w:hAnsi="仿宋" w:eastAsia="仿宋" w:cs="仿宋"/>
          <w:sz w:val="32"/>
          <w:szCs w:val="32"/>
        </w:rPr>
        <w:t>1.按照磋商文件第五部分项目需求</w:t>
      </w:r>
      <w:r>
        <w:rPr>
          <w:rFonts w:hint="eastAsia" w:ascii="仿宋" w:hAnsi="仿宋" w:eastAsia="仿宋" w:cs="仿宋"/>
          <w:sz w:val="32"/>
          <w:szCs w:val="32"/>
          <w:lang w:eastAsia="zh-CN"/>
        </w:rPr>
        <w:t>中的技术需求</w:t>
      </w:r>
      <w:r>
        <w:rPr>
          <w:rFonts w:hint="eastAsia" w:ascii="仿宋" w:hAnsi="仿宋" w:eastAsia="仿宋" w:cs="仿宋"/>
          <w:sz w:val="32"/>
          <w:szCs w:val="32"/>
        </w:rPr>
        <w:t>顺序对应逐条应答，</w:t>
      </w:r>
      <w:r>
        <w:rPr>
          <w:rFonts w:hint="eastAsia" w:ascii="仿宋" w:hAnsi="仿宋" w:eastAsia="仿宋" w:cs="仿宋"/>
          <w:bCs w:val="0"/>
          <w:sz w:val="32"/>
          <w:szCs w:val="32"/>
        </w:rPr>
        <w:t>对照磋商文件要求在“响应程度”栏填写“无偏离”或“正偏离”或“负偏离”。</w:t>
      </w:r>
    </w:p>
    <w:p w14:paraId="148EFF01">
      <w:pPr>
        <w:tabs>
          <w:tab w:val="left" w:pos="0"/>
          <w:tab w:val="left" w:pos="720"/>
          <w:tab w:val="left" w:pos="1440"/>
          <w:tab w:val="left" w:pos="2160"/>
          <w:tab w:val="left" w:pos="2880"/>
          <w:tab w:val="left" w:pos="3600"/>
          <w:tab w:val="left" w:pos="4320"/>
        </w:tabs>
        <w:autoSpaceDE w:val="0"/>
        <w:autoSpaceDN w:val="0"/>
        <w:snapToGrid w:val="0"/>
        <w:spacing w:line="560" w:lineRule="exact"/>
        <w:ind w:firstLine="640" w:firstLineChars="200"/>
        <w:rPr>
          <w:rFonts w:hint="eastAsia" w:ascii="仿宋" w:hAnsi="仿宋" w:eastAsia="仿宋" w:cs="仿宋"/>
          <w:bCs w:val="0"/>
          <w:sz w:val="32"/>
          <w:szCs w:val="32"/>
        </w:rPr>
      </w:pPr>
      <w:r>
        <w:rPr>
          <w:rFonts w:hint="eastAsia" w:ascii="仿宋" w:hAnsi="仿宋" w:eastAsia="仿宋" w:cs="仿宋"/>
          <w:bCs w:val="0"/>
          <w:sz w:val="32"/>
          <w:szCs w:val="32"/>
        </w:rPr>
        <w:t>2.不填写对应指标，而只填写响应情况或弄虚作假、前后不一致的，其报价文件有可能被拒绝。</w:t>
      </w:r>
    </w:p>
    <w:p w14:paraId="471AFFD5">
      <w:pPr>
        <w:snapToGrid w:val="0"/>
        <w:spacing w:line="560" w:lineRule="exact"/>
        <w:ind w:firstLine="480"/>
        <w:rPr>
          <w:rFonts w:hint="eastAsia" w:ascii="仿宋" w:hAnsi="仿宋" w:eastAsia="仿宋" w:cs="仿宋"/>
          <w:sz w:val="32"/>
          <w:szCs w:val="32"/>
          <w:u w:val="single"/>
        </w:rPr>
      </w:pPr>
      <w:r>
        <w:rPr>
          <w:rFonts w:hint="eastAsia" w:ascii="仿宋" w:hAnsi="仿宋" w:eastAsia="仿宋" w:cs="仿宋"/>
          <w:sz w:val="32"/>
          <w:szCs w:val="32"/>
        </w:rPr>
        <w:t>供应商（公章）：</w:t>
      </w:r>
      <w:r>
        <w:rPr>
          <w:rFonts w:hint="eastAsia" w:ascii="仿宋" w:hAnsi="仿宋" w:eastAsia="仿宋" w:cs="仿宋"/>
          <w:sz w:val="32"/>
          <w:szCs w:val="32"/>
          <w:u w:val="single"/>
        </w:rPr>
        <w:t xml:space="preserve">                           </w:t>
      </w:r>
    </w:p>
    <w:p w14:paraId="3C662123">
      <w:pPr>
        <w:snapToGrid w:val="0"/>
        <w:spacing w:line="560" w:lineRule="exact"/>
        <w:ind w:firstLine="480"/>
        <w:rPr>
          <w:rFonts w:hint="eastAsia" w:ascii="仿宋" w:hAnsi="仿宋" w:eastAsia="仿宋" w:cs="仿宋"/>
          <w:sz w:val="32"/>
          <w:szCs w:val="32"/>
          <w:u w:val="single"/>
        </w:rPr>
      </w:pPr>
      <w:r>
        <w:rPr>
          <w:rFonts w:hint="eastAsia" w:ascii="仿宋" w:hAnsi="仿宋" w:eastAsia="仿宋" w:cs="仿宋"/>
          <w:sz w:val="32"/>
          <w:szCs w:val="32"/>
        </w:rPr>
        <w:t>法人代表或其授权人（签字）：</w:t>
      </w:r>
      <w:r>
        <w:rPr>
          <w:rFonts w:hint="eastAsia" w:ascii="仿宋" w:hAnsi="仿宋" w:eastAsia="仿宋" w:cs="仿宋"/>
          <w:sz w:val="32"/>
          <w:szCs w:val="32"/>
          <w:u w:val="single"/>
        </w:rPr>
        <w:t xml:space="preserve">               </w:t>
      </w:r>
    </w:p>
    <w:p w14:paraId="3E947696">
      <w:pPr>
        <w:snapToGrid w:val="0"/>
        <w:spacing w:line="560" w:lineRule="exact"/>
        <w:ind w:firstLine="480"/>
        <w:rPr>
          <w:rFonts w:hint="eastAsia" w:ascii="仿宋" w:hAnsi="仿宋" w:eastAsia="仿宋" w:cs="仿宋"/>
          <w:sz w:val="32"/>
          <w:szCs w:val="32"/>
          <w:u w:val="single"/>
        </w:rPr>
      </w:pPr>
      <w:r>
        <w:rPr>
          <w:rFonts w:hint="eastAsia" w:ascii="仿宋" w:hAnsi="仿宋" w:eastAsia="仿宋" w:cs="仿宋"/>
          <w:sz w:val="32"/>
          <w:szCs w:val="32"/>
        </w:rPr>
        <w:t>日   期：</w:t>
      </w:r>
      <w:r>
        <w:rPr>
          <w:rFonts w:hint="eastAsia" w:ascii="仿宋" w:hAnsi="仿宋" w:eastAsia="仿宋" w:cs="仿宋"/>
          <w:sz w:val="32"/>
          <w:szCs w:val="32"/>
          <w:u w:val="single"/>
        </w:rPr>
        <w:t xml:space="preserve">                                 </w:t>
      </w:r>
    </w:p>
    <w:p w14:paraId="09DF71D7">
      <w:pPr>
        <w:spacing w:line="480" w:lineRule="auto"/>
        <w:ind w:firstLine="480"/>
        <w:rPr>
          <w:rFonts w:ascii="仿宋_GB2312" w:hAnsi="仿宋_GB2312" w:eastAsia="仿宋_GB2312" w:cs="仿宋_GB2312"/>
          <w:sz w:val="24"/>
        </w:rPr>
      </w:pPr>
    </w:p>
    <w:p w14:paraId="54ACCB07">
      <w:pPr>
        <w:rPr>
          <w:rFonts w:ascii="仿宋_GB2312" w:hAnsi="仿宋_GB2312" w:eastAsia="仿宋_GB2312" w:cs="仿宋_GB2312"/>
        </w:rPr>
      </w:pPr>
      <w:r>
        <w:rPr>
          <w:rFonts w:hint="eastAsia" w:ascii="仿宋_GB2312" w:hAnsi="仿宋_GB2312" w:eastAsia="仿宋_GB2312" w:cs="仿宋_GB2312"/>
        </w:rPr>
        <w:br w:type="page"/>
      </w:r>
    </w:p>
    <w:p w14:paraId="654E8506">
      <w:pPr>
        <w:jc w:val="center"/>
        <w:rPr>
          <w:rFonts w:hint="eastAsia" w:ascii="仿宋" w:hAnsi="仿宋" w:eastAsia="仿宋" w:cs="仿宋"/>
          <w:sz w:val="44"/>
          <w:szCs w:val="44"/>
        </w:rPr>
      </w:pPr>
      <w:bookmarkStart w:id="107" w:name="_Toc25388"/>
      <w:r>
        <w:rPr>
          <w:rFonts w:hint="eastAsia" w:ascii="仿宋" w:hAnsi="仿宋" w:eastAsia="仿宋" w:cs="仿宋"/>
          <w:sz w:val="44"/>
          <w:szCs w:val="44"/>
        </w:rPr>
        <w:t>商务及技术证明材料</w:t>
      </w:r>
    </w:p>
    <w:p w14:paraId="385D8C91">
      <w:pPr>
        <w:pStyle w:val="13"/>
        <w:spacing w:before="84"/>
        <w:jc w:val="left"/>
        <w:rPr>
          <w:rFonts w:hint="eastAsia" w:ascii="仿宋" w:hAnsi="仿宋" w:eastAsia="仿宋" w:cs="仿宋"/>
          <w:spacing w:val="-2"/>
          <w:sz w:val="32"/>
          <w:szCs w:val="32"/>
        </w:rPr>
      </w:pPr>
    </w:p>
    <w:p w14:paraId="17BF85D7">
      <w:pPr>
        <w:pStyle w:val="13"/>
        <w:spacing w:before="84"/>
        <w:jc w:val="left"/>
        <w:rPr>
          <w:rFonts w:hint="eastAsia" w:ascii="仿宋" w:hAnsi="仿宋" w:eastAsia="仿宋" w:cs="仿宋"/>
          <w:spacing w:val="-2"/>
          <w:sz w:val="32"/>
          <w:szCs w:val="32"/>
        </w:rPr>
      </w:pPr>
      <w:r>
        <w:rPr>
          <w:rFonts w:hint="eastAsia" w:ascii="仿宋" w:hAnsi="仿宋" w:eastAsia="仿宋" w:cs="仿宋"/>
          <w:spacing w:val="-2"/>
          <w:sz w:val="32"/>
          <w:szCs w:val="32"/>
        </w:rPr>
        <w:t>（供应商根据竞争性磋商文件第三部分附表 2评分细则表中的要求提供，格式自拟）</w:t>
      </w:r>
    </w:p>
    <w:p w14:paraId="4244FCD9">
      <w:pPr>
        <w:rPr>
          <w:rFonts w:hint="eastAsia" w:ascii="仿宋" w:hAnsi="仿宋" w:eastAsia="仿宋" w:cs="仿宋"/>
          <w:sz w:val="32"/>
          <w:szCs w:val="32"/>
        </w:rPr>
      </w:pPr>
    </w:p>
    <w:p w14:paraId="2E000014"/>
    <w:p w14:paraId="600D1F06"/>
    <w:p w14:paraId="27E63D53"/>
    <w:p w14:paraId="398D7C3B"/>
    <w:p w14:paraId="6617B65A"/>
    <w:p w14:paraId="5FE79521"/>
    <w:p w14:paraId="7D1D10CF"/>
    <w:p w14:paraId="651CD5A9"/>
    <w:p w14:paraId="016DD26B"/>
    <w:p w14:paraId="3DDB9D6B"/>
    <w:p w14:paraId="53ECF5AA"/>
    <w:p w14:paraId="45F35A9C"/>
    <w:p w14:paraId="5799A9F5"/>
    <w:p w14:paraId="52795271"/>
    <w:p w14:paraId="0C24E1A4"/>
    <w:p w14:paraId="3821EBD3"/>
    <w:p w14:paraId="0F7AA863"/>
    <w:p w14:paraId="4DEB95DB"/>
    <w:p w14:paraId="4548D095"/>
    <w:p w14:paraId="123BA24D"/>
    <w:p w14:paraId="1A0BE36A"/>
    <w:p w14:paraId="08E1277F"/>
    <w:p w14:paraId="19FF27AC"/>
    <w:p w14:paraId="5929C3DD"/>
    <w:p w14:paraId="407CE55F"/>
    <w:p w14:paraId="0198EDA2"/>
    <w:p w14:paraId="50A27890"/>
    <w:p w14:paraId="1B31C805"/>
    <w:p w14:paraId="6BBC576D"/>
    <w:p w14:paraId="60345867"/>
    <w:p w14:paraId="23E7EA00"/>
    <w:p w14:paraId="644A93C0">
      <w:pPr>
        <w:pStyle w:val="2"/>
        <w:spacing w:line="240" w:lineRule="auto"/>
      </w:pPr>
      <w:bookmarkStart w:id="108" w:name="_Toc2093"/>
      <w:r>
        <w:rPr>
          <w:rFonts w:hint="eastAsia"/>
        </w:rPr>
        <w:t>四、报价部分</w:t>
      </w:r>
      <w:bookmarkEnd w:id="107"/>
      <w:bookmarkEnd w:id="108"/>
    </w:p>
    <w:p w14:paraId="6F3D0AA8">
      <w:pPr>
        <w:rPr>
          <w:rFonts w:ascii="方正公文黑体" w:hAnsi="方正公文黑体" w:eastAsia="方正公文黑体" w:cs="方正公文黑体"/>
          <w:sz w:val="36"/>
          <w:szCs w:val="36"/>
        </w:rPr>
      </w:pPr>
      <w:bookmarkStart w:id="109" w:name="_Toc15965"/>
      <w:r>
        <w:rPr>
          <w:rFonts w:hint="eastAsia" w:ascii="方正公文黑体" w:hAnsi="方正公文黑体" w:eastAsia="方正公文黑体" w:cs="方正公文黑体"/>
          <w:sz w:val="36"/>
          <w:szCs w:val="36"/>
        </w:rPr>
        <w:t>附件</w:t>
      </w:r>
      <w:bookmarkEnd w:id="109"/>
      <w:r>
        <w:rPr>
          <w:rFonts w:hint="eastAsia" w:ascii="方正公文黑体" w:hAnsi="方正公文黑体" w:eastAsia="方正公文黑体" w:cs="方正公文黑体"/>
          <w:sz w:val="36"/>
          <w:szCs w:val="36"/>
        </w:rPr>
        <w:t>6</w:t>
      </w:r>
    </w:p>
    <w:p w14:paraId="08CB4F7B">
      <w:pPr>
        <w:jc w:val="center"/>
        <w:rPr>
          <w:rFonts w:ascii="仿宋_GB2312" w:hAnsi="仿宋_GB2312" w:eastAsia="仿宋_GB2312" w:cs="仿宋_GB2312"/>
          <w:b/>
          <w:bCs w:val="0"/>
          <w:sz w:val="36"/>
          <w:szCs w:val="36"/>
        </w:rPr>
      </w:pPr>
    </w:p>
    <w:p w14:paraId="784FFC15">
      <w:pPr>
        <w:jc w:val="center"/>
        <w:rPr>
          <w:rFonts w:ascii="仿宋_GB2312" w:hAnsi="仿宋_GB2312" w:eastAsia="仿宋_GB2312" w:cs="仿宋_GB2312"/>
          <w:b/>
          <w:bCs w:val="0"/>
          <w:sz w:val="36"/>
          <w:szCs w:val="36"/>
        </w:rPr>
      </w:pPr>
      <w:r>
        <w:rPr>
          <w:rFonts w:hint="eastAsia" w:ascii="仿宋_GB2312" w:hAnsi="仿宋_GB2312" w:eastAsia="仿宋_GB2312" w:cs="仿宋_GB2312"/>
          <w:b/>
          <w:bCs w:val="0"/>
          <w:sz w:val="36"/>
          <w:szCs w:val="36"/>
        </w:rPr>
        <w:t>报价一览表</w:t>
      </w:r>
    </w:p>
    <w:p w14:paraId="2969FB44">
      <w:pPr>
        <w:tabs>
          <w:tab w:val="left" w:pos="0"/>
          <w:tab w:val="left" w:pos="720"/>
          <w:tab w:val="left" w:pos="1440"/>
          <w:tab w:val="left" w:pos="2160"/>
          <w:tab w:val="left" w:pos="2880"/>
          <w:tab w:val="left" w:pos="3600"/>
          <w:tab w:val="left" w:pos="4320"/>
        </w:tabs>
        <w:autoSpaceDE w:val="0"/>
        <w:autoSpaceDN w:val="0"/>
        <w:adjustRightInd w:val="0"/>
        <w:snapToGrid w:val="0"/>
        <w:spacing w:line="560" w:lineRule="exact"/>
        <w:rPr>
          <w:rFonts w:ascii="仿宋_GB2312" w:hAnsi="仿宋_GB2312" w:eastAsia="仿宋_GB2312" w:cs="仿宋_GB2312"/>
          <w:bCs w:val="0"/>
          <w:sz w:val="32"/>
          <w:szCs w:val="32"/>
        </w:rPr>
      </w:pPr>
      <w:r>
        <w:rPr>
          <w:rFonts w:hint="eastAsia" w:ascii="仿宋_GB2312" w:hAnsi="仿宋_GB2312" w:eastAsia="仿宋_GB2312" w:cs="仿宋_GB2312"/>
          <w:bCs w:val="0"/>
          <w:sz w:val="32"/>
          <w:szCs w:val="32"/>
        </w:rPr>
        <w:t xml:space="preserve">项目编号：                  </w:t>
      </w:r>
    </w:p>
    <w:p w14:paraId="0F5AF38D">
      <w:pPr>
        <w:tabs>
          <w:tab w:val="left" w:pos="0"/>
          <w:tab w:val="left" w:pos="720"/>
          <w:tab w:val="left" w:pos="1440"/>
          <w:tab w:val="left" w:pos="2160"/>
          <w:tab w:val="left" w:pos="2880"/>
          <w:tab w:val="left" w:pos="3600"/>
          <w:tab w:val="left" w:pos="4320"/>
        </w:tabs>
        <w:autoSpaceDE w:val="0"/>
        <w:autoSpaceDN w:val="0"/>
        <w:adjustRightInd w:val="0"/>
        <w:snapToGrid w:val="0"/>
        <w:spacing w:line="560" w:lineRule="exact"/>
        <w:rPr>
          <w:rFonts w:ascii="仿宋_GB2312" w:hAnsi="仿宋_GB2312" w:eastAsia="仿宋_GB2312" w:cs="仿宋_GB2312"/>
          <w:bCs w:val="0"/>
          <w:sz w:val="32"/>
          <w:szCs w:val="32"/>
        </w:rPr>
      </w:pPr>
      <w:r>
        <w:rPr>
          <w:rFonts w:hint="eastAsia" w:ascii="仿宋_GB2312" w:hAnsi="仿宋_GB2312" w:eastAsia="仿宋_GB2312" w:cs="仿宋_GB2312"/>
          <w:bCs w:val="0"/>
          <w:sz w:val="32"/>
          <w:szCs w:val="32"/>
        </w:rPr>
        <w:t>项目名称：</w:t>
      </w:r>
    </w:p>
    <w:tbl>
      <w:tblPr>
        <w:tblStyle w:val="25"/>
        <w:tblW w:w="930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7"/>
        <w:gridCol w:w="7141"/>
      </w:tblGrid>
      <w:tr w14:paraId="764C7A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56" w:hRule="atLeast"/>
          <w:jc w:val="center"/>
        </w:trPr>
        <w:tc>
          <w:tcPr>
            <w:tcW w:w="2167" w:type="dxa"/>
            <w:vAlign w:val="center"/>
          </w:tcPr>
          <w:p w14:paraId="229B1F98">
            <w:pPr>
              <w:keepNext w:val="0"/>
              <w:keepLines w:val="0"/>
              <w:suppressLineNumbers w:val="0"/>
              <w:tabs>
                <w:tab w:val="left" w:pos="0"/>
                <w:tab w:val="left" w:pos="720"/>
                <w:tab w:val="left" w:pos="1440"/>
                <w:tab w:val="left" w:pos="2160"/>
                <w:tab w:val="left" w:pos="2880"/>
                <w:tab w:val="left" w:pos="3600"/>
                <w:tab w:val="left" w:pos="4320"/>
              </w:tabs>
              <w:autoSpaceDE w:val="0"/>
              <w:autoSpaceDN w:val="0"/>
              <w:adjustRightInd w:val="0"/>
              <w:snapToGrid w:val="0"/>
              <w:spacing w:before="0" w:beforeAutospacing="0" w:after="0" w:afterAutospacing="0" w:line="560" w:lineRule="exact"/>
              <w:ind w:left="0" w:right="0"/>
              <w:jc w:val="center"/>
              <w:rPr>
                <w:rFonts w:hint="default" w:ascii="仿宋_GB2312" w:hAnsi="仿宋_GB2312" w:eastAsia="仿宋_GB2312" w:cs="仿宋_GB2312"/>
                <w:sz w:val="32"/>
                <w:szCs w:val="32"/>
              </w:rPr>
            </w:pPr>
            <w:r>
              <w:rPr>
                <w:rFonts w:hint="eastAsia" w:ascii="仿宋_GB2312" w:hAnsi="仿宋_GB2312" w:eastAsia="仿宋_GB2312" w:cs="仿宋_GB2312"/>
                <w:sz w:val="32"/>
                <w:szCs w:val="32"/>
              </w:rPr>
              <w:t>投标人名称</w:t>
            </w:r>
          </w:p>
        </w:tc>
        <w:tc>
          <w:tcPr>
            <w:tcW w:w="7141" w:type="dxa"/>
            <w:vAlign w:val="center"/>
          </w:tcPr>
          <w:p w14:paraId="7C986A2B">
            <w:pPr>
              <w:keepNext w:val="0"/>
              <w:keepLines w:val="0"/>
              <w:suppressLineNumbers w:val="0"/>
              <w:tabs>
                <w:tab w:val="left" w:pos="0"/>
                <w:tab w:val="left" w:pos="720"/>
                <w:tab w:val="left" w:pos="1440"/>
                <w:tab w:val="left" w:pos="2160"/>
                <w:tab w:val="left" w:pos="2880"/>
                <w:tab w:val="left" w:pos="3600"/>
                <w:tab w:val="left" w:pos="4320"/>
              </w:tabs>
              <w:autoSpaceDE w:val="0"/>
              <w:autoSpaceDN w:val="0"/>
              <w:adjustRightInd w:val="0"/>
              <w:snapToGrid w:val="0"/>
              <w:spacing w:before="0" w:beforeAutospacing="0" w:after="0" w:afterAutospacing="0" w:line="560" w:lineRule="exact"/>
              <w:ind w:left="0" w:right="0"/>
              <w:rPr>
                <w:rFonts w:hint="default" w:ascii="仿宋_GB2312" w:hAnsi="仿宋_GB2312" w:eastAsia="仿宋_GB2312" w:cs="仿宋_GB2312"/>
                <w:sz w:val="32"/>
                <w:szCs w:val="32"/>
              </w:rPr>
            </w:pPr>
          </w:p>
        </w:tc>
      </w:tr>
      <w:tr w14:paraId="071ACB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82" w:hRule="atLeast"/>
          <w:jc w:val="center"/>
        </w:trPr>
        <w:tc>
          <w:tcPr>
            <w:tcW w:w="2167" w:type="dxa"/>
            <w:vAlign w:val="center"/>
          </w:tcPr>
          <w:p w14:paraId="558EE06E">
            <w:pPr>
              <w:keepNext w:val="0"/>
              <w:keepLines w:val="0"/>
              <w:suppressLineNumbers w:val="0"/>
              <w:tabs>
                <w:tab w:val="left" w:pos="0"/>
                <w:tab w:val="left" w:pos="720"/>
                <w:tab w:val="left" w:pos="1440"/>
                <w:tab w:val="left" w:pos="2160"/>
                <w:tab w:val="left" w:pos="2880"/>
                <w:tab w:val="left" w:pos="3600"/>
                <w:tab w:val="left" w:pos="4320"/>
              </w:tabs>
              <w:autoSpaceDE w:val="0"/>
              <w:autoSpaceDN w:val="0"/>
              <w:adjustRightInd w:val="0"/>
              <w:snapToGrid w:val="0"/>
              <w:spacing w:before="0" w:beforeAutospacing="0" w:after="0" w:afterAutospacing="0" w:line="560" w:lineRule="exact"/>
              <w:ind w:left="0" w:right="0"/>
              <w:jc w:val="center"/>
              <w:rPr>
                <w:rFonts w:hint="default" w:ascii="仿宋_GB2312" w:hAnsi="仿宋_GB2312" w:eastAsia="仿宋_GB2312" w:cs="仿宋_GB2312"/>
                <w:sz w:val="32"/>
                <w:szCs w:val="32"/>
              </w:rPr>
            </w:pPr>
            <w:r>
              <w:rPr>
                <w:rFonts w:hint="eastAsia" w:ascii="仿宋_GB2312" w:hAnsi="仿宋_GB2312" w:eastAsia="仿宋_GB2312" w:cs="仿宋_GB2312"/>
                <w:sz w:val="32"/>
                <w:szCs w:val="32"/>
              </w:rPr>
              <w:t>总报价</w:t>
            </w:r>
          </w:p>
          <w:p w14:paraId="7EEB0559">
            <w:pPr>
              <w:keepNext w:val="0"/>
              <w:keepLines w:val="0"/>
              <w:suppressLineNumbers w:val="0"/>
              <w:tabs>
                <w:tab w:val="left" w:pos="0"/>
                <w:tab w:val="left" w:pos="720"/>
                <w:tab w:val="left" w:pos="1440"/>
                <w:tab w:val="left" w:pos="2160"/>
                <w:tab w:val="left" w:pos="2880"/>
                <w:tab w:val="left" w:pos="3600"/>
                <w:tab w:val="left" w:pos="4320"/>
              </w:tabs>
              <w:autoSpaceDE w:val="0"/>
              <w:autoSpaceDN w:val="0"/>
              <w:adjustRightInd w:val="0"/>
              <w:snapToGrid w:val="0"/>
              <w:spacing w:before="0" w:beforeAutospacing="0" w:after="0" w:afterAutospacing="0" w:line="560" w:lineRule="exact"/>
              <w:ind w:left="0" w:right="0"/>
              <w:jc w:val="center"/>
              <w:rPr>
                <w:rFonts w:hint="default" w:ascii="仿宋_GB2312" w:hAnsi="仿宋_GB2312" w:eastAsia="仿宋_GB2312" w:cs="仿宋_GB2312"/>
                <w:sz w:val="32"/>
                <w:szCs w:val="32"/>
              </w:rPr>
            </w:pPr>
            <w:r>
              <w:rPr>
                <w:rFonts w:hint="eastAsia" w:ascii="仿宋_GB2312" w:hAnsi="仿宋_GB2312" w:eastAsia="仿宋_GB2312" w:cs="仿宋_GB2312"/>
                <w:sz w:val="32"/>
                <w:szCs w:val="32"/>
              </w:rPr>
              <w:t>（人民币/元）</w:t>
            </w:r>
          </w:p>
        </w:tc>
        <w:tc>
          <w:tcPr>
            <w:tcW w:w="7141" w:type="dxa"/>
            <w:vAlign w:val="center"/>
          </w:tcPr>
          <w:p w14:paraId="70F222C3">
            <w:pPr>
              <w:keepNext w:val="0"/>
              <w:keepLines w:val="0"/>
              <w:suppressLineNumbers w:val="0"/>
              <w:tabs>
                <w:tab w:val="left" w:pos="0"/>
                <w:tab w:val="left" w:pos="720"/>
                <w:tab w:val="left" w:pos="1440"/>
                <w:tab w:val="left" w:pos="2160"/>
                <w:tab w:val="left" w:pos="2880"/>
                <w:tab w:val="left" w:pos="3600"/>
                <w:tab w:val="left" w:pos="4320"/>
              </w:tabs>
              <w:autoSpaceDE w:val="0"/>
              <w:autoSpaceDN w:val="0"/>
              <w:adjustRightInd w:val="0"/>
              <w:snapToGrid w:val="0"/>
              <w:spacing w:before="0" w:beforeAutospacing="0" w:after="0" w:afterAutospacing="0" w:line="560" w:lineRule="exact"/>
              <w:ind w:left="0" w:right="0" w:firstLine="320" w:firstLineChars="100"/>
              <w:rPr>
                <w:rFonts w:hint="default" w:ascii="仿宋_GB2312" w:hAnsi="仿宋_GB2312" w:eastAsia="仿宋_GB2312" w:cs="仿宋_GB2312"/>
                <w:sz w:val="32"/>
                <w:szCs w:val="32"/>
                <w:u w:val="single"/>
              </w:rPr>
            </w:pPr>
            <w:r>
              <w:rPr>
                <w:rFonts w:hint="eastAsia" w:ascii="仿宋_GB2312" w:hAnsi="仿宋_GB2312" w:eastAsia="仿宋_GB2312" w:cs="仿宋_GB2312"/>
                <w:sz w:val="32"/>
                <w:szCs w:val="32"/>
              </w:rPr>
              <w:t>大写：</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 xml:space="preserve">   </w:t>
            </w:r>
          </w:p>
          <w:p w14:paraId="5A65D935">
            <w:pPr>
              <w:keepNext w:val="0"/>
              <w:keepLines w:val="0"/>
              <w:suppressLineNumbers w:val="0"/>
              <w:tabs>
                <w:tab w:val="left" w:pos="0"/>
                <w:tab w:val="left" w:pos="720"/>
                <w:tab w:val="left" w:pos="1440"/>
                <w:tab w:val="left" w:pos="2160"/>
                <w:tab w:val="left" w:pos="2880"/>
                <w:tab w:val="left" w:pos="3600"/>
                <w:tab w:val="left" w:pos="4320"/>
              </w:tabs>
              <w:autoSpaceDE w:val="0"/>
              <w:autoSpaceDN w:val="0"/>
              <w:adjustRightInd w:val="0"/>
              <w:snapToGrid w:val="0"/>
              <w:spacing w:before="0" w:beforeAutospacing="0" w:after="0" w:afterAutospacing="0" w:line="560" w:lineRule="exact"/>
              <w:ind w:left="0" w:right="0" w:firstLine="320" w:firstLineChars="100"/>
              <w:rPr>
                <w:rFonts w:hint="default" w:ascii="仿宋_GB2312" w:hAnsi="仿宋_GB2312" w:eastAsia="仿宋_GB2312" w:cs="仿宋_GB2312"/>
                <w:sz w:val="32"/>
                <w:szCs w:val="32"/>
              </w:rPr>
            </w:pPr>
            <w:r>
              <w:rPr>
                <w:rFonts w:hint="eastAsia" w:ascii="仿宋_GB2312" w:hAnsi="仿宋_GB2312" w:eastAsia="仿宋_GB2312" w:cs="仿宋_GB2312"/>
                <w:sz w:val="32"/>
                <w:szCs w:val="32"/>
              </w:rPr>
              <w:t>小写：</w:t>
            </w:r>
            <w:r>
              <w:rPr>
                <w:rFonts w:hint="eastAsia" w:ascii="仿宋_GB2312" w:hAnsi="仿宋_GB2312" w:eastAsia="仿宋_GB2312" w:cs="仿宋_GB2312"/>
                <w:sz w:val="32"/>
                <w:szCs w:val="32"/>
                <w:u w:val="single"/>
              </w:rPr>
              <w:t xml:space="preserve">                         </w:t>
            </w:r>
          </w:p>
        </w:tc>
      </w:tr>
      <w:tr w14:paraId="571402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58" w:hRule="atLeast"/>
          <w:jc w:val="center"/>
        </w:trPr>
        <w:tc>
          <w:tcPr>
            <w:tcW w:w="2167" w:type="dxa"/>
            <w:vAlign w:val="center"/>
          </w:tcPr>
          <w:p w14:paraId="0B1D1A5E">
            <w:pPr>
              <w:keepNext w:val="0"/>
              <w:keepLines w:val="0"/>
              <w:suppressLineNumbers w:val="0"/>
              <w:tabs>
                <w:tab w:val="left" w:pos="720"/>
                <w:tab w:val="left" w:pos="1440"/>
                <w:tab w:val="left" w:pos="2880"/>
                <w:tab w:val="left" w:pos="3600"/>
                <w:tab w:val="left" w:pos="4320"/>
              </w:tabs>
              <w:autoSpaceDE w:val="0"/>
              <w:autoSpaceDN w:val="0"/>
              <w:adjustRightInd w:val="0"/>
              <w:snapToGrid w:val="0"/>
              <w:spacing w:before="0" w:beforeAutospacing="0" w:after="0" w:afterAutospacing="0" w:line="560" w:lineRule="exact"/>
              <w:ind w:left="0" w:right="0"/>
              <w:jc w:val="center"/>
              <w:rPr>
                <w:rFonts w:hint="default" w:ascii="仿宋_GB2312" w:hAnsi="仿宋_GB2312" w:eastAsia="仿宋_GB2312" w:cs="仿宋_GB2312"/>
                <w:sz w:val="32"/>
                <w:szCs w:val="32"/>
              </w:rPr>
            </w:pPr>
            <w:r>
              <w:rPr>
                <w:rFonts w:hint="eastAsia" w:ascii="仿宋" w:hAnsi="仿宋" w:eastAsia="仿宋" w:cs="仿宋"/>
                <w:sz w:val="32"/>
                <w:szCs w:val="32"/>
              </w:rPr>
              <w:t>项目完成期限</w:t>
            </w:r>
          </w:p>
        </w:tc>
        <w:tc>
          <w:tcPr>
            <w:tcW w:w="7141" w:type="dxa"/>
            <w:vAlign w:val="center"/>
          </w:tcPr>
          <w:p w14:paraId="580928B6">
            <w:pPr>
              <w:keepNext w:val="0"/>
              <w:keepLines w:val="0"/>
              <w:suppressLineNumbers w:val="0"/>
              <w:tabs>
                <w:tab w:val="left" w:pos="0"/>
                <w:tab w:val="left" w:pos="720"/>
                <w:tab w:val="left" w:pos="1440"/>
                <w:tab w:val="left" w:pos="2160"/>
                <w:tab w:val="left" w:pos="2880"/>
                <w:tab w:val="left" w:pos="3600"/>
                <w:tab w:val="left" w:pos="4320"/>
              </w:tabs>
              <w:autoSpaceDE w:val="0"/>
              <w:autoSpaceDN w:val="0"/>
              <w:adjustRightInd w:val="0"/>
              <w:snapToGrid w:val="0"/>
              <w:spacing w:before="0" w:beforeAutospacing="0" w:after="0" w:afterAutospacing="0" w:line="560" w:lineRule="exact"/>
              <w:ind w:left="0" w:right="0"/>
              <w:rPr>
                <w:rFonts w:hint="default" w:ascii="仿宋_GB2312" w:hAnsi="仿宋_GB2312" w:eastAsia="仿宋_GB2312" w:cs="仿宋_GB2312"/>
                <w:sz w:val="32"/>
                <w:szCs w:val="32"/>
              </w:rPr>
            </w:pPr>
          </w:p>
        </w:tc>
      </w:tr>
      <w:tr w14:paraId="6B25DE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95" w:hRule="atLeast"/>
          <w:jc w:val="center"/>
        </w:trPr>
        <w:tc>
          <w:tcPr>
            <w:tcW w:w="2167" w:type="dxa"/>
            <w:vAlign w:val="center"/>
          </w:tcPr>
          <w:p w14:paraId="52BC948E">
            <w:pPr>
              <w:keepNext w:val="0"/>
              <w:keepLines w:val="0"/>
              <w:suppressLineNumbers w:val="0"/>
              <w:tabs>
                <w:tab w:val="left" w:pos="720"/>
                <w:tab w:val="left" w:pos="1440"/>
                <w:tab w:val="left" w:pos="2880"/>
                <w:tab w:val="left" w:pos="3600"/>
                <w:tab w:val="left" w:pos="4320"/>
              </w:tabs>
              <w:autoSpaceDE w:val="0"/>
              <w:autoSpaceDN w:val="0"/>
              <w:adjustRightInd w:val="0"/>
              <w:snapToGrid w:val="0"/>
              <w:spacing w:before="0" w:beforeAutospacing="0" w:after="0" w:afterAutospacing="0" w:line="560" w:lineRule="exact"/>
              <w:ind w:left="0" w:right="0"/>
              <w:jc w:val="center"/>
              <w:rPr>
                <w:rFonts w:hint="default" w:ascii="仿宋_GB2312" w:hAnsi="仿宋_GB2312" w:eastAsia="仿宋_GB2312" w:cs="仿宋_GB2312"/>
                <w:sz w:val="32"/>
                <w:szCs w:val="32"/>
              </w:rPr>
            </w:pPr>
            <w:r>
              <w:rPr>
                <w:rFonts w:hint="eastAsia" w:ascii="仿宋_GB2312" w:hAnsi="仿宋_GB2312" w:eastAsia="仿宋_GB2312" w:cs="仿宋_GB2312"/>
                <w:sz w:val="32"/>
                <w:szCs w:val="32"/>
              </w:rPr>
              <w:t>备注</w:t>
            </w:r>
          </w:p>
        </w:tc>
        <w:tc>
          <w:tcPr>
            <w:tcW w:w="7141" w:type="dxa"/>
            <w:vAlign w:val="center"/>
          </w:tcPr>
          <w:p w14:paraId="14D8CFA4">
            <w:pPr>
              <w:keepNext w:val="0"/>
              <w:keepLines w:val="0"/>
              <w:suppressLineNumbers w:val="0"/>
              <w:tabs>
                <w:tab w:val="left" w:pos="0"/>
                <w:tab w:val="left" w:pos="720"/>
                <w:tab w:val="left" w:pos="1440"/>
                <w:tab w:val="left" w:pos="2160"/>
                <w:tab w:val="left" w:pos="2880"/>
                <w:tab w:val="left" w:pos="3600"/>
                <w:tab w:val="left" w:pos="4320"/>
              </w:tabs>
              <w:autoSpaceDE w:val="0"/>
              <w:autoSpaceDN w:val="0"/>
              <w:adjustRightInd w:val="0"/>
              <w:snapToGrid w:val="0"/>
              <w:spacing w:before="0" w:beforeAutospacing="0" w:after="0" w:afterAutospacing="0" w:line="560" w:lineRule="exact"/>
              <w:ind w:left="0" w:right="0"/>
              <w:rPr>
                <w:rFonts w:hint="default" w:ascii="仿宋_GB2312" w:hAnsi="仿宋_GB2312" w:eastAsia="仿宋_GB2312" w:cs="仿宋_GB2312"/>
                <w:sz w:val="32"/>
                <w:szCs w:val="32"/>
              </w:rPr>
            </w:pPr>
          </w:p>
        </w:tc>
      </w:tr>
    </w:tbl>
    <w:p w14:paraId="693D8A46">
      <w:pPr>
        <w:adjustRightInd w:val="0"/>
        <w:snapToGrid w:val="0"/>
        <w:spacing w:line="560" w:lineRule="exact"/>
        <w:rPr>
          <w:rFonts w:ascii="仿宋_GB2312" w:hAnsi="仿宋_GB2312" w:eastAsia="仿宋_GB2312" w:cs="仿宋_GB2312"/>
          <w:bCs w:val="0"/>
          <w:sz w:val="32"/>
          <w:szCs w:val="32"/>
        </w:rPr>
      </w:pPr>
    </w:p>
    <w:p w14:paraId="7551E2F9">
      <w:pPr>
        <w:adjustRightInd w:val="0"/>
        <w:snapToGrid w:val="0"/>
        <w:spacing w:line="560" w:lineRule="exact"/>
        <w:ind w:firstLine="320" w:firstLineChars="100"/>
        <w:rPr>
          <w:rFonts w:ascii="仿宋_GB2312" w:hAnsi="仿宋_GB2312" w:eastAsia="仿宋_GB2312" w:cs="仿宋_GB2312"/>
          <w:bCs w:val="0"/>
          <w:sz w:val="32"/>
          <w:szCs w:val="32"/>
          <w:u w:val="single"/>
        </w:rPr>
      </w:pPr>
      <w:r>
        <w:rPr>
          <w:rFonts w:hint="eastAsia" w:ascii="仿宋_GB2312" w:hAnsi="仿宋_GB2312" w:eastAsia="仿宋_GB2312" w:cs="仿宋_GB2312"/>
          <w:sz w:val="32"/>
          <w:szCs w:val="32"/>
        </w:rPr>
        <w:t>投标人名称（公章）：</w:t>
      </w:r>
    </w:p>
    <w:p w14:paraId="368CF109">
      <w:pPr>
        <w:adjustRightInd w:val="0"/>
        <w:snapToGrid w:val="0"/>
        <w:spacing w:line="560" w:lineRule="exact"/>
        <w:ind w:firstLine="320" w:firstLineChars="100"/>
        <w:rPr>
          <w:rFonts w:ascii="仿宋_GB2312" w:hAnsi="仿宋_GB2312" w:eastAsia="仿宋_GB2312" w:cs="仿宋_GB2312"/>
          <w:sz w:val="32"/>
          <w:szCs w:val="32"/>
        </w:rPr>
      </w:pPr>
    </w:p>
    <w:p w14:paraId="1F1FAEFE">
      <w:pPr>
        <w:adjustRightInd w:val="0"/>
        <w:snapToGrid w:val="0"/>
        <w:spacing w:line="560" w:lineRule="exact"/>
        <w:ind w:firstLine="320" w:firstLineChars="100"/>
        <w:rPr>
          <w:rFonts w:ascii="仿宋_GB2312" w:hAnsi="仿宋_GB2312" w:eastAsia="仿宋_GB2312" w:cs="仿宋_GB2312"/>
          <w:bCs w:val="0"/>
          <w:sz w:val="32"/>
          <w:szCs w:val="32"/>
        </w:rPr>
      </w:pPr>
      <w:r>
        <w:rPr>
          <w:rFonts w:hint="eastAsia" w:ascii="仿宋_GB2312" w:hAnsi="仿宋_GB2312" w:eastAsia="仿宋_GB2312" w:cs="仿宋_GB2312"/>
          <w:sz w:val="32"/>
          <w:szCs w:val="32"/>
        </w:rPr>
        <w:t>法定代表人或授权代理人（签字）：</w:t>
      </w:r>
    </w:p>
    <w:p w14:paraId="6FB02A7E">
      <w:pPr>
        <w:adjustRightInd w:val="0"/>
        <w:snapToGrid w:val="0"/>
        <w:spacing w:line="560" w:lineRule="exact"/>
        <w:ind w:firstLine="1600" w:firstLineChars="500"/>
        <w:rPr>
          <w:rFonts w:hint="eastAsia" w:ascii="仿宋_GB2312" w:hAnsi="仿宋_GB2312" w:eastAsia="仿宋_GB2312" w:cs="仿宋_GB2312"/>
          <w:sz w:val="32"/>
          <w:szCs w:val="32"/>
        </w:rPr>
      </w:pPr>
    </w:p>
    <w:p w14:paraId="30493F5A">
      <w:pPr>
        <w:adjustRightInd w:val="0"/>
        <w:snapToGrid w:val="0"/>
        <w:spacing w:line="560" w:lineRule="exact"/>
        <w:ind w:firstLine="1600" w:firstLineChars="500"/>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年   月   日 </w:t>
      </w:r>
    </w:p>
    <w:p w14:paraId="37E0A75F">
      <w:pPr>
        <w:pStyle w:val="16"/>
        <w:adjustRightInd w:val="0"/>
        <w:snapToGrid w:val="0"/>
        <w:spacing w:after="0" w:line="560" w:lineRule="exact"/>
        <w:ind w:left="0" w:leftChars="0"/>
        <w:rPr>
          <w:rFonts w:ascii="仿宋_GB2312" w:hAnsi="仿宋_GB2312" w:eastAsia="仿宋_GB2312" w:cs="仿宋_GB2312"/>
          <w:kern w:val="2"/>
          <w:sz w:val="32"/>
          <w:szCs w:val="32"/>
        </w:rPr>
      </w:pPr>
    </w:p>
    <w:p w14:paraId="204C8816">
      <w:pPr>
        <w:pStyle w:val="16"/>
        <w:adjustRightInd w:val="0"/>
        <w:snapToGrid w:val="0"/>
        <w:spacing w:after="0" w:line="560" w:lineRule="exact"/>
        <w:ind w:left="0" w:leftChars="0"/>
        <w:rPr>
          <w:rFonts w:ascii="仿宋_GB2312" w:hAnsi="仿宋_GB2312" w:eastAsia="仿宋_GB2312" w:cs="仿宋_GB2312"/>
          <w:kern w:val="2"/>
          <w:sz w:val="32"/>
          <w:szCs w:val="32"/>
        </w:rPr>
      </w:pPr>
    </w:p>
    <w:bookmarkEnd w:id="84"/>
    <w:bookmarkEnd w:id="85"/>
    <w:bookmarkEnd w:id="102"/>
    <w:bookmarkEnd w:id="103"/>
    <w:p w14:paraId="12F75996">
      <w:pPr>
        <w:pStyle w:val="2"/>
        <w:spacing w:line="240" w:lineRule="auto"/>
      </w:pPr>
      <w:bookmarkStart w:id="110" w:name="_Toc22438"/>
      <w:bookmarkStart w:id="111" w:name="_Toc4812"/>
      <w:r>
        <w:rPr>
          <w:rFonts w:hint="eastAsia"/>
        </w:rPr>
        <w:t>封套格式</w:t>
      </w:r>
      <w:bookmarkEnd w:id="110"/>
      <w:bookmarkEnd w:id="111"/>
    </w:p>
    <w:tbl>
      <w:tblPr>
        <w:tblStyle w:val="25"/>
        <w:tblW w:w="90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80"/>
      </w:tblGrid>
      <w:tr w14:paraId="76BF51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86" w:hRule="atLeast"/>
          <w:jc w:val="center"/>
        </w:trPr>
        <w:tc>
          <w:tcPr>
            <w:tcW w:w="9080" w:type="dxa"/>
          </w:tcPr>
          <w:p w14:paraId="23A7F873">
            <w:pPr>
              <w:pStyle w:val="14"/>
              <w:keepNext w:val="0"/>
              <w:keepLines w:val="0"/>
              <w:suppressLineNumbers w:val="0"/>
              <w:adjustRightInd w:val="0"/>
              <w:snapToGrid w:val="0"/>
              <w:spacing w:before="0" w:beforeAutospacing="0" w:after="0" w:afterAutospacing="0" w:line="560" w:lineRule="exact"/>
              <w:ind w:left="0" w:right="0" w:firstLine="0" w:firstLineChars="0"/>
              <w:rPr>
                <w:rFonts w:hint="default" w:ascii="仿宋_GB2312" w:hAnsi="仿宋_GB2312" w:eastAsia="仿宋_GB2312" w:cs="仿宋_GB2312"/>
                <w:sz w:val="32"/>
                <w:szCs w:val="32"/>
              </w:rPr>
            </w:pPr>
          </w:p>
          <w:p w14:paraId="6C610823">
            <w:pPr>
              <w:pStyle w:val="14"/>
              <w:keepNext w:val="0"/>
              <w:keepLines w:val="0"/>
              <w:suppressLineNumbers w:val="0"/>
              <w:adjustRightInd w:val="0"/>
              <w:snapToGrid w:val="0"/>
              <w:spacing w:before="0" w:beforeAutospacing="0" w:after="0" w:afterAutospacing="0" w:line="560" w:lineRule="exact"/>
              <w:ind w:left="0" w:right="0" w:firstLine="0" w:firstLineChars="0"/>
              <w:jc w:val="center"/>
              <w:rPr>
                <w:rFonts w:hint="default" w:ascii="仿宋_GB2312" w:hAnsi="仿宋_GB2312" w:eastAsia="仿宋_GB2312" w:cs="仿宋_GB2312"/>
                <w:sz w:val="32"/>
                <w:szCs w:val="32"/>
              </w:rPr>
            </w:pPr>
          </w:p>
          <w:p w14:paraId="0A7E8AAD">
            <w:pPr>
              <w:pStyle w:val="14"/>
              <w:keepNext w:val="0"/>
              <w:keepLines w:val="0"/>
              <w:suppressLineNumbers w:val="0"/>
              <w:adjustRightInd w:val="0"/>
              <w:snapToGrid w:val="0"/>
              <w:spacing w:before="0" w:beforeAutospacing="0" w:after="0" w:afterAutospacing="0" w:line="560" w:lineRule="exact"/>
              <w:ind w:left="0" w:right="0" w:firstLine="0" w:firstLineChars="0"/>
              <w:jc w:val="center"/>
              <w:rPr>
                <w:rFonts w:hint="default" w:ascii="仿宋_GB2312" w:hAnsi="仿宋_GB2312" w:eastAsia="仿宋_GB2312" w:cs="仿宋_GB2312"/>
                <w:bCs/>
                <w:sz w:val="32"/>
                <w:szCs w:val="32"/>
              </w:rPr>
            </w:pPr>
            <w:r>
              <w:rPr>
                <w:rFonts w:hint="eastAsia" w:ascii="仿宋_GB2312" w:hAnsi="仿宋_GB2312" w:eastAsia="仿宋_GB2312" w:cs="仿宋_GB2312"/>
                <w:bCs/>
                <w:sz w:val="32"/>
                <w:szCs w:val="32"/>
              </w:rPr>
              <w:t>报价文件（正本/副本）</w:t>
            </w:r>
          </w:p>
          <w:p w14:paraId="630AAA46">
            <w:pPr>
              <w:keepNext w:val="0"/>
              <w:keepLines w:val="0"/>
              <w:suppressLineNumbers w:val="0"/>
              <w:tabs>
                <w:tab w:val="left" w:pos="0"/>
                <w:tab w:val="left" w:pos="720"/>
                <w:tab w:val="left" w:pos="1440"/>
                <w:tab w:val="left" w:pos="2160"/>
                <w:tab w:val="left" w:pos="2880"/>
                <w:tab w:val="left" w:pos="3600"/>
                <w:tab w:val="left" w:pos="4320"/>
              </w:tabs>
              <w:autoSpaceDE w:val="0"/>
              <w:autoSpaceDN w:val="0"/>
              <w:adjustRightInd w:val="0"/>
              <w:snapToGrid w:val="0"/>
              <w:spacing w:before="0" w:beforeAutospacing="0" w:after="0" w:afterAutospacing="0" w:line="560" w:lineRule="exact"/>
              <w:ind w:left="0" w:right="0"/>
              <w:rPr>
                <w:rFonts w:hint="default" w:ascii="仿宋_GB2312" w:hAnsi="仿宋_GB2312" w:eastAsia="仿宋_GB2312" w:cs="仿宋_GB2312"/>
                <w:bCs w:val="0"/>
                <w:sz w:val="32"/>
                <w:szCs w:val="32"/>
              </w:rPr>
            </w:pPr>
            <w:r>
              <w:rPr>
                <w:rFonts w:hint="eastAsia" w:ascii="仿宋_GB2312" w:hAnsi="仿宋_GB2312" w:eastAsia="仿宋_GB2312" w:cs="仿宋_GB2312"/>
                <w:bCs w:val="0"/>
                <w:sz w:val="32"/>
                <w:szCs w:val="32"/>
              </w:rPr>
              <w:t xml:space="preserve">项目编号：      </w:t>
            </w:r>
          </w:p>
          <w:p w14:paraId="342F38BA">
            <w:pPr>
              <w:keepNext w:val="0"/>
              <w:keepLines w:val="0"/>
              <w:suppressLineNumbers w:val="0"/>
              <w:tabs>
                <w:tab w:val="left" w:pos="0"/>
                <w:tab w:val="left" w:pos="720"/>
                <w:tab w:val="left" w:pos="1440"/>
                <w:tab w:val="left" w:pos="2160"/>
                <w:tab w:val="left" w:pos="2880"/>
                <w:tab w:val="left" w:pos="3600"/>
                <w:tab w:val="left" w:pos="4320"/>
              </w:tabs>
              <w:autoSpaceDE w:val="0"/>
              <w:autoSpaceDN w:val="0"/>
              <w:adjustRightInd w:val="0"/>
              <w:snapToGrid w:val="0"/>
              <w:spacing w:before="0" w:beforeAutospacing="0" w:after="0" w:afterAutospacing="0" w:line="560" w:lineRule="exact"/>
              <w:ind w:left="0" w:right="0"/>
              <w:rPr>
                <w:rFonts w:hint="default" w:ascii="仿宋_GB2312" w:hAnsi="仿宋_GB2312" w:eastAsia="仿宋_GB2312" w:cs="仿宋_GB2312"/>
                <w:bCs w:val="0"/>
                <w:sz w:val="32"/>
                <w:szCs w:val="32"/>
              </w:rPr>
            </w:pPr>
            <w:r>
              <w:rPr>
                <w:rFonts w:hint="eastAsia" w:ascii="仿宋_GB2312" w:hAnsi="仿宋_GB2312" w:eastAsia="仿宋_GB2312" w:cs="仿宋_GB2312"/>
                <w:bCs w:val="0"/>
                <w:sz w:val="32"/>
                <w:szCs w:val="32"/>
              </w:rPr>
              <w:t>项目名称：</w:t>
            </w:r>
          </w:p>
          <w:p w14:paraId="410BC3F2">
            <w:pPr>
              <w:keepNext w:val="0"/>
              <w:keepLines w:val="0"/>
              <w:suppressLineNumbers w:val="0"/>
              <w:tabs>
                <w:tab w:val="left" w:pos="0"/>
                <w:tab w:val="left" w:pos="720"/>
                <w:tab w:val="left" w:pos="1440"/>
                <w:tab w:val="left" w:pos="2160"/>
                <w:tab w:val="left" w:pos="2880"/>
                <w:tab w:val="left" w:pos="3600"/>
                <w:tab w:val="left" w:pos="4320"/>
              </w:tabs>
              <w:autoSpaceDE w:val="0"/>
              <w:autoSpaceDN w:val="0"/>
              <w:adjustRightInd w:val="0"/>
              <w:snapToGrid w:val="0"/>
              <w:spacing w:before="0" w:beforeAutospacing="0" w:after="0" w:afterAutospacing="0" w:line="560" w:lineRule="exact"/>
              <w:ind w:left="0" w:right="0"/>
              <w:rPr>
                <w:rFonts w:hint="default" w:ascii="仿宋_GB2312" w:hAnsi="仿宋_GB2312" w:eastAsia="仿宋_GB2312" w:cs="仿宋_GB2312"/>
                <w:bCs w:val="0"/>
                <w:sz w:val="32"/>
                <w:szCs w:val="32"/>
              </w:rPr>
            </w:pPr>
            <w:r>
              <w:rPr>
                <w:rFonts w:hint="eastAsia" w:ascii="仿宋_GB2312" w:hAnsi="仿宋_GB2312" w:eastAsia="仿宋_GB2312" w:cs="仿宋_GB2312"/>
                <w:bCs w:val="0"/>
                <w:sz w:val="32"/>
                <w:szCs w:val="32"/>
              </w:rPr>
              <w:t>投标人名称（公章）：</w:t>
            </w:r>
          </w:p>
          <w:p w14:paraId="600691CA">
            <w:pPr>
              <w:keepNext w:val="0"/>
              <w:keepLines w:val="0"/>
              <w:suppressLineNumbers w:val="0"/>
              <w:tabs>
                <w:tab w:val="left" w:pos="0"/>
                <w:tab w:val="left" w:pos="720"/>
                <w:tab w:val="left" w:pos="1440"/>
                <w:tab w:val="left" w:pos="2160"/>
                <w:tab w:val="left" w:pos="2880"/>
                <w:tab w:val="left" w:pos="3600"/>
                <w:tab w:val="left" w:pos="4320"/>
              </w:tabs>
              <w:autoSpaceDE w:val="0"/>
              <w:autoSpaceDN w:val="0"/>
              <w:adjustRightInd w:val="0"/>
              <w:snapToGrid w:val="0"/>
              <w:spacing w:before="0" w:beforeAutospacing="0" w:after="0" w:afterAutospacing="0" w:line="560" w:lineRule="exact"/>
              <w:ind w:left="0" w:right="0"/>
              <w:rPr>
                <w:rFonts w:hint="default" w:ascii="仿宋_GB2312" w:hAnsi="仿宋_GB2312" w:eastAsia="仿宋_GB2312" w:cs="仿宋_GB2312"/>
                <w:bCs w:val="0"/>
                <w:sz w:val="32"/>
                <w:szCs w:val="32"/>
              </w:rPr>
            </w:pPr>
            <w:r>
              <w:rPr>
                <w:rFonts w:hint="eastAsia" w:ascii="仿宋_GB2312" w:hAnsi="仿宋_GB2312" w:eastAsia="仿宋_GB2312" w:cs="仿宋_GB2312"/>
                <w:bCs w:val="0"/>
                <w:sz w:val="32"/>
                <w:szCs w:val="32"/>
              </w:rPr>
              <w:t>地址：</w:t>
            </w:r>
          </w:p>
          <w:p w14:paraId="5A1CC94C">
            <w:pPr>
              <w:keepNext w:val="0"/>
              <w:keepLines w:val="0"/>
              <w:suppressLineNumbers w:val="0"/>
              <w:tabs>
                <w:tab w:val="left" w:pos="0"/>
                <w:tab w:val="left" w:pos="720"/>
                <w:tab w:val="left" w:pos="1440"/>
                <w:tab w:val="left" w:pos="2160"/>
                <w:tab w:val="left" w:pos="2880"/>
                <w:tab w:val="left" w:pos="3600"/>
                <w:tab w:val="left" w:pos="4320"/>
              </w:tabs>
              <w:autoSpaceDE w:val="0"/>
              <w:autoSpaceDN w:val="0"/>
              <w:adjustRightInd w:val="0"/>
              <w:snapToGrid w:val="0"/>
              <w:spacing w:before="0" w:beforeAutospacing="0" w:after="0" w:afterAutospacing="0" w:line="560" w:lineRule="exact"/>
              <w:ind w:left="0" w:right="0"/>
              <w:rPr>
                <w:rFonts w:hint="default" w:ascii="仿宋_GB2312" w:hAnsi="仿宋_GB2312" w:eastAsia="仿宋_GB2312" w:cs="仿宋_GB2312"/>
                <w:bCs w:val="0"/>
                <w:sz w:val="32"/>
                <w:szCs w:val="32"/>
              </w:rPr>
            </w:pPr>
            <w:r>
              <w:rPr>
                <w:rFonts w:hint="eastAsia" w:ascii="仿宋_GB2312" w:hAnsi="仿宋_GB2312" w:eastAsia="仿宋_GB2312" w:cs="仿宋_GB2312"/>
                <w:bCs w:val="0"/>
                <w:sz w:val="32"/>
                <w:szCs w:val="32"/>
              </w:rPr>
              <w:t>电话：</w:t>
            </w:r>
          </w:p>
          <w:p w14:paraId="665DB444">
            <w:pPr>
              <w:keepNext w:val="0"/>
              <w:keepLines w:val="0"/>
              <w:suppressLineNumbers w:val="0"/>
              <w:tabs>
                <w:tab w:val="left" w:pos="0"/>
                <w:tab w:val="left" w:pos="720"/>
                <w:tab w:val="left" w:pos="1440"/>
                <w:tab w:val="left" w:pos="2160"/>
                <w:tab w:val="left" w:pos="2880"/>
                <w:tab w:val="left" w:pos="3600"/>
                <w:tab w:val="left" w:pos="4320"/>
              </w:tabs>
              <w:autoSpaceDE w:val="0"/>
              <w:autoSpaceDN w:val="0"/>
              <w:adjustRightInd w:val="0"/>
              <w:snapToGrid w:val="0"/>
              <w:spacing w:before="0" w:beforeAutospacing="0" w:after="0" w:afterAutospacing="0" w:line="560" w:lineRule="exact"/>
              <w:ind w:left="0" w:right="0"/>
              <w:rPr>
                <w:rFonts w:hint="default" w:ascii="仿宋_GB2312" w:hAnsi="仿宋_GB2312" w:eastAsia="仿宋_GB2312" w:cs="仿宋_GB2312"/>
                <w:sz w:val="32"/>
                <w:szCs w:val="32"/>
              </w:rPr>
            </w:pPr>
            <w:r>
              <w:rPr>
                <w:rFonts w:hint="eastAsia" w:ascii="仿宋_GB2312" w:hAnsi="仿宋_GB2312" w:eastAsia="仿宋_GB2312" w:cs="仿宋_GB2312"/>
                <w:bCs w:val="0"/>
                <w:sz w:val="32"/>
                <w:szCs w:val="32"/>
              </w:rPr>
              <w:t>传真：</w:t>
            </w:r>
          </w:p>
        </w:tc>
      </w:tr>
    </w:tbl>
    <w:p w14:paraId="02DA9902">
      <w:pPr>
        <w:adjustRightInd w:val="0"/>
        <w:snapToGrid w:val="0"/>
        <w:spacing w:line="560" w:lineRule="exact"/>
        <w:rPr>
          <w:rFonts w:ascii="仿宋_GB2312" w:hAnsi="仿宋_GB2312" w:eastAsia="仿宋_GB2312" w:cs="仿宋_GB2312"/>
          <w:vanish/>
          <w:sz w:val="32"/>
          <w:szCs w:val="32"/>
        </w:rPr>
      </w:pPr>
    </w:p>
    <w:p w14:paraId="19A21B1D">
      <w:pPr>
        <w:adjustRightInd w:val="0"/>
        <w:snapToGrid w:val="0"/>
        <w:spacing w:line="560" w:lineRule="exact"/>
        <w:rPr>
          <w:rFonts w:ascii="仿宋_GB2312" w:hAnsi="仿宋_GB2312" w:eastAsia="仿宋_GB2312" w:cs="仿宋_GB2312"/>
          <w:vanish/>
          <w:sz w:val="32"/>
          <w:szCs w:val="32"/>
        </w:rPr>
      </w:pPr>
    </w:p>
    <w:tbl>
      <w:tblPr>
        <w:tblStyle w:val="25"/>
        <w:tblpPr w:leftFromText="180" w:rightFromText="180" w:vertAnchor="text" w:horzAnchor="page" w:tblpX="1608" w:tblpY="90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64"/>
      </w:tblGrid>
      <w:tr w14:paraId="421DC9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8" w:hRule="atLeast"/>
        </w:trPr>
        <w:tc>
          <w:tcPr>
            <w:tcW w:w="8964" w:type="dxa"/>
            <w:tcBorders>
              <w:bottom w:val="single" w:color="auto" w:sz="4" w:space="0"/>
            </w:tcBorders>
            <w:vAlign w:val="center"/>
          </w:tcPr>
          <w:p w14:paraId="16828ACB">
            <w:pPr>
              <w:pStyle w:val="14"/>
              <w:keepNext w:val="0"/>
              <w:keepLines w:val="0"/>
              <w:suppressLineNumbers w:val="0"/>
              <w:adjustRightInd w:val="0"/>
              <w:snapToGrid w:val="0"/>
              <w:spacing w:before="0" w:beforeAutospacing="0" w:after="0" w:afterAutospacing="0" w:line="560" w:lineRule="exact"/>
              <w:ind w:left="0" w:right="0" w:firstLine="0" w:firstLineChars="0"/>
              <w:rPr>
                <w:rFonts w:hint="default" w:ascii="仿宋_GB2312" w:hAnsi="仿宋_GB2312" w:eastAsia="仿宋_GB2312" w:cs="仿宋_GB2312"/>
                <w:sz w:val="32"/>
                <w:szCs w:val="32"/>
              </w:rPr>
            </w:pPr>
            <w:r>
              <w:rPr>
                <w:rFonts w:hint="eastAsia" w:ascii="仿宋_GB2312" w:hAnsi="仿宋_GB2312" w:eastAsia="仿宋_GB2312" w:cs="仿宋_GB2312"/>
                <w:sz w:val="32"/>
                <w:szCs w:val="32"/>
              </w:rPr>
              <w:t>………于2025年   月   日    时之前不准启封………</w:t>
            </w:r>
          </w:p>
        </w:tc>
      </w:tr>
    </w:tbl>
    <w:p w14:paraId="6946C225">
      <w:pPr>
        <w:adjustRightInd w:val="0"/>
        <w:snapToGrid w:val="0"/>
        <w:spacing w:line="560" w:lineRule="exact"/>
        <w:rPr>
          <w:rFonts w:ascii="仿宋_GB2312" w:hAnsi="仿宋_GB2312" w:eastAsia="仿宋_GB2312" w:cs="仿宋_GB2312"/>
          <w:sz w:val="32"/>
          <w:szCs w:val="32"/>
        </w:rPr>
      </w:pPr>
    </w:p>
    <w:sectPr>
      <w:headerReference r:id="rId12" w:type="first"/>
      <w:headerReference r:id="rId11" w:type="default"/>
      <w:footerReference r:id="rId13" w:type="default"/>
      <w:footerReference r:id="rId14" w:type="even"/>
      <w:pgSz w:w="11907" w:h="16840"/>
      <w:pgMar w:top="1417" w:right="1587" w:bottom="1418" w:left="1587" w:header="851" w:footer="992" w:gutter="0"/>
      <w:pgNumType w:fmt="numberInDash"/>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A1"/>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B5C67A04-AAAD-4002-A81E-DBC21F054C76}"/>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embedRegular r:id="rId2" w:fontKey="{39CB9CF7-026A-47FF-9411-23DF98119CE3}"/>
  </w:font>
  <w:font w:name="Calibri Light">
    <w:panose1 w:val="020F0302020204030204"/>
    <w:charset w:val="00"/>
    <w:family w:val="swiss"/>
    <w:pitch w:val="default"/>
    <w:sig w:usb0="E4002EFF" w:usb1="C200247B" w:usb2="00000009" w:usb3="00000000" w:csb0="200001FF" w:csb1="00000000"/>
  </w:font>
  <w:font w:name="等线 Light">
    <w:panose1 w:val="02010600030101010101"/>
    <w:charset w:val="86"/>
    <w:family w:val="auto"/>
    <w:pitch w:val="default"/>
    <w:sig w:usb0="A00002BF" w:usb1="38CF7CFA" w:usb2="00000016" w:usb3="00000000" w:csb0="0004000F" w:csb1="00000000"/>
  </w:font>
  <w:font w:name="微软雅黑">
    <w:panose1 w:val="020B0503020204020204"/>
    <w:charset w:val="86"/>
    <w:family w:val="swiss"/>
    <w:pitch w:val="default"/>
    <w:sig w:usb0="80000287" w:usb1="2ACF3C50" w:usb2="00000016" w:usb3="00000000" w:csb0="0004001F" w:csb1="00000000"/>
  </w:font>
  <w:font w:name="Cambria">
    <w:panose1 w:val="02040503050406030204"/>
    <w:charset w:val="00"/>
    <w:family w:val="roman"/>
    <w:pitch w:val="default"/>
    <w:sig w:usb0="E00006FF" w:usb1="420024FF" w:usb2="02000000" w:usb3="00000000" w:csb0="2000019F" w:csb1="00000000"/>
  </w:font>
  <w:font w:name="Verdana">
    <w:panose1 w:val="020B0604030504040204"/>
    <w:charset w:val="00"/>
    <w:family w:val="swiss"/>
    <w:pitch w:val="default"/>
    <w:sig w:usb0="A00006FF" w:usb1="4000205B" w:usb2="00000010" w:usb3="00000000" w:csb0="2000019F" w:csb1="00000000"/>
  </w:font>
  <w:font w:name="华文中宋">
    <w:panose1 w:val="02010600040101010101"/>
    <w:charset w:val="86"/>
    <w:family w:val="auto"/>
    <w:pitch w:val="default"/>
    <w:sig w:usb0="00000287" w:usb1="080F0000" w:usb2="00000000" w:usb3="00000000" w:csb0="0004009F" w:csb1="DFD70000"/>
  </w:font>
  <w:font w:name="Georgia">
    <w:panose1 w:val="02040502050405020303"/>
    <w:charset w:val="00"/>
    <w:family w:val="roman"/>
    <w:pitch w:val="default"/>
    <w:sig w:usb0="00000287" w:usb1="00000000" w:usb2="00000000" w:usb3="00000000" w:csb0="2000009F" w:csb1="00000000"/>
  </w:font>
  <w:font w:name="方正公文小标宋">
    <w:panose1 w:val="02000500000000000000"/>
    <w:charset w:val="86"/>
    <w:family w:val="auto"/>
    <w:pitch w:val="default"/>
    <w:sig w:usb0="A00002BF" w:usb1="38CF7CFA" w:usb2="00000016" w:usb3="00000000" w:csb0="00040001" w:csb1="00000000"/>
    <w:embedRegular r:id="rId3" w:fontKey="{7825538C-D84B-4AE0-91A1-B1A41B02793F}"/>
  </w:font>
  <w:font w:name="仿宋_GB2312">
    <w:panose1 w:val="02010609030101010101"/>
    <w:charset w:val="86"/>
    <w:family w:val="modern"/>
    <w:pitch w:val="default"/>
    <w:sig w:usb0="00000001" w:usb1="080E0000" w:usb2="00000000" w:usb3="00000000" w:csb0="00040000" w:csb1="00000000"/>
    <w:embedRegular r:id="rId4" w:fontKey="{5D3CDAC7-E18B-4D47-988A-D116B94F2627}"/>
  </w:font>
  <w:font w:name="方正公文黑体">
    <w:panose1 w:val="02000500000000000000"/>
    <w:charset w:val="86"/>
    <w:family w:val="auto"/>
    <w:pitch w:val="default"/>
    <w:sig w:usb0="A00002BF" w:usb1="38CF7CFA" w:usb2="00000016" w:usb3="00000000" w:csb0="00040001" w:csb1="00000000"/>
    <w:embedRegular r:id="rId5" w:fontKey="{4D627672-7A41-4659-91AE-7D56739E7859}"/>
  </w:font>
  <w:font w:name="WPSEMBED1">
    <w:panose1 w:val="02010609030101010101"/>
    <w:charset w:val="86"/>
    <w:family w:val="auto"/>
    <w:pitch w:val="default"/>
    <w:sig w:usb0="00000001" w:usb1="080E0000" w:usb2="00000000" w:usb3="00000000" w:csb0="00040000" w:csb1="00000000"/>
  </w:font>
  <w:font w:name="WPSEMBED2">
    <w:panose1 w:val="02000500000000000000"/>
    <w:charset w:val="86"/>
    <w:family w:val="auto"/>
    <w:pitch w:val="default"/>
    <w:sig w:usb0="A00002BF" w:usb1="38CF7CFA" w:usb2="00000016" w:usb3="00000000" w:csb0="00040001"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FB5DCA">
    <w:pPr>
      <w:pStyle w:val="17"/>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17E32D0">
                          <w:pPr>
                            <w:pStyle w:val="17"/>
                          </w:pPr>
                          <w:r>
                            <w:fldChar w:fldCharType="begin"/>
                          </w:r>
                          <w:r>
                            <w:instrText xml:space="preserve"> PAGE  \* MERGEFORMAT </w:instrText>
                          </w:r>
                          <w:r>
                            <w:fldChar w:fldCharType="separate"/>
                          </w:r>
                          <w:r>
                            <w:t>- 1 -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14:paraId="517E32D0">
                    <w:pPr>
                      <w:pStyle w:val="17"/>
                    </w:pPr>
                    <w:r>
                      <w:fldChar w:fldCharType="begin"/>
                    </w:r>
                    <w:r>
                      <w:instrText xml:space="preserve"> PAGE  \* MERGEFORMAT </w:instrText>
                    </w:r>
                    <w:r>
                      <w:fldChar w:fldCharType="separate"/>
                    </w:r>
                    <w:r>
                      <w:t>- 1 -</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DADD487">
    <w:pPr>
      <w:pStyle w:val="17"/>
      <w:tabs>
        <w:tab w:val="center" w:pos="4426"/>
        <w:tab w:val="left" w:pos="6262"/>
      </w:tabs>
      <w:jc w:val="left"/>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73D8D66">
                          <w:pPr>
                            <w:pStyle w:val="17"/>
                          </w:pPr>
                          <w:r>
                            <w:fldChar w:fldCharType="begin"/>
                          </w:r>
                          <w:r>
                            <w:instrText xml:space="preserve"> PAGE  \* MERGEFORMAT </w:instrText>
                          </w:r>
                          <w:r>
                            <w:fldChar w:fldCharType="separate"/>
                          </w:r>
                          <w:r>
                            <w:t>- 2 -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CJEl4xAgAAYQ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zigxTKPgl+/fLj9+&#10;XX5+JbMkT+3CAlEPDnGxeWsbNM1wHnCYWDel1+kLPgR+iHu+iiuaSHi6NJ/O52O4OHzDBvjZ43Xn&#10;Q3wnrCbJyKlH9VpR2WkXYhc6hKRsxm6lUm0FlSE1KLx+M24vXD0AVwY5EonuscmKzb7pme1tcQYx&#10;b7vOCI5vJZLvWIj3zKMV8GAMS7zDUiqLJLa3KKms//Kv8xSPCsFLSY3WyqnBJFGi3htUDoBxMPxg&#10;7AfDHPWtRa9OMISOtyYu+KgGs/RWf8YErVMOuJjhyJTTOJi3sWtvTCAX63UbdHReHqruAvrOsbgz&#10;D46nNEnI4NbHCDFbjZNAnSq9bui8tkr9lKTW/nPfRj3+GVa/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wiRJeMQIAAGEEAAAOAAAAAAAAAAEAIAAAAB8BAABkcnMvZTJvRG9jLnhtbFBLBQYA&#10;AAAABgAGAFkBAADCBQAAAAA=&#10;">
              <v:fill on="f" focussize="0,0"/>
              <v:stroke on="f" weight="0.5pt"/>
              <v:imagedata o:title=""/>
              <o:lock v:ext="edit" aspectratio="f"/>
              <v:textbox inset="0mm,0mm,0mm,0mm" style="mso-fit-shape-to-text:t;">
                <w:txbxContent>
                  <w:p w14:paraId="473D8D66">
                    <w:pPr>
                      <w:pStyle w:val="17"/>
                    </w:pPr>
                    <w:r>
                      <w:fldChar w:fldCharType="begin"/>
                    </w:r>
                    <w:r>
                      <w:instrText xml:space="preserve"> PAGE  \* MERGEFORMAT </w:instrText>
                    </w:r>
                    <w:r>
                      <w:fldChar w:fldCharType="separate"/>
                    </w:r>
                    <w:r>
                      <w:t>- 2 -</w:t>
                    </w:r>
                    <w:r>
                      <w:fldChar w:fldCharType="end"/>
                    </w:r>
                  </w:p>
                </w:txbxContent>
              </v:textbox>
            </v:shape>
          </w:pict>
        </mc:Fallback>
      </mc:AlternateContent>
    </w:r>
    <w:r>
      <w:rPr>
        <w:lang w:val="en-US"/>
      </w:rPr>
      <w:tab/>
    </w:r>
    <w:r>
      <w:rPr>
        <w:lang w:val="en-US"/>
      </w:rPr>
      <w:tab/>
    </w:r>
    <w:r>
      <w:rPr>
        <w:lang w:val="en-US"/>
      </w:rPr>
      <w:tab/>
    </w:r>
    <w:r>
      <w:rPr>
        <w:lang w:val="en-US"/>
      </w:rPr>
      <w:tab/>
    </w:r>
  </w:p>
  <w:p w14:paraId="109BFE35">
    <w:pPr>
      <w:pStyle w:val="17"/>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5643831">
    <w:pPr>
      <w:pStyle w:val="17"/>
      <w:jc w:val="cente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1C0DAB3">
                          <w:pPr>
                            <w:pStyle w:val="17"/>
                          </w:pPr>
                          <w:r>
                            <w:fldChar w:fldCharType="begin"/>
                          </w:r>
                          <w:r>
                            <w:instrText xml:space="preserve"> PAGE  \* MERGEFORMAT </w:instrText>
                          </w:r>
                          <w:r>
                            <w:fldChar w:fldCharType="separate"/>
                          </w:r>
                          <w:r>
                            <w:t>- 1 -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WLh2QyAgAAYQQAAA4AAABkcnMvZTJvRG9jLnhtbK1UzY7TMBC+I/EO&#10;lu80aRG7Vd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9YuHZDICAABhBAAADgAAAAAAAAABACAAAAAfAQAAZHJzL2Uyb0RvYy54bWxQSwUG&#10;AAAAAAYABgBZAQAAwwUAAAAA&#10;">
              <v:fill on="f" focussize="0,0"/>
              <v:stroke on="f" weight="0.5pt"/>
              <v:imagedata o:title=""/>
              <o:lock v:ext="edit" aspectratio="f"/>
              <v:textbox inset="0mm,0mm,0mm,0mm" style="mso-fit-shape-to-text:t;">
                <w:txbxContent>
                  <w:p w14:paraId="31C0DAB3">
                    <w:pPr>
                      <w:pStyle w:val="17"/>
                    </w:pPr>
                    <w:r>
                      <w:fldChar w:fldCharType="begin"/>
                    </w:r>
                    <w:r>
                      <w:instrText xml:space="preserve"> PAGE  \* MERGEFORMAT </w:instrText>
                    </w:r>
                    <w:r>
                      <w:fldChar w:fldCharType="separate"/>
                    </w:r>
                    <w:r>
                      <w:t>- 1 -</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96DD785">
    <w:pPr>
      <w:spacing w:line="14" w:lineRule="auto"/>
      <w:rPr>
        <w:sz w:val="20"/>
        <w:szCs w:val="20"/>
      </w:rPr>
    </w:pPr>
    <w:r>
      <w:rPr>
        <w:sz w:val="20"/>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865F45D">
                          <w:pPr>
                            <w:pStyle w:val="17"/>
                          </w:pPr>
                          <w:r>
                            <w:fldChar w:fldCharType="begin"/>
                          </w:r>
                          <w:r>
                            <w:instrText xml:space="preserve"> PAGE  \* MERGEFORMAT </w:instrText>
                          </w:r>
                          <w:r>
                            <w:fldChar w:fldCharType="separate"/>
                          </w:r>
                          <w:r>
                            <w:t>- 3 -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eXtc4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ouyGaRT88v3b5cev&#10;y8+vZJbkqV2YI2rnEBebt7ZB0wznAYeJdVN6nb7gQ+CHuOeruKKJhKdLs+lsNoaLwzdsgJ89Xnc+&#10;xHfCapKMnHpUrxWVnbYhdqFDSMpm7EYq1VZQGVLn9Ob1m3F74eoBuDLIkUh0j01WbPZNz2xvizOI&#10;edt1RnB8I5F8y0J8YB6tgAdjWOI9llJZJLG9RUll/Zd/nad4VAheSmq0Vk4NJokS9d6gcgCMg+EH&#10;Yz8Y5qjvLHp1giF0vDVxwUc1mKW3+jMmaJVywMUMR6acxsG8i117YwK5WK3aoKPz8lB1F9B3jsWt&#10;2Tme0iQhg1sdI8RsNU4Cdar0uqHz2ir1U5Ja+899G/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Hl7XOMQIAAGEEAAAOAAAAAAAAAAEAIAAAAB8BAABkcnMvZTJvRG9jLnhtbFBLBQYA&#10;AAAABgAGAFkBAADCBQAAAAA=&#10;">
              <v:fill on="f" focussize="0,0"/>
              <v:stroke on="f" weight="0.5pt"/>
              <v:imagedata o:title=""/>
              <o:lock v:ext="edit" aspectratio="f"/>
              <v:textbox inset="0mm,0mm,0mm,0mm" style="mso-fit-shape-to-text:t;">
                <w:txbxContent>
                  <w:p w14:paraId="0865F45D">
                    <w:pPr>
                      <w:pStyle w:val="17"/>
                    </w:pPr>
                    <w:r>
                      <w:fldChar w:fldCharType="begin"/>
                    </w:r>
                    <w:r>
                      <w:instrText xml:space="preserve"> PAGE  \* MERGEFORMAT </w:instrText>
                    </w:r>
                    <w:r>
                      <w:fldChar w:fldCharType="separate"/>
                    </w:r>
                    <w:r>
                      <w:t>- 3 -</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608C0C6">
    <w:pPr>
      <w:pStyle w:val="17"/>
      <w:ind w:right="360" w:firstLine="4860" w:firstLineChars="2700"/>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F4F9B86">
                          <w:pPr>
                            <w:pStyle w:val="17"/>
                          </w:pPr>
                          <w:r>
                            <w:fldChar w:fldCharType="begin"/>
                          </w:r>
                          <w:r>
                            <w:instrText xml:space="preserve"> PAGE  \* MERGEFORMAT </w:instrText>
                          </w:r>
                          <w:r>
                            <w:fldChar w:fldCharType="separate"/>
                          </w:r>
                          <w:r>
                            <w:t>- 11 -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KVIPQyAgAAYQQAAA4AAABkcnMvZTJvRG9jLnhtbK1UzY7TMBC+I/EO&#10;lu80aRGrbt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ApUg9DICAABhBAAADgAAAAAAAAABACAAAAAfAQAAZHJzL2Uyb0RvYy54bWxQSwUG&#10;AAAAAAYABgBZAQAAwwUAAAAA&#10;">
              <v:fill on="f" focussize="0,0"/>
              <v:stroke on="f" weight="0.5pt"/>
              <v:imagedata o:title=""/>
              <o:lock v:ext="edit" aspectratio="f"/>
              <v:textbox inset="0mm,0mm,0mm,0mm" style="mso-fit-shape-to-text:t;">
                <w:txbxContent>
                  <w:p w14:paraId="2F4F9B86">
                    <w:pPr>
                      <w:pStyle w:val="17"/>
                    </w:pPr>
                    <w:r>
                      <w:fldChar w:fldCharType="begin"/>
                    </w:r>
                    <w:r>
                      <w:instrText xml:space="preserve"> PAGE  \* MERGEFORMAT </w:instrText>
                    </w:r>
                    <w:r>
                      <w:fldChar w:fldCharType="separate"/>
                    </w:r>
                    <w:r>
                      <w:t>- 11 -</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6B06FC">
    <w:pPr>
      <w:pStyle w:val="17"/>
      <w:framePr w:wrap="around" w:vAnchor="text" w:hAnchor="margin" w:xAlign="center" w:y="1"/>
      <w:rPr>
        <w:rStyle w:val="28"/>
      </w:rPr>
    </w:pPr>
    <w:r>
      <w:fldChar w:fldCharType="begin"/>
    </w:r>
    <w:r>
      <w:rPr>
        <w:rStyle w:val="28"/>
      </w:rPr>
      <w:instrText xml:space="preserve">PAGE  </w:instrText>
    </w:r>
    <w:r>
      <w:fldChar w:fldCharType="separate"/>
    </w:r>
    <w:r>
      <w:rPr>
        <w:rStyle w:val="28"/>
      </w:rPr>
      <w:t>32</w:t>
    </w:r>
    <w:r>
      <w:fldChar w:fldCharType="end"/>
    </w:r>
  </w:p>
  <w:p w14:paraId="498EC160">
    <w:pPr>
      <w:pStyle w:val="17"/>
      <w:ind w:right="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72486B3">
    <w:pPr>
      <w:pStyle w:val="18"/>
      <w:pBdr>
        <w:top w:val="none" w:color="auto" w:sz="0" w:space="1"/>
        <w:left w:val="none" w:color="auto" w:sz="0" w:space="4"/>
        <w:bottom w:val="none" w:color="auto" w:sz="0" w:space="0"/>
        <w:right w:val="none" w:color="auto" w:sz="0" w:space="4"/>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BC2CEF">
    <w:pPr>
      <w:pStyle w:val="18"/>
      <w:pBdr>
        <w:top w:val="none" w:color="auto" w:sz="0" w:space="1"/>
        <w:left w:val="none" w:color="auto" w:sz="0" w:space="4"/>
        <w:bottom w:val="none" w:color="auto" w:sz="0" w:space="1"/>
        <w:right w:val="none" w:color="auto" w:sz="0" w:space="4"/>
      </w:pBdr>
      <w:ind w:right="360"/>
      <w:jc w:val="both"/>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25BE4A">
    <w:pPr>
      <w:pStyle w:val="18"/>
      <w:pBdr>
        <w:top w:val="none" w:color="auto" w:sz="0" w:space="1"/>
        <w:left w:val="none" w:color="auto" w:sz="0" w:space="4"/>
        <w:bottom w:val="none" w:color="auto" w:sz="0" w:space="0"/>
        <w:right w:val="none" w:color="auto" w:sz="0" w:space="4"/>
      </w:pBd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E349670">
    <w:pPr>
      <w:pStyle w:val="18"/>
      <w:pBdr>
        <w:top w:val="none" w:color="auto" w:sz="0" w:space="1"/>
        <w:left w:val="none" w:color="auto" w:sz="0" w:space="4"/>
        <w:bottom w:val="none" w:color="auto" w:sz="0" w:space="1"/>
        <w:right w:val="none" w:color="auto" w:sz="0" w:space="4"/>
      </w:pBdr>
      <w:ind w:right="360"/>
      <w:jc w:val="both"/>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235F5DA">
    <w:pPr>
      <w:pStyle w:val="18"/>
      <w:pBdr>
        <w:top w:val="none" w:color="auto" w:sz="0" w:space="1"/>
        <w:left w:val="none" w:color="auto" w:sz="0" w:space="4"/>
        <w:bottom w:val="none" w:color="auto" w:sz="0" w:space="0"/>
        <w:right w:val="none" w:color="auto" w:sz="0" w:space="4"/>
      </w:pBdr>
      <w:jc w:val="both"/>
    </w:pPr>
    <w:r>
      <w:rPr>
        <w:rFonts w:hint="eastAsia" w:hAnsi="宋体"/>
        <w:sz w:val="21"/>
        <w:szCs w:val="21"/>
      </w:rPr>
      <w:t xml:space="preserve">                                             </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69B356A">
    <w:pPr>
      <w:pStyle w:val="18"/>
    </w:pPr>
    <w:r>
      <w:rPr>
        <w:rFonts w:hint="eastAsia"/>
        <w:kern w:val="0"/>
        <w:szCs w:val="21"/>
      </w:rPr>
      <w:t>山东鲁育招标有限公司                                                                   SDJZ2006-11</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111BF37"/>
    <w:multiLevelType w:val="singleLevel"/>
    <w:tmpl w:val="A111BF37"/>
    <w:lvl w:ilvl="0" w:tentative="0">
      <w:start w:val="2"/>
      <w:numFmt w:val="chineseCounting"/>
      <w:suff w:val="nothing"/>
      <w:lvlText w:val="%1、"/>
      <w:lvlJc w:val="left"/>
      <w:rPr>
        <w:rFonts w:hint="eastAsia"/>
      </w:rPr>
    </w:lvl>
  </w:abstractNum>
  <w:abstractNum w:abstractNumId="1">
    <w:nsid w:val="BE738B54"/>
    <w:multiLevelType w:val="singleLevel"/>
    <w:tmpl w:val="BE738B54"/>
    <w:lvl w:ilvl="0" w:tentative="0">
      <w:start w:val="4"/>
      <w:numFmt w:val="decimal"/>
      <w:suff w:val="nothing"/>
      <w:lvlText w:val="（%1）"/>
      <w:lvlJc w:val="left"/>
    </w:lvl>
  </w:abstractNum>
  <w:abstractNum w:abstractNumId="2">
    <w:nsid w:val="06760612"/>
    <w:multiLevelType w:val="multilevel"/>
    <w:tmpl w:val="06760612"/>
    <w:lvl w:ilvl="0" w:tentative="0">
      <w:start w:val="1"/>
      <w:numFmt w:val="decimal"/>
      <w:suff w:val="space"/>
      <w:lvlText w:val="%1、"/>
      <w:lvlJc w:val="left"/>
      <w:pPr>
        <w:ind w:left="0" w:firstLine="0"/>
      </w:pPr>
      <w:rPr>
        <w:rFonts w:hint="eastAsia"/>
      </w:rPr>
    </w:lvl>
    <w:lvl w:ilvl="1" w:tentative="0">
      <w:start w:val="1"/>
      <w:numFmt w:val="decimal"/>
      <w:suff w:val="space"/>
      <w:lvlText w:val="%1.%2"/>
      <w:lvlJc w:val="left"/>
      <w:pPr>
        <w:ind w:left="0" w:firstLine="0"/>
      </w:pPr>
      <w:rPr>
        <w:rFonts w:hint="eastAsia"/>
      </w:rPr>
    </w:lvl>
    <w:lvl w:ilvl="2" w:tentative="0">
      <w:start w:val="1"/>
      <w:numFmt w:val="decimal"/>
      <w:pStyle w:val="7"/>
      <w:suff w:val="nothing"/>
      <w:lvlText w:val="%1.%2.%3"/>
      <w:lvlJc w:val="left"/>
      <w:pPr>
        <w:ind w:left="0" w:firstLine="0"/>
      </w:pPr>
      <w:rPr>
        <w:rFonts w:hint="eastAsia"/>
      </w:rPr>
    </w:lvl>
    <w:lvl w:ilvl="3" w:tentative="0">
      <w:start w:val="1"/>
      <w:numFmt w:val="decimal"/>
      <w:pStyle w:val="8"/>
      <w:suff w:val="space"/>
      <w:lvlText w:val="%1.%2.%3.%4"/>
      <w:lvlJc w:val="left"/>
      <w:pPr>
        <w:ind w:left="0" w:firstLine="0"/>
      </w:pPr>
      <w:rPr>
        <w:rFonts w:hint="eastAsia"/>
      </w:rPr>
    </w:lvl>
    <w:lvl w:ilvl="4" w:tentative="0">
      <w:start w:val="1"/>
      <w:numFmt w:val="decimal"/>
      <w:suff w:val="space"/>
      <w:lvlText w:val="%1.%2.%3.%4.%5"/>
      <w:lvlJc w:val="left"/>
      <w:pPr>
        <w:ind w:left="0" w:firstLine="0"/>
      </w:pPr>
      <w:rPr>
        <w:rFonts w:hint="eastAsia"/>
      </w:rPr>
    </w:lvl>
    <w:lvl w:ilvl="5" w:tentative="0">
      <w:start w:val="1"/>
      <w:numFmt w:val="decimal"/>
      <w:suff w:val="space"/>
      <w:lvlText w:val="%1.%2.%3.%4.%5.%6"/>
      <w:lvlJc w:val="left"/>
      <w:pPr>
        <w:ind w:left="0" w:firstLine="0"/>
      </w:pPr>
      <w:rPr>
        <w:rFonts w:hint="eastAsia"/>
      </w:rPr>
    </w:lvl>
    <w:lvl w:ilvl="6" w:tentative="0">
      <w:start w:val="1"/>
      <w:numFmt w:val="decimal"/>
      <w:suff w:val="space"/>
      <w:lvlText w:val="%1.%2.%3.%4.%5.%6.%7"/>
      <w:lvlJc w:val="left"/>
      <w:pPr>
        <w:ind w:left="0" w:firstLine="0"/>
      </w:pPr>
      <w:rPr>
        <w:rFonts w:hint="eastAsia"/>
      </w:rPr>
    </w:lvl>
    <w:lvl w:ilvl="7" w:tentative="0">
      <w:start w:val="1"/>
      <w:numFmt w:val="decimal"/>
      <w:suff w:val="space"/>
      <w:lvlText w:val="%1.%2.%3.%4.%5.%6.%7.%8"/>
      <w:lvlJc w:val="left"/>
      <w:pPr>
        <w:ind w:left="0" w:firstLine="0"/>
      </w:pPr>
      <w:rPr>
        <w:rFonts w:hint="eastAsia"/>
      </w:rPr>
    </w:lvl>
    <w:lvl w:ilvl="8" w:tentative="0">
      <w:start w:val="1"/>
      <w:numFmt w:val="decimal"/>
      <w:suff w:val="space"/>
      <w:lvlText w:val="%1.%2.%3.%4.%5.%6.%7.%8.%9"/>
      <w:lvlJc w:val="left"/>
      <w:pPr>
        <w:ind w:left="0" w:firstLine="0"/>
      </w:pPr>
      <w:rPr>
        <w:rFonts w:hint="eastAsia"/>
      </w:rPr>
    </w:lvl>
  </w:abstractNum>
  <w:abstractNum w:abstractNumId="3">
    <w:nsid w:val="35A95F97"/>
    <w:multiLevelType w:val="multilevel"/>
    <w:tmpl w:val="35A95F97"/>
    <w:lvl w:ilvl="0" w:tentative="0">
      <w:start w:val="1"/>
      <w:numFmt w:val="chineseCountingThousand"/>
      <w:lvlText w:val="%1、"/>
      <w:lvlJc w:val="left"/>
      <w:pPr>
        <w:ind w:left="432" w:hanging="432"/>
      </w:pPr>
      <w:rPr>
        <w:rFonts w:hint="eastAsia"/>
      </w:rPr>
    </w:lvl>
    <w:lvl w:ilvl="1" w:tentative="0">
      <w:start w:val="1"/>
      <w:numFmt w:val="decimal"/>
      <w:isLgl/>
      <w:lvlText w:val="%1.%2"/>
      <w:lvlJc w:val="left"/>
      <w:pPr>
        <w:ind w:left="576" w:hanging="576"/>
      </w:pPr>
      <w:rPr>
        <w:rFonts w:hint="default" w:ascii="Times New Roman" w:hAnsi="Times New Roman"/>
      </w:rPr>
    </w:lvl>
    <w:lvl w:ilvl="2" w:tentative="0">
      <w:start w:val="1"/>
      <w:numFmt w:val="decimal"/>
      <w:isLgl/>
      <w:lvlText w:val="%1.%2.%3"/>
      <w:lvlJc w:val="left"/>
      <w:pPr>
        <w:ind w:left="720" w:hanging="720"/>
      </w:pPr>
      <w:rPr>
        <w:rFonts w:hint="eastAsia"/>
      </w:rPr>
    </w:lvl>
    <w:lvl w:ilvl="3" w:tentative="0">
      <w:start w:val="1"/>
      <w:numFmt w:val="decimal"/>
      <w:pStyle w:val="5"/>
      <w:isLgl/>
      <w:lvlText w:val="%1.%2.%3.%4"/>
      <w:lvlJc w:val="left"/>
      <w:pPr>
        <w:ind w:left="864" w:hanging="864"/>
      </w:pPr>
      <w:rPr>
        <w:rFonts w:hint="default" w:ascii="Times New Roman" w:hAnsi="Times New Roman"/>
      </w:rPr>
    </w:lvl>
    <w:lvl w:ilvl="4" w:tentative="0">
      <w:start w:val="1"/>
      <w:numFmt w:val="decimal"/>
      <w:isLgl/>
      <w:lvlText w:val="%1.%2.%3.%4.%5"/>
      <w:lvlJc w:val="left"/>
      <w:pPr>
        <w:ind w:left="1008" w:hanging="1008"/>
      </w:pPr>
      <w:rPr>
        <w:rFonts w:hint="eastAsia"/>
      </w:rPr>
    </w:lvl>
    <w:lvl w:ilvl="5" w:tentative="0">
      <w:start w:val="1"/>
      <w:numFmt w:val="decimal"/>
      <w:isLgl/>
      <w:lvlText w:val="%1.%2.%3.%4.%5.%6"/>
      <w:lvlJc w:val="left"/>
      <w:pPr>
        <w:ind w:left="1152" w:hanging="1152"/>
      </w:pPr>
      <w:rPr>
        <w:rFonts w:hint="default" w:ascii="Times New Roman" w:hAnsi="Times New Roman"/>
      </w:rPr>
    </w:lvl>
    <w:lvl w:ilvl="6" w:tentative="0">
      <w:start w:val="1"/>
      <w:numFmt w:val="decimal"/>
      <w:isLgl/>
      <w:lvlText w:val="%1.%2.%3.%4.%5.%6.%7"/>
      <w:lvlJc w:val="left"/>
      <w:pPr>
        <w:ind w:left="1296" w:hanging="1296"/>
      </w:pPr>
      <w:rPr>
        <w:rFonts w:hint="eastAsia"/>
      </w:rPr>
    </w:lvl>
    <w:lvl w:ilvl="7" w:tentative="0">
      <w:start w:val="1"/>
      <w:numFmt w:val="decimal"/>
      <w:isLgl/>
      <w:lvlText w:val="%1.%2.%3.%4.%5.%6.%7.%8"/>
      <w:lvlJc w:val="left"/>
      <w:pPr>
        <w:ind w:left="1440" w:hanging="1440"/>
      </w:pPr>
      <w:rPr>
        <w:rFonts w:hint="eastAsia"/>
      </w:rPr>
    </w:lvl>
    <w:lvl w:ilvl="8" w:tentative="0">
      <w:start w:val="1"/>
      <w:numFmt w:val="decimal"/>
      <w:isLgl/>
      <w:lvlText w:val="%1.%2.%3.%4.%5.%6.%7.%8.%9"/>
      <w:lvlJc w:val="left"/>
      <w:pPr>
        <w:ind w:left="1584" w:hanging="1584"/>
      </w:pPr>
      <w:rPr>
        <w:rFonts w:hint="eastAsia"/>
      </w:rPr>
    </w:lvl>
  </w:abstractNum>
  <w:abstractNum w:abstractNumId="4">
    <w:nsid w:val="35DB52C3"/>
    <w:multiLevelType w:val="singleLevel"/>
    <w:tmpl w:val="35DB52C3"/>
    <w:lvl w:ilvl="0" w:tentative="0">
      <w:start w:val="1"/>
      <w:numFmt w:val="decimal"/>
      <w:lvlText w:val="%1."/>
      <w:lvlJc w:val="left"/>
      <w:pPr>
        <w:tabs>
          <w:tab w:val="left" w:pos="312"/>
        </w:tabs>
      </w:pPr>
    </w:lvl>
  </w:abstractNum>
  <w:num w:numId="1">
    <w:abstractNumId w:val="3"/>
  </w:num>
  <w:num w:numId="2">
    <w:abstractNumId w:val="2"/>
  </w:num>
  <w:num w:numId="3">
    <w:abstractNumId w:val="4"/>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2986C49"/>
    <w:rsid w:val="00003064"/>
    <w:rsid w:val="0002075D"/>
    <w:rsid w:val="00025991"/>
    <w:rsid w:val="000273FD"/>
    <w:rsid w:val="000613D1"/>
    <w:rsid w:val="000A6129"/>
    <w:rsid w:val="000B329A"/>
    <w:rsid w:val="000C7BD5"/>
    <w:rsid w:val="00105A68"/>
    <w:rsid w:val="001164B5"/>
    <w:rsid w:val="001351AA"/>
    <w:rsid w:val="001519E6"/>
    <w:rsid w:val="00160194"/>
    <w:rsid w:val="00171DBC"/>
    <w:rsid w:val="00181324"/>
    <w:rsid w:val="001A1B19"/>
    <w:rsid w:val="001D1DAD"/>
    <w:rsid w:val="001D3C3A"/>
    <w:rsid w:val="00237A6E"/>
    <w:rsid w:val="00243C19"/>
    <w:rsid w:val="002455C0"/>
    <w:rsid w:val="0025701E"/>
    <w:rsid w:val="002829F4"/>
    <w:rsid w:val="00282BE6"/>
    <w:rsid w:val="002B1AFF"/>
    <w:rsid w:val="002D11F7"/>
    <w:rsid w:val="003012DA"/>
    <w:rsid w:val="00307A48"/>
    <w:rsid w:val="00334CA9"/>
    <w:rsid w:val="003D295E"/>
    <w:rsid w:val="00440AD4"/>
    <w:rsid w:val="004631B8"/>
    <w:rsid w:val="00463866"/>
    <w:rsid w:val="00493632"/>
    <w:rsid w:val="00547BFA"/>
    <w:rsid w:val="00563FEF"/>
    <w:rsid w:val="005D793B"/>
    <w:rsid w:val="00614FDC"/>
    <w:rsid w:val="00640DDC"/>
    <w:rsid w:val="00643548"/>
    <w:rsid w:val="00647BFA"/>
    <w:rsid w:val="006A2E9F"/>
    <w:rsid w:val="006A627C"/>
    <w:rsid w:val="006A6581"/>
    <w:rsid w:val="006D5ACB"/>
    <w:rsid w:val="0070536A"/>
    <w:rsid w:val="00723C70"/>
    <w:rsid w:val="00785950"/>
    <w:rsid w:val="0079174A"/>
    <w:rsid w:val="007934CC"/>
    <w:rsid w:val="00845118"/>
    <w:rsid w:val="00851A1C"/>
    <w:rsid w:val="008560D3"/>
    <w:rsid w:val="008806B9"/>
    <w:rsid w:val="00932EF4"/>
    <w:rsid w:val="009848F2"/>
    <w:rsid w:val="00995A62"/>
    <w:rsid w:val="009B0D00"/>
    <w:rsid w:val="00A11BD6"/>
    <w:rsid w:val="00A13675"/>
    <w:rsid w:val="00A212B3"/>
    <w:rsid w:val="00A3539F"/>
    <w:rsid w:val="00A90DC2"/>
    <w:rsid w:val="00AA61C0"/>
    <w:rsid w:val="00AE01B1"/>
    <w:rsid w:val="00BD1B66"/>
    <w:rsid w:val="00BE6D42"/>
    <w:rsid w:val="00BF04E9"/>
    <w:rsid w:val="00C24CB0"/>
    <w:rsid w:val="00CE4297"/>
    <w:rsid w:val="00CF1702"/>
    <w:rsid w:val="00D13D87"/>
    <w:rsid w:val="00D31982"/>
    <w:rsid w:val="00DA35B1"/>
    <w:rsid w:val="00DC2271"/>
    <w:rsid w:val="00E27680"/>
    <w:rsid w:val="00E4733C"/>
    <w:rsid w:val="00E707D8"/>
    <w:rsid w:val="00E817E5"/>
    <w:rsid w:val="00E865C2"/>
    <w:rsid w:val="00F1031F"/>
    <w:rsid w:val="00F70E5C"/>
    <w:rsid w:val="00F73779"/>
    <w:rsid w:val="00F87360"/>
    <w:rsid w:val="00FA0DB4"/>
    <w:rsid w:val="00FA7158"/>
    <w:rsid w:val="00FF50E6"/>
    <w:rsid w:val="010E4F6E"/>
    <w:rsid w:val="013712F7"/>
    <w:rsid w:val="013C246A"/>
    <w:rsid w:val="01535BBA"/>
    <w:rsid w:val="016F7099"/>
    <w:rsid w:val="01AE10A4"/>
    <w:rsid w:val="01AF3A4F"/>
    <w:rsid w:val="01C27B77"/>
    <w:rsid w:val="01E0373D"/>
    <w:rsid w:val="02451033"/>
    <w:rsid w:val="026F7BA0"/>
    <w:rsid w:val="028C62E2"/>
    <w:rsid w:val="02D8307B"/>
    <w:rsid w:val="02EC2996"/>
    <w:rsid w:val="02FE5FA0"/>
    <w:rsid w:val="03215DBB"/>
    <w:rsid w:val="03B92498"/>
    <w:rsid w:val="03BA4A14"/>
    <w:rsid w:val="03C03826"/>
    <w:rsid w:val="03E1761F"/>
    <w:rsid w:val="04210BBD"/>
    <w:rsid w:val="043A0EC2"/>
    <w:rsid w:val="04BD1B14"/>
    <w:rsid w:val="04C21C5A"/>
    <w:rsid w:val="05080FE1"/>
    <w:rsid w:val="051536FE"/>
    <w:rsid w:val="0521245C"/>
    <w:rsid w:val="0524197F"/>
    <w:rsid w:val="0539563E"/>
    <w:rsid w:val="0569541C"/>
    <w:rsid w:val="06220A34"/>
    <w:rsid w:val="063B0A20"/>
    <w:rsid w:val="063D115E"/>
    <w:rsid w:val="063D7F45"/>
    <w:rsid w:val="06515A71"/>
    <w:rsid w:val="06966A2B"/>
    <w:rsid w:val="069D2831"/>
    <w:rsid w:val="06B362BB"/>
    <w:rsid w:val="06CC1424"/>
    <w:rsid w:val="06E03B70"/>
    <w:rsid w:val="06E67100"/>
    <w:rsid w:val="06FF6413"/>
    <w:rsid w:val="07043A2A"/>
    <w:rsid w:val="07281BB4"/>
    <w:rsid w:val="07586296"/>
    <w:rsid w:val="076013B7"/>
    <w:rsid w:val="077417A0"/>
    <w:rsid w:val="077E558A"/>
    <w:rsid w:val="07854B6B"/>
    <w:rsid w:val="07943000"/>
    <w:rsid w:val="08156C5F"/>
    <w:rsid w:val="081D4626"/>
    <w:rsid w:val="084F19EE"/>
    <w:rsid w:val="08DA0EE6"/>
    <w:rsid w:val="09542027"/>
    <w:rsid w:val="09692E5A"/>
    <w:rsid w:val="09831F2B"/>
    <w:rsid w:val="09A432A2"/>
    <w:rsid w:val="09BC4A90"/>
    <w:rsid w:val="09BE64C0"/>
    <w:rsid w:val="09FB55B8"/>
    <w:rsid w:val="0A3F0100"/>
    <w:rsid w:val="0A560A40"/>
    <w:rsid w:val="0A7B2255"/>
    <w:rsid w:val="0B04224A"/>
    <w:rsid w:val="0B16263E"/>
    <w:rsid w:val="0B8B2FBA"/>
    <w:rsid w:val="0B9B2EA1"/>
    <w:rsid w:val="0BDA3067"/>
    <w:rsid w:val="0BED6A7B"/>
    <w:rsid w:val="0BF70C1C"/>
    <w:rsid w:val="0C65652A"/>
    <w:rsid w:val="0C6C07D5"/>
    <w:rsid w:val="0C8353F1"/>
    <w:rsid w:val="0C9D49EB"/>
    <w:rsid w:val="0CA5180B"/>
    <w:rsid w:val="0CB02DAF"/>
    <w:rsid w:val="0CB63A18"/>
    <w:rsid w:val="0CD143AE"/>
    <w:rsid w:val="0CF74AB8"/>
    <w:rsid w:val="0D181FDD"/>
    <w:rsid w:val="0D3D1A44"/>
    <w:rsid w:val="0D5648B3"/>
    <w:rsid w:val="0D5D3E94"/>
    <w:rsid w:val="0D761459"/>
    <w:rsid w:val="0D766D04"/>
    <w:rsid w:val="0E812BF3"/>
    <w:rsid w:val="0E9733D5"/>
    <w:rsid w:val="0EB06E60"/>
    <w:rsid w:val="0EB10E23"/>
    <w:rsid w:val="0EF07055"/>
    <w:rsid w:val="0EFB1BB6"/>
    <w:rsid w:val="0F1A7048"/>
    <w:rsid w:val="0F317386"/>
    <w:rsid w:val="0F5574D8"/>
    <w:rsid w:val="0F601A19"/>
    <w:rsid w:val="0F6C64AC"/>
    <w:rsid w:val="0FA1275E"/>
    <w:rsid w:val="0FB76D11"/>
    <w:rsid w:val="0FD55F4E"/>
    <w:rsid w:val="0FE16FFE"/>
    <w:rsid w:val="0FE32D76"/>
    <w:rsid w:val="0FE33B06"/>
    <w:rsid w:val="0FF705D0"/>
    <w:rsid w:val="10017FB3"/>
    <w:rsid w:val="10090BD7"/>
    <w:rsid w:val="10235B8D"/>
    <w:rsid w:val="10515328"/>
    <w:rsid w:val="1088396D"/>
    <w:rsid w:val="108B0D18"/>
    <w:rsid w:val="109567B4"/>
    <w:rsid w:val="111700D2"/>
    <w:rsid w:val="11190C87"/>
    <w:rsid w:val="11B83D8F"/>
    <w:rsid w:val="11D67F1C"/>
    <w:rsid w:val="123A29F6"/>
    <w:rsid w:val="123E35CF"/>
    <w:rsid w:val="12450EE5"/>
    <w:rsid w:val="12490E8B"/>
    <w:rsid w:val="12DE7825"/>
    <w:rsid w:val="12E070F9"/>
    <w:rsid w:val="12E952FB"/>
    <w:rsid w:val="131821D8"/>
    <w:rsid w:val="132A2348"/>
    <w:rsid w:val="13347445"/>
    <w:rsid w:val="133C34EE"/>
    <w:rsid w:val="133F619B"/>
    <w:rsid w:val="13853604"/>
    <w:rsid w:val="138F79D2"/>
    <w:rsid w:val="13DF0BCE"/>
    <w:rsid w:val="13E0137B"/>
    <w:rsid w:val="13E56991"/>
    <w:rsid w:val="13EC5CCF"/>
    <w:rsid w:val="13F84916"/>
    <w:rsid w:val="14187963"/>
    <w:rsid w:val="145C05DA"/>
    <w:rsid w:val="1468384A"/>
    <w:rsid w:val="14793E91"/>
    <w:rsid w:val="147A2925"/>
    <w:rsid w:val="14A730DD"/>
    <w:rsid w:val="150572EB"/>
    <w:rsid w:val="15945E81"/>
    <w:rsid w:val="15AC3C0A"/>
    <w:rsid w:val="15CA407F"/>
    <w:rsid w:val="15DF7B3C"/>
    <w:rsid w:val="15FD2BBA"/>
    <w:rsid w:val="16900E36"/>
    <w:rsid w:val="16D77AEA"/>
    <w:rsid w:val="16D96054"/>
    <w:rsid w:val="17127A9D"/>
    <w:rsid w:val="17140673"/>
    <w:rsid w:val="17141B46"/>
    <w:rsid w:val="17231CAA"/>
    <w:rsid w:val="172F13BB"/>
    <w:rsid w:val="17365147"/>
    <w:rsid w:val="17417AEF"/>
    <w:rsid w:val="17617B9E"/>
    <w:rsid w:val="17B531B3"/>
    <w:rsid w:val="17C50FB3"/>
    <w:rsid w:val="17EE07BE"/>
    <w:rsid w:val="18883998"/>
    <w:rsid w:val="189D5A8C"/>
    <w:rsid w:val="18C2202E"/>
    <w:rsid w:val="18C33745"/>
    <w:rsid w:val="18F31AB7"/>
    <w:rsid w:val="1901426D"/>
    <w:rsid w:val="191C10A7"/>
    <w:rsid w:val="191C2DD1"/>
    <w:rsid w:val="1925050E"/>
    <w:rsid w:val="197B254B"/>
    <w:rsid w:val="19A46172"/>
    <w:rsid w:val="19C46CD8"/>
    <w:rsid w:val="19C84D8B"/>
    <w:rsid w:val="19DE010A"/>
    <w:rsid w:val="19F245C4"/>
    <w:rsid w:val="1A014E15"/>
    <w:rsid w:val="1A0A7151"/>
    <w:rsid w:val="1A18186E"/>
    <w:rsid w:val="1A2B0002"/>
    <w:rsid w:val="1A2C531A"/>
    <w:rsid w:val="1A361CF4"/>
    <w:rsid w:val="1A5361CB"/>
    <w:rsid w:val="1A785A33"/>
    <w:rsid w:val="1AA2382E"/>
    <w:rsid w:val="1B3A4B9B"/>
    <w:rsid w:val="1B46065D"/>
    <w:rsid w:val="1B4E306E"/>
    <w:rsid w:val="1BA50EE0"/>
    <w:rsid w:val="1BAB583C"/>
    <w:rsid w:val="1BB3C7C0"/>
    <w:rsid w:val="1BDD4B1E"/>
    <w:rsid w:val="1C146065"/>
    <w:rsid w:val="1CFA6CD7"/>
    <w:rsid w:val="1D3C1D18"/>
    <w:rsid w:val="1D726A12"/>
    <w:rsid w:val="1D863B83"/>
    <w:rsid w:val="1DD42870"/>
    <w:rsid w:val="1DD45AAC"/>
    <w:rsid w:val="1DE91A1B"/>
    <w:rsid w:val="1DF50EBD"/>
    <w:rsid w:val="1DF87FC5"/>
    <w:rsid w:val="1E122A78"/>
    <w:rsid w:val="1E2D340E"/>
    <w:rsid w:val="1E7554E1"/>
    <w:rsid w:val="1E7A7A86"/>
    <w:rsid w:val="1E804B75"/>
    <w:rsid w:val="1ED57D2E"/>
    <w:rsid w:val="1EF62324"/>
    <w:rsid w:val="1F765554"/>
    <w:rsid w:val="1F845AC6"/>
    <w:rsid w:val="1F884CCF"/>
    <w:rsid w:val="1F9B949E"/>
    <w:rsid w:val="1F9F033C"/>
    <w:rsid w:val="1FEC25BF"/>
    <w:rsid w:val="1FEF6E6E"/>
    <w:rsid w:val="20350AB8"/>
    <w:rsid w:val="209B0A84"/>
    <w:rsid w:val="20C0056A"/>
    <w:rsid w:val="210D14B1"/>
    <w:rsid w:val="21887642"/>
    <w:rsid w:val="219407F2"/>
    <w:rsid w:val="219F2875"/>
    <w:rsid w:val="21DB2A55"/>
    <w:rsid w:val="21E87D78"/>
    <w:rsid w:val="220B1CB9"/>
    <w:rsid w:val="220F3557"/>
    <w:rsid w:val="22227D34"/>
    <w:rsid w:val="22250FCC"/>
    <w:rsid w:val="225E0B1F"/>
    <w:rsid w:val="22AD2D70"/>
    <w:rsid w:val="22B366F6"/>
    <w:rsid w:val="22B660C8"/>
    <w:rsid w:val="22E6561F"/>
    <w:rsid w:val="23005595"/>
    <w:rsid w:val="23294AEC"/>
    <w:rsid w:val="232E330C"/>
    <w:rsid w:val="2330729E"/>
    <w:rsid w:val="233139A1"/>
    <w:rsid w:val="23377EE9"/>
    <w:rsid w:val="23C2284B"/>
    <w:rsid w:val="23FE7B1E"/>
    <w:rsid w:val="2412563B"/>
    <w:rsid w:val="243674C1"/>
    <w:rsid w:val="2443398C"/>
    <w:rsid w:val="24963C3A"/>
    <w:rsid w:val="24D77410"/>
    <w:rsid w:val="25903244"/>
    <w:rsid w:val="25C94365"/>
    <w:rsid w:val="25CD79B1"/>
    <w:rsid w:val="25F5597A"/>
    <w:rsid w:val="263E440B"/>
    <w:rsid w:val="26924756"/>
    <w:rsid w:val="269A09F7"/>
    <w:rsid w:val="2739601D"/>
    <w:rsid w:val="27433CA3"/>
    <w:rsid w:val="2771221C"/>
    <w:rsid w:val="278136ED"/>
    <w:rsid w:val="278E3045"/>
    <w:rsid w:val="279B0C50"/>
    <w:rsid w:val="279D270A"/>
    <w:rsid w:val="27A75FE0"/>
    <w:rsid w:val="27B626C7"/>
    <w:rsid w:val="27DA0163"/>
    <w:rsid w:val="288938C1"/>
    <w:rsid w:val="28B3769A"/>
    <w:rsid w:val="28DD71C8"/>
    <w:rsid w:val="290F795D"/>
    <w:rsid w:val="2976189C"/>
    <w:rsid w:val="29BD4AD2"/>
    <w:rsid w:val="29CD6601"/>
    <w:rsid w:val="29E9585C"/>
    <w:rsid w:val="29F758E8"/>
    <w:rsid w:val="2A307B20"/>
    <w:rsid w:val="2A566664"/>
    <w:rsid w:val="2A701253"/>
    <w:rsid w:val="2A8274CB"/>
    <w:rsid w:val="2A8D3BB3"/>
    <w:rsid w:val="2AAF03D5"/>
    <w:rsid w:val="2AC82E3D"/>
    <w:rsid w:val="2ADF07C0"/>
    <w:rsid w:val="2AF1729B"/>
    <w:rsid w:val="2BD10AFE"/>
    <w:rsid w:val="2C301C6E"/>
    <w:rsid w:val="2C9454FE"/>
    <w:rsid w:val="2C9A25B7"/>
    <w:rsid w:val="2CAD22EA"/>
    <w:rsid w:val="2CB238EE"/>
    <w:rsid w:val="2CBC077F"/>
    <w:rsid w:val="2CD94552"/>
    <w:rsid w:val="2D2500D2"/>
    <w:rsid w:val="2D71156A"/>
    <w:rsid w:val="2D8A262B"/>
    <w:rsid w:val="2D947006"/>
    <w:rsid w:val="2DD732E8"/>
    <w:rsid w:val="2DE312CD"/>
    <w:rsid w:val="2DEF248E"/>
    <w:rsid w:val="2E1E55CD"/>
    <w:rsid w:val="2E3A65F9"/>
    <w:rsid w:val="2E432355"/>
    <w:rsid w:val="2E6800CC"/>
    <w:rsid w:val="2E9B79E3"/>
    <w:rsid w:val="2EB455B4"/>
    <w:rsid w:val="2ED40002"/>
    <w:rsid w:val="2EFA733D"/>
    <w:rsid w:val="2F283F03"/>
    <w:rsid w:val="2F397E65"/>
    <w:rsid w:val="2F487110"/>
    <w:rsid w:val="2F544C9F"/>
    <w:rsid w:val="2F7470EF"/>
    <w:rsid w:val="2FD44032"/>
    <w:rsid w:val="2FED7D34"/>
    <w:rsid w:val="302A5A00"/>
    <w:rsid w:val="302E54F0"/>
    <w:rsid w:val="3058256D"/>
    <w:rsid w:val="307F3D64"/>
    <w:rsid w:val="31175F84"/>
    <w:rsid w:val="31262305"/>
    <w:rsid w:val="31327262"/>
    <w:rsid w:val="31D9148B"/>
    <w:rsid w:val="31EA4EA1"/>
    <w:rsid w:val="324F6CEB"/>
    <w:rsid w:val="325B2EC3"/>
    <w:rsid w:val="326E1087"/>
    <w:rsid w:val="327F7178"/>
    <w:rsid w:val="32986C49"/>
    <w:rsid w:val="32992B58"/>
    <w:rsid w:val="32A2020C"/>
    <w:rsid w:val="32A46599"/>
    <w:rsid w:val="32A7158A"/>
    <w:rsid w:val="32F02F31"/>
    <w:rsid w:val="32F72DCA"/>
    <w:rsid w:val="332B7EA7"/>
    <w:rsid w:val="33423678"/>
    <w:rsid w:val="33644F60"/>
    <w:rsid w:val="336B25B7"/>
    <w:rsid w:val="33D20888"/>
    <w:rsid w:val="33EE0701"/>
    <w:rsid w:val="33FB7DDF"/>
    <w:rsid w:val="33FF6CF8"/>
    <w:rsid w:val="340C5B48"/>
    <w:rsid w:val="34131094"/>
    <w:rsid w:val="342033A2"/>
    <w:rsid w:val="344828F8"/>
    <w:rsid w:val="3451508A"/>
    <w:rsid w:val="34520673"/>
    <w:rsid w:val="34607C42"/>
    <w:rsid w:val="34E268A9"/>
    <w:rsid w:val="34E44900"/>
    <w:rsid w:val="35176F31"/>
    <w:rsid w:val="351C625F"/>
    <w:rsid w:val="35487054"/>
    <w:rsid w:val="3579427A"/>
    <w:rsid w:val="359B6AF0"/>
    <w:rsid w:val="35B74975"/>
    <w:rsid w:val="35E52AF5"/>
    <w:rsid w:val="36405F7D"/>
    <w:rsid w:val="36591B2F"/>
    <w:rsid w:val="366A2FFA"/>
    <w:rsid w:val="3676199F"/>
    <w:rsid w:val="36A96651"/>
    <w:rsid w:val="36C42F0E"/>
    <w:rsid w:val="36D04C5A"/>
    <w:rsid w:val="36D22A64"/>
    <w:rsid w:val="36DC2DE1"/>
    <w:rsid w:val="3711707E"/>
    <w:rsid w:val="379C71E3"/>
    <w:rsid w:val="37E312B6"/>
    <w:rsid w:val="37E56DDC"/>
    <w:rsid w:val="37F214F9"/>
    <w:rsid w:val="37FA5416"/>
    <w:rsid w:val="37FFE6AC"/>
    <w:rsid w:val="38691F82"/>
    <w:rsid w:val="38B13162"/>
    <w:rsid w:val="391D15F5"/>
    <w:rsid w:val="3A410CD0"/>
    <w:rsid w:val="3A5F655A"/>
    <w:rsid w:val="3A7B57D6"/>
    <w:rsid w:val="3AB72586"/>
    <w:rsid w:val="3B153CF8"/>
    <w:rsid w:val="3B3616FD"/>
    <w:rsid w:val="3B6E533A"/>
    <w:rsid w:val="3B7D32FB"/>
    <w:rsid w:val="3B9D352A"/>
    <w:rsid w:val="3BC4654E"/>
    <w:rsid w:val="3BFC2946"/>
    <w:rsid w:val="3C137C90"/>
    <w:rsid w:val="3C1C4D96"/>
    <w:rsid w:val="3C380806"/>
    <w:rsid w:val="3C5677D7"/>
    <w:rsid w:val="3C577B7C"/>
    <w:rsid w:val="3C6D183D"/>
    <w:rsid w:val="3CBE61C5"/>
    <w:rsid w:val="3CD15B81"/>
    <w:rsid w:val="3CE112D9"/>
    <w:rsid w:val="3D7959A4"/>
    <w:rsid w:val="3D8E3A72"/>
    <w:rsid w:val="3D98189B"/>
    <w:rsid w:val="3DBF1E7D"/>
    <w:rsid w:val="3DC120E1"/>
    <w:rsid w:val="3DDC1999"/>
    <w:rsid w:val="3DDEB4E4"/>
    <w:rsid w:val="3E6B3412"/>
    <w:rsid w:val="3E976956"/>
    <w:rsid w:val="3ED92ACB"/>
    <w:rsid w:val="3EE85404"/>
    <w:rsid w:val="3EF721D5"/>
    <w:rsid w:val="3EFA354B"/>
    <w:rsid w:val="3F0B4E92"/>
    <w:rsid w:val="3F56236D"/>
    <w:rsid w:val="3F7A2D95"/>
    <w:rsid w:val="3F8841F5"/>
    <w:rsid w:val="3FBB2D68"/>
    <w:rsid w:val="3FCC0881"/>
    <w:rsid w:val="3FE78442"/>
    <w:rsid w:val="408D71EA"/>
    <w:rsid w:val="409F3A59"/>
    <w:rsid w:val="40AD17DF"/>
    <w:rsid w:val="40EB4D37"/>
    <w:rsid w:val="40F25411"/>
    <w:rsid w:val="411A6F63"/>
    <w:rsid w:val="419D4069"/>
    <w:rsid w:val="41A97E1E"/>
    <w:rsid w:val="41AA4BF2"/>
    <w:rsid w:val="42294664"/>
    <w:rsid w:val="42462B6D"/>
    <w:rsid w:val="428B4A24"/>
    <w:rsid w:val="429D17C3"/>
    <w:rsid w:val="42B40F7C"/>
    <w:rsid w:val="42B7058F"/>
    <w:rsid w:val="42F779C3"/>
    <w:rsid w:val="430F2450"/>
    <w:rsid w:val="43291B47"/>
    <w:rsid w:val="43344A35"/>
    <w:rsid w:val="438C45B0"/>
    <w:rsid w:val="43AB0A6B"/>
    <w:rsid w:val="43AF120B"/>
    <w:rsid w:val="43C81360"/>
    <w:rsid w:val="43F17F21"/>
    <w:rsid w:val="441A4EF4"/>
    <w:rsid w:val="444958B2"/>
    <w:rsid w:val="448B0D0B"/>
    <w:rsid w:val="448D4A83"/>
    <w:rsid w:val="44901E7E"/>
    <w:rsid w:val="44E64193"/>
    <w:rsid w:val="451F3201"/>
    <w:rsid w:val="45394A3E"/>
    <w:rsid w:val="458012DF"/>
    <w:rsid w:val="45856265"/>
    <w:rsid w:val="45FA6FCC"/>
    <w:rsid w:val="45FF375F"/>
    <w:rsid w:val="46001216"/>
    <w:rsid w:val="46396545"/>
    <w:rsid w:val="46603AD2"/>
    <w:rsid w:val="46833C2E"/>
    <w:rsid w:val="468E6891"/>
    <w:rsid w:val="46AB11F1"/>
    <w:rsid w:val="46C155FF"/>
    <w:rsid w:val="46CE0318"/>
    <w:rsid w:val="46DB773D"/>
    <w:rsid w:val="46F506BE"/>
    <w:rsid w:val="470D4DDB"/>
    <w:rsid w:val="4743722B"/>
    <w:rsid w:val="47476ADD"/>
    <w:rsid w:val="475C073D"/>
    <w:rsid w:val="47680E90"/>
    <w:rsid w:val="47B6FF77"/>
    <w:rsid w:val="48304052"/>
    <w:rsid w:val="483616A5"/>
    <w:rsid w:val="485458B8"/>
    <w:rsid w:val="485C6F76"/>
    <w:rsid w:val="486453C9"/>
    <w:rsid w:val="486A6E89"/>
    <w:rsid w:val="488F68F0"/>
    <w:rsid w:val="4891774B"/>
    <w:rsid w:val="48A50E28"/>
    <w:rsid w:val="48F65CAE"/>
    <w:rsid w:val="490966A2"/>
    <w:rsid w:val="49234F3A"/>
    <w:rsid w:val="494E0559"/>
    <w:rsid w:val="49935F6C"/>
    <w:rsid w:val="49C600F0"/>
    <w:rsid w:val="49EC224C"/>
    <w:rsid w:val="4A1365B8"/>
    <w:rsid w:val="4A722AB5"/>
    <w:rsid w:val="4AF2550B"/>
    <w:rsid w:val="4B1878F5"/>
    <w:rsid w:val="4B4C383A"/>
    <w:rsid w:val="4B670273"/>
    <w:rsid w:val="4B746C0F"/>
    <w:rsid w:val="4B95246F"/>
    <w:rsid w:val="4C51283A"/>
    <w:rsid w:val="4C581661"/>
    <w:rsid w:val="4C5E6D05"/>
    <w:rsid w:val="4C7F417C"/>
    <w:rsid w:val="4C875185"/>
    <w:rsid w:val="4C8F03ED"/>
    <w:rsid w:val="4CC3201B"/>
    <w:rsid w:val="4D4128AF"/>
    <w:rsid w:val="4D942C25"/>
    <w:rsid w:val="4DA91E14"/>
    <w:rsid w:val="4DA9F889"/>
    <w:rsid w:val="4E0B430A"/>
    <w:rsid w:val="4E20644E"/>
    <w:rsid w:val="4E740A62"/>
    <w:rsid w:val="4E876790"/>
    <w:rsid w:val="4EB533A9"/>
    <w:rsid w:val="4ED92673"/>
    <w:rsid w:val="4EFF657E"/>
    <w:rsid w:val="4F0C71D9"/>
    <w:rsid w:val="4F140E7E"/>
    <w:rsid w:val="4F2B26E0"/>
    <w:rsid w:val="4F604B42"/>
    <w:rsid w:val="4F610F13"/>
    <w:rsid w:val="4F716D4F"/>
    <w:rsid w:val="4F7640F5"/>
    <w:rsid w:val="4F8B2F41"/>
    <w:rsid w:val="4F93361D"/>
    <w:rsid w:val="4F9A44F8"/>
    <w:rsid w:val="4F9E0374"/>
    <w:rsid w:val="4F9E7FF4"/>
    <w:rsid w:val="4FA90414"/>
    <w:rsid w:val="4FB93147"/>
    <w:rsid w:val="4FC305DC"/>
    <w:rsid w:val="4FCD4A8E"/>
    <w:rsid w:val="4FFA9109"/>
    <w:rsid w:val="503462A6"/>
    <w:rsid w:val="507871BF"/>
    <w:rsid w:val="50BE7671"/>
    <w:rsid w:val="50D937EF"/>
    <w:rsid w:val="51142088"/>
    <w:rsid w:val="511E6A63"/>
    <w:rsid w:val="51313675"/>
    <w:rsid w:val="51501312"/>
    <w:rsid w:val="516079D1"/>
    <w:rsid w:val="516B7B44"/>
    <w:rsid w:val="51721D7C"/>
    <w:rsid w:val="52131FB2"/>
    <w:rsid w:val="523D285F"/>
    <w:rsid w:val="524644C3"/>
    <w:rsid w:val="527A5F1B"/>
    <w:rsid w:val="528172AA"/>
    <w:rsid w:val="52927709"/>
    <w:rsid w:val="52990A97"/>
    <w:rsid w:val="529F7C3F"/>
    <w:rsid w:val="52A1781D"/>
    <w:rsid w:val="52A766E1"/>
    <w:rsid w:val="52CC7D2D"/>
    <w:rsid w:val="52E21FCD"/>
    <w:rsid w:val="535C6BD8"/>
    <w:rsid w:val="53852DC9"/>
    <w:rsid w:val="53876B42"/>
    <w:rsid w:val="53DF2D8E"/>
    <w:rsid w:val="53F9269E"/>
    <w:rsid w:val="53FF2B7C"/>
    <w:rsid w:val="54065CB8"/>
    <w:rsid w:val="544F44F7"/>
    <w:rsid w:val="5461435C"/>
    <w:rsid w:val="547B6AD0"/>
    <w:rsid w:val="549C3AA8"/>
    <w:rsid w:val="54BD29C9"/>
    <w:rsid w:val="54E57FC4"/>
    <w:rsid w:val="54F77CF7"/>
    <w:rsid w:val="551C1A85"/>
    <w:rsid w:val="555313D1"/>
    <w:rsid w:val="55684751"/>
    <w:rsid w:val="557B1097"/>
    <w:rsid w:val="5587107B"/>
    <w:rsid w:val="55AB5C7A"/>
    <w:rsid w:val="55B27534"/>
    <w:rsid w:val="55C7591B"/>
    <w:rsid w:val="55CE0A58"/>
    <w:rsid w:val="55CE3334"/>
    <w:rsid w:val="55D4285A"/>
    <w:rsid w:val="5605091D"/>
    <w:rsid w:val="5616066A"/>
    <w:rsid w:val="562211C9"/>
    <w:rsid w:val="564D6793"/>
    <w:rsid w:val="56A1616C"/>
    <w:rsid w:val="56D45B12"/>
    <w:rsid w:val="56EE60A5"/>
    <w:rsid w:val="56FC793A"/>
    <w:rsid w:val="57FA1966"/>
    <w:rsid w:val="583D0E0B"/>
    <w:rsid w:val="585D494D"/>
    <w:rsid w:val="586B6A32"/>
    <w:rsid w:val="58B935B5"/>
    <w:rsid w:val="58CB5722"/>
    <w:rsid w:val="58D85297"/>
    <w:rsid w:val="58EC5B9C"/>
    <w:rsid w:val="590757B1"/>
    <w:rsid w:val="59581206"/>
    <w:rsid w:val="59BD32BD"/>
    <w:rsid w:val="59DC36CB"/>
    <w:rsid w:val="59E5440B"/>
    <w:rsid w:val="5A6C2FE9"/>
    <w:rsid w:val="5A8838A1"/>
    <w:rsid w:val="5AA82EA1"/>
    <w:rsid w:val="5AC91B3E"/>
    <w:rsid w:val="5ADF7B69"/>
    <w:rsid w:val="5AE34010"/>
    <w:rsid w:val="5AE57128"/>
    <w:rsid w:val="5AFAF733"/>
    <w:rsid w:val="5B2F6A01"/>
    <w:rsid w:val="5B865931"/>
    <w:rsid w:val="5BAF4A67"/>
    <w:rsid w:val="5BDF731D"/>
    <w:rsid w:val="5C421DD1"/>
    <w:rsid w:val="5C4E58CF"/>
    <w:rsid w:val="5C78796F"/>
    <w:rsid w:val="5CFD2954"/>
    <w:rsid w:val="5D351CF6"/>
    <w:rsid w:val="5D4F6922"/>
    <w:rsid w:val="5D6109F5"/>
    <w:rsid w:val="5D681792"/>
    <w:rsid w:val="5D9C027E"/>
    <w:rsid w:val="5DB03139"/>
    <w:rsid w:val="5DBFE2E4"/>
    <w:rsid w:val="5DDF7A87"/>
    <w:rsid w:val="5DE278B7"/>
    <w:rsid w:val="5E40270F"/>
    <w:rsid w:val="5E772EC1"/>
    <w:rsid w:val="5E82108D"/>
    <w:rsid w:val="5E824AD5"/>
    <w:rsid w:val="5E8E6FD6"/>
    <w:rsid w:val="5E9C71C5"/>
    <w:rsid w:val="5ED846F5"/>
    <w:rsid w:val="5F034C6F"/>
    <w:rsid w:val="5F622211"/>
    <w:rsid w:val="5F8F28CB"/>
    <w:rsid w:val="5FB44B2E"/>
    <w:rsid w:val="5FFD49A1"/>
    <w:rsid w:val="601E16EE"/>
    <w:rsid w:val="60512F91"/>
    <w:rsid w:val="60667D3B"/>
    <w:rsid w:val="60864B16"/>
    <w:rsid w:val="608E2818"/>
    <w:rsid w:val="60D47FE9"/>
    <w:rsid w:val="613F7EC8"/>
    <w:rsid w:val="61652C49"/>
    <w:rsid w:val="617C580C"/>
    <w:rsid w:val="6192071F"/>
    <w:rsid w:val="61CB6793"/>
    <w:rsid w:val="61D45648"/>
    <w:rsid w:val="626F614B"/>
    <w:rsid w:val="62BC011C"/>
    <w:rsid w:val="62DB2A06"/>
    <w:rsid w:val="62DD0CC0"/>
    <w:rsid w:val="631D6B7A"/>
    <w:rsid w:val="632223E3"/>
    <w:rsid w:val="63527CBF"/>
    <w:rsid w:val="63604CB9"/>
    <w:rsid w:val="63B868A3"/>
    <w:rsid w:val="63D7141F"/>
    <w:rsid w:val="64040C59"/>
    <w:rsid w:val="64306D81"/>
    <w:rsid w:val="64524F4A"/>
    <w:rsid w:val="64564049"/>
    <w:rsid w:val="6479B950"/>
    <w:rsid w:val="6481138B"/>
    <w:rsid w:val="65165F77"/>
    <w:rsid w:val="65723276"/>
    <w:rsid w:val="659438DB"/>
    <w:rsid w:val="65CF7132"/>
    <w:rsid w:val="65D9039F"/>
    <w:rsid w:val="668FFD52"/>
    <w:rsid w:val="66AB26EF"/>
    <w:rsid w:val="66BC351E"/>
    <w:rsid w:val="67206C39"/>
    <w:rsid w:val="678533FB"/>
    <w:rsid w:val="67A51172"/>
    <w:rsid w:val="67CE1AEA"/>
    <w:rsid w:val="6819678B"/>
    <w:rsid w:val="685E3EBD"/>
    <w:rsid w:val="68660FC4"/>
    <w:rsid w:val="68C36416"/>
    <w:rsid w:val="68EB3277"/>
    <w:rsid w:val="68EF0FB9"/>
    <w:rsid w:val="6907627A"/>
    <w:rsid w:val="690E575F"/>
    <w:rsid w:val="69180D06"/>
    <w:rsid w:val="691C1682"/>
    <w:rsid w:val="692A7707"/>
    <w:rsid w:val="692C0A4C"/>
    <w:rsid w:val="6933534A"/>
    <w:rsid w:val="69336C29"/>
    <w:rsid w:val="69375D48"/>
    <w:rsid w:val="69692B1A"/>
    <w:rsid w:val="696A0640"/>
    <w:rsid w:val="69766FE4"/>
    <w:rsid w:val="69D77881"/>
    <w:rsid w:val="6A372C18"/>
    <w:rsid w:val="6AB04778"/>
    <w:rsid w:val="6AD2649C"/>
    <w:rsid w:val="6B5C045C"/>
    <w:rsid w:val="6B6F3E15"/>
    <w:rsid w:val="6B7036D0"/>
    <w:rsid w:val="6B722607"/>
    <w:rsid w:val="6B841E8D"/>
    <w:rsid w:val="6BBF2EC5"/>
    <w:rsid w:val="6BFB5EC7"/>
    <w:rsid w:val="6C066D46"/>
    <w:rsid w:val="6C07661A"/>
    <w:rsid w:val="6C3A69EF"/>
    <w:rsid w:val="6C714041"/>
    <w:rsid w:val="6C89702F"/>
    <w:rsid w:val="6C9A748E"/>
    <w:rsid w:val="6CB31D0E"/>
    <w:rsid w:val="6D3A6E8E"/>
    <w:rsid w:val="6D8F4B19"/>
    <w:rsid w:val="6DAA3701"/>
    <w:rsid w:val="6DB17E51"/>
    <w:rsid w:val="6DBA3B2E"/>
    <w:rsid w:val="6DFD14DA"/>
    <w:rsid w:val="6E0E3C8F"/>
    <w:rsid w:val="6E2A0D69"/>
    <w:rsid w:val="6E4C2A0A"/>
    <w:rsid w:val="6E4E0530"/>
    <w:rsid w:val="6EA97E5C"/>
    <w:rsid w:val="6ED651FE"/>
    <w:rsid w:val="6F467505"/>
    <w:rsid w:val="6F5150BD"/>
    <w:rsid w:val="702F68EB"/>
    <w:rsid w:val="70453800"/>
    <w:rsid w:val="70AD748E"/>
    <w:rsid w:val="70BB1F0C"/>
    <w:rsid w:val="70DB235B"/>
    <w:rsid w:val="71092E34"/>
    <w:rsid w:val="711E68DF"/>
    <w:rsid w:val="714874B8"/>
    <w:rsid w:val="71897AFB"/>
    <w:rsid w:val="728A3B01"/>
    <w:rsid w:val="72AE2727"/>
    <w:rsid w:val="72C72CA2"/>
    <w:rsid w:val="7309650C"/>
    <w:rsid w:val="733A7699"/>
    <w:rsid w:val="737F118B"/>
    <w:rsid w:val="73BC418E"/>
    <w:rsid w:val="73CA207F"/>
    <w:rsid w:val="73F70C5C"/>
    <w:rsid w:val="740D083A"/>
    <w:rsid w:val="741E10D9"/>
    <w:rsid w:val="744877CF"/>
    <w:rsid w:val="745213E3"/>
    <w:rsid w:val="748A31AB"/>
    <w:rsid w:val="74A72748"/>
    <w:rsid w:val="74AB2123"/>
    <w:rsid w:val="74CE23CA"/>
    <w:rsid w:val="74DC4AE7"/>
    <w:rsid w:val="753955FE"/>
    <w:rsid w:val="756923C9"/>
    <w:rsid w:val="75705230"/>
    <w:rsid w:val="759E1D9D"/>
    <w:rsid w:val="759E7FEF"/>
    <w:rsid w:val="75FE7BC6"/>
    <w:rsid w:val="76171B4F"/>
    <w:rsid w:val="767F0AB9"/>
    <w:rsid w:val="76FF717E"/>
    <w:rsid w:val="77035C3C"/>
    <w:rsid w:val="77313CD6"/>
    <w:rsid w:val="77334767"/>
    <w:rsid w:val="77790089"/>
    <w:rsid w:val="77FA1D1D"/>
    <w:rsid w:val="781F1BE1"/>
    <w:rsid w:val="783E3DBF"/>
    <w:rsid w:val="78873B38"/>
    <w:rsid w:val="78AB4366"/>
    <w:rsid w:val="78C23FF4"/>
    <w:rsid w:val="793A221E"/>
    <w:rsid w:val="79F47917"/>
    <w:rsid w:val="79F521A7"/>
    <w:rsid w:val="79F71A7C"/>
    <w:rsid w:val="79FF4DD4"/>
    <w:rsid w:val="7A6705D1"/>
    <w:rsid w:val="7AAC0AB8"/>
    <w:rsid w:val="7AAFEAD9"/>
    <w:rsid w:val="7ABB208A"/>
    <w:rsid w:val="7AD65B35"/>
    <w:rsid w:val="7AEC35AA"/>
    <w:rsid w:val="7AEF8F0A"/>
    <w:rsid w:val="7B164E20"/>
    <w:rsid w:val="7B252618"/>
    <w:rsid w:val="7B5B24DE"/>
    <w:rsid w:val="7B5F5B2A"/>
    <w:rsid w:val="7B7729FD"/>
    <w:rsid w:val="7BA6A1BC"/>
    <w:rsid w:val="7BA94FF8"/>
    <w:rsid w:val="7BDA78A7"/>
    <w:rsid w:val="7BDD5915"/>
    <w:rsid w:val="7C077AC2"/>
    <w:rsid w:val="7C496298"/>
    <w:rsid w:val="7C8141C6"/>
    <w:rsid w:val="7CC14D89"/>
    <w:rsid w:val="7D627B54"/>
    <w:rsid w:val="7D6903CE"/>
    <w:rsid w:val="7D7A4E9D"/>
    <w:rsid w:val="7DBD489D"/>
    <w:rsid w:val="7DE60D6B"/>
    <w:rsid w:val="7DFA0FA7"/>
    <w:rsid w:val="7E097FCF"/>
    <w:rsid w:val="7E1A2770"/>
    <w:rsid w:val="7E1D19FF"/>
    <w:rsid w:val="7ECF5C04"/>
    <w:rsid w:val="7ED76320"/>
    <w:rsid w:val="7EDBB46D"/>
    <w:rsid w:val="7EEF7932"/>
    <w:rsid w:val="7EF96031"/>
    <w:rsid w:val="7F17C953"/>
    <w:rsid w:val="7F47478E"/>
    <w:rsid w:val="7F547970"/>
    <w:rsid w:val="7F7F3ECC"/>
    <w:rsid w:val="7F8A5218"/>
    <w:rsid w:val="7FC1463E"/>
    <w:rsid w:val="7FE42AA2"/>
    <w:rsid w:val="7FF1D104"/>
    <w:rsid w:val="7FFF02C2"/>
    <w:rsid w:val="7FFF7290"/>
    <w:rsid w:val="89FFE25E"/>
    <w:rsid w:val="8E77A75C"/>
    <w:rsid w:val="8FAEDAF7"/>
    <w:rsid w:val="9C6695D8"/>
    <w:rsid w:val="9F1DF5B6"/>
    <w:rsid w:val="9FC7D7A0"/>
    <w:rsid w:val="9FEBD47A"/>
    <w:rsid w:val="9FFB1BB0"/>
    <w:rsid w:val="B3FA7BD4"/>
    <w:rsid w:val="BBDC010C"/>
    <w:rsid w:val="BD6FC866"/>
    <w:rsid w:val="C5EEC2B8"/>
    <w:rsid w:val="CD769B72"/>
    <w:rsid w:val="CFF75846"/>
    <w:rsid w:val="D02E98C1"/>
    <w:rsid w:val="D39F11C1"/>
    <w:rsid w:val="D75B3E5F"/>
    <w:rsid w:val="D9FBD706"/>
    <w:rsid w:val="DDBA2C75"/>
    <w:rsid w:val="DDD7B5A2"/>
    <w:rsid w:val="DEF0A3FE"/>
    <w:rsid w:val="DF79B985"/>
    <w:rsid w:val="DFE907B8"/>
    <w:rsid w:val="E6B5B3F0"/>
    <w:rsid w:val="E6DD95A2"/>
    <w:rsid w:val="EBD94E16"/>
    <w:rsid w:val="EBFB2486"/>
    <w:rsid w:val="EBFF9917"/>
    <w:rsid w:val="EF5DC7F0"/>
    <w:rsid w:val="F7BF9ABD"/>
    <w:rsid w:val="F99E4C4B"/>
    <w:rsid w:val="FC74C654"/>
    <w:rsid w:val="FC9444D8"/>
    <w:rsid w:val="FD5F2E8F"/>
    <w:rsid w:val="FDEFA17C"/>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1" w:semiHidden="0" w:name="heading 3"/>
    <w:lsdException w:qFormat="1" w:uiPriority="9" w:semiHidden="0" w:name="heading 4"/>
    <w:lsdException w:qFormat="1" w:unhideWhenUsed="0" w:uiPriority="0" w:semiHidden="0" w:name="heading 5"/>
    <w:lsdException w:qFormat="1" w:uiPriority="9" w:semiHidden="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iPriority="39"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iPriority="99" w:semiHidden="0" w:name="header"/>
    <w:lsdException w:qFormat="1" w:uiPriority="99"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99"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qFormat="1"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3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宋体" w:hAnsi="Times New Roman" w:eastAsia="宋体" w:cs="Times New Roman"/>
      <w:bCs/>
      <w:kern w:val="2"/>
      <w:sz w:val="28"/>
      <w:szCs w:val="24"/>
      <w:lang w:val="en-US" w:eastAsia="zh-CN" w:bidi="ar-SA"/>
    </w:rPr>
  </w:style>
  <w:style w:type="paragraph" w:styleId="2">
    <w:name w:val="heading 1"/>
    <w:basedOn w:val="1"/>
    <w:next w:val="1"/>
    <w:link w:val="30"/>
    <w:qFormat/>
    <w:uiPriority w:val="0"/>
    <w:pPr>
      <w:keepNext/>
      <w:keepLines/>
      <w:spacing w:line="360" w:lineRule="auto"/>
      <w:jc w:val="center"/>
      <w:outlineLvl w:val="0"/>
    </w:pPr>
    <w:rPr>
      <w:b/>
      <w:kern w:val="44"/>
      <w:sz w:val="36"/>
      <w:szCs w:val="44"/>
    </w:rPr>
  </w:style>
  <w:style w:type="paragraph" w:styleId="3">
    <w:name w:val="heading 2"/>
    <w:basedOn w:val="1"/>
    <w:next w:val="1"/>
    <w:qFormat/>
    <w:uiPriority w:val="0"/>
    <w:pPr>
      <w:widowControl/>
      <w:spacing w:before="50" w:beforeLines="50"/>
      <w:jc w:val="left"/>
      <w:outlineLvl w:val="1"/>
    </w:pPr>
    <w:rPr>
      <w:rFonts w:hAnsi="宋体" w:cs="宋体"/>
      <w:b/>
      <w:kern w:val="0"/>
      <w:sz w:val="36"/>
      <w:szCs w:val="36"/>
    </w:rPr>
  </w:style>
  <w:style w:type="paragraph" w:styleId="4">
    <w:name w:val="heading 3"/>
    <w:basedOn w:val="1"/>
    <w:next w:val="1"/>
    <w:qFormat/>
    <w:uiPriority w:val="1"/>
    <w:pPr>
      <w:outlineLvl w:val="2"/>
    </w:pPr>
    <w:rPr>
      <w:rFonts w:ascii="仿宋" w:hAnsi="仿宋" w:eastAsia="仿宋"/>
      <w:b/>
      <w:sz w:val="32"/>
      <w:szCs w:val="32"/>
    </w:rPr>
  </w:style>
  <w:style w:type="paragraph" w:styleId="5">
    <w:name w:val="heading 4"/>
    <w:basedOn w:val="1"/>
    <w:next w:val="6"/>
    <w:unhideWhenUsed/>
    <w:qFormat/>
    <w:uiPriority w:val="9"/>
    <w:pPr>
      <w:keepNext/>
      <w:keepLines/>
      <w:numPr>
        <w:ilvl w:val="3"/>
        <w:numId w:val="1"/>
      </w:numPr>
      <w:spacing w:line="377" w:lineRule="auto"/>
      <w:outlineLvl w:val="3"/>
    </w:pPr>
    <w:rPr>
      <w:rFonts w:asciiTheme="majorHAnsi" w:hAnsiTheme="majorHAnsi" w:cstheme="majorBidi"/>
      <w:b/>
      <w:szCs w:val="28"/>
    </w:rPr>
  </w:style>
  <w:style w:type="paragraph" w:styleId="7">
    <w:name w:val="heading 5"/>
    <w:basedOn w:val="1"/>
    <w:next w:val="1"/>
    <w:qFormat/>
    <w:uiPriority w:val="0"/>
    <w:pPr>
      <w:keepNext/>
      <w:keepLines/>
      <w:numPr>
        <w:ilvl w:val="2"/>
        <w:numId w:val="2"/>
      </w:numPr>
      <w:tabs>
        <w:tab w:val="left" w:pos="1260"/>
      </w:tabs>
      <w:spacing w:before="156" w:after="156" w:line="377" w:lineRule="auto"/>
      <w:outlineLvl w:val="4"/>
    </w:pPr>
    <w:rPr>
      <w:rFonts w:hAnsi="宋体"/>
      <w:b/>
      <w:color w:val="000000"/>
      <w:szCs w:val="21"/>
      <w:lang w:val="zh-CN"/>
    </w:rPr>
  </w:style>
  <w:style w:type="paragraph" w:styleId="8">
    <w:name w:val="heading 6"/>
    <w:basedOn w:val="1"/>
    <w:next w:val="1"/>
    <w:unhideWhenUsed/>
    <w:qFormat/>
    <w:uiPriority w:val="9"/>
    <w:pPr>
      <w:keepNext/>
      <w:keepLines/>
      <w:numPr>
        <w:ilvl w:val="3"/>
        <w:numId w:val="2"/>
      </w:numPr>
      <w:spacing w:before="240" w:after="64" w:line="320" w:lineRule="auto"/>
      <w:outlineLvl w:val="5"/>
    </w:pPr>
    <w:rPr>
      <w:rFonts w:ascii="等线 Light" w:hAnsi="等线 Light" w:eastAsia="等线 Light"/>
      <w:b/>
      <w:sz w:val="24"/>
    </w:rPr>
  </w:style>
  <w:style w:type="character" w:default="1" w:styleId="27">
    <w:name w:val="Default Paragraph Font"/>
    <w:semiHidden/>
    <w:unhideWhenUsed/>
    <w:qFormat/>
    <w:uiPriority w:val="1"/>
  </w:style>
  <w:style w:type="table" w:default="1" w:styleId="25">
    <w:name w:val="Normal Table"/>
    <w:semiHidden/>
    <w:unhideWhenUsed/>
    <w:qFormat/>
    <w:uiPriority w:val="99"/>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 w:type="paragraph" w:customStyle="1" w:styleId="6">
    <w:name w:val="方案正文"/>
    <w:basedOn w:val="1"/>
    <w:qFormat/>
    <w:uiPriority w:val="0"/>
    <w:pPr>
      <w:spacing w:line="360" w:lineRule="auto"/>
      <w:ind w:firstLine="200" w:firstLineChars="200"/>
    </w:pPr>
    <w:rPr>
      <w:sz w:val="24"/>
    </w:rPr>
  </w:style>
  <w:style w:type="paragraph" w:styleId="9">
    <w:name w:val="Normal Indent"/>
    <w:basedOn w:val="1"/>
    <w:qFormat/>
    <w:uiPriority w:val="0"/>
    <w:pPr>
      <w:autoSpaceDE w:val="0"/>
      <w:autoSpaceDN w:val="0"/>
      <w:ind w:left="181" w:firstLine="420"/>
    </w:pPr>
    <w:rPr>
      <w:szCs w:val="20"/>
    </w:rPr>
  </w:style>
  <w:style w:type="paragraph" w:styleId="10">
    <w:name w:val="caption"/>
    <w:basedOn w:val="1"/>
    <w:next w:val="1"/>
    <w:qFormat/>
    <w:uiPriority w:val="0"/>
    <w:pPr>
      <w:spacing w:before="152" w:after="160"/>
    </w:pPr>
    <w:rPr>
      <w:rFonts w:ascii="Arial" w:hAnsi="Arial" w:eastAsia="黑体" w:cs="Arial"/>
      <w:bCs w:val="0"/>
      <w:sz w:val="20"/>
      <w:szCs w:val="20"/>
    </w:rPr>
  </w:style>
  <w:style w:type="paragraph" w:styleId="11">
    <w:name w:val="annotation text"/>
    <w:basedOn w:val="1"/>
    <w:qFormat/>
    <w:uiPriority w:val="0"/>
    <w:pPr>
      <w:jc w:val="left"/>
    </w:pPr>
  </w:style>
  <w:style w:type="paragraph" w:styleId="12">
    <w:name w:val="Salutation"/>
    <w:basedOn w:val="1"/>
    <w:next w:val="1"/>
    <w:qFormat/>
    <w:uiPriority w:val="0"/>
    <w:rPr>
      <w:rFonts w:ascii="Calibri" w:hAnsi="Calibri"/>
      <w:szCs w:val="20"/>
    </w:rPr>
  </w:style>
  <w:style w:type="paragraph" w:styleId="13">
    <w:name w:val="Body Text"/>
    <w:basedOn w:val="1"/>
    <w:qFormat/>
    <w:uiPriority w:val="0"/>
    <w:rPr>
      <w:rFonts w:hAnsi="宋体"/>
      <w:sz w:val="32"/>
      <w:szCs w:val="20"/>
    </w:rPr>
  </w:style>
  <w:style w:type="paragraph" w:styleId="14">
    <w:name w:val="Body Text Indent"/>
    <w:basedOn w:val="1"/>
    <w:next w:val="15"/>
    <w:qFormat/>
    <w:uiPriority w:val="0"/>
    <w:pPr>
      <w:spacing w:line="480" w:lineRule="exact"/>
      <w:ind w:firstLine="538" w:firstLineChars="192"/>
      <w:jc w:val="left"/>
    </w:pPr>
    <w:rPr>
      <w:bCs w:val="0"/>
    </w:rPr>
  </w:style>
  <w:style w:type="paragraph" w:styleId="15">
    <w:name w:val="envelope return"/>
    <w:basedOn w:val="1"/>
    <w:qFormat/>
    <w:uiPriority w:val="0"/>
    <w:pPr>
      <w:adjustRightInd w:val="0"/>
      <w:snapToGrid w:val="0"/>
      <w:spacing w:after="200"/>
    </w:pPr>
    <w:rPr>
      <w:rFonts w:ascii="Arial" w:hAnsi="Arial" w:eastAsia="微软雅黑"/>
      <w:kern w:val="0"/>
      <w:sz w:val="22"/>
    </w:rPr>
  </w:style>
  <w:style w:type="paragraph" w:styleId="16">
    <w:name w:val="Body Text Indent 2"/>
    <w:basedOn w:val="1"/>
    <w:qFormat/>
    <w:uiPriority w:val="0"/>
    <w:pPr>
      <w:spacing w:after="120" w:line="480" w:lineRule="auto"/>
      <w:ind w:left="420" w:leftChars="200"/>
    </w:pPr>
    <w:rPr>
      <w:kern w:val="0"/>
      <w:sz w:val="20"/>
    </w:rPr>
  </w:style>
  <w:style w:type="paragraph" w:styleId="17">
    <w:name w:val="footer"/>
    <w:basedOn w:val="1"/>
    <w:unhideWhenUsed/>
    <w:qFormat/>
    <w:uiPriority w:val="99"/>
    <w:pPr>
      <w:tabs>
        <w:tab w:val="center" w:pos="4153"/>
        <w:tab w:val="right" w:pos="8306"/>
      </w:tabs>
      <w:snapToGrid w:val="0"/>
      <w:jc w:val="left"/>
    </w:pPr>
    <w:rPr>
      <w:sz w:val="18"/>
      <w:szCs w:val="18"/>
    </w:rPr>
  </w:style>
  <w:style w:type="paragraph" w:styleId="18">
    <w:name w:val="header"/>
    <w:basedOn w:val="1"/>
    <w:unhideWhenUsed/>
    <w:qFormat/>
    <w:uiPriority w:val="99"/>
    <w:pPr>
      <w:pBdr>
        <w:bottom w:val="single" w:color="auto" w:sz="6" w:space="1"/>
      </w:pBdr>
      <w:tabs>
        <w:tab w:val="center" w:pos="4153"/>
        <w:tab w:val="right" w:pos="8306"/>
      </w:tabs>
      <w:snapToGrid w:val="0"/>
      <w:jc w:val="center"/>
    </w:pPr>
    <w:rPr>
      <w:sz w:val="18"/>
      <w:szCs w:val="18"/>
    </w:rPr>
  </w:style>
  <w:style w:type="paragraph" w:styleId="19">
    <w:name w:val="toc 1"/>
    <w:basedOn w:val="1"/>
    <w:next w:val="1"/>
    <w:unhideWhenUsed/>
    <w:qFormat/>
    <w:uiPriority w:val="39"/>
  </w:style>
  <w:style w:type="paragraph" w:styleId="20">
    <w:name w:val="toc 2"/>
    <w:basedOn w:val="1"/>
    <w:next w:val="1"/>
    <w:qFormat/>
    <w:uiPriority w:val="0"/>
    <w:pPr>
      <w:ind w:left="420" w:leftChars="200"/>
    </w:pPr>
  </w:style>
  <w:style w:type="paragraph" w:styleId="21">
    <w:name w:val="Body Text 2"/>
    <w:basedOn w:val="1"/>
    <w:qFormat/>
    <w:uiPriority w:val="0"/>
    <w:pPr>
      <w:spacing w:after="120" w:line="480" w:lineRule="auto"/>
    </w:pPr>
  </w:style>
  <w:style w:type="paragraph" w:styleId="22">
    <w:name w:val="Normal (Web)"/>
    <w:basedOn w:val="1"/>
    <w:qFormat/>
    <w:uiPriority w:val="99"/>
    <w:pPr>
      <w:spacing w:before="100" w:beforeAutospacing="1" w:after="100" w:afterAutospacing="1"/>
    </w:pPr>
    <w:rPr>
      <w:kern w:val="0"/>
    </w:rPr>
  </w:style>
  <w:style w:type="paragraph" w:styleId="23">
    <w:name w:val="Title"/>
    <w:basedOn w:val="1"/>
    <w:next w:val="1"/>
    <w:qFormat/>
    <w:uiPriority w:val="99"/>
    <w:pPr>
      <w:spacing w:before="240" w:after="60"/>
      <w:jc w:val="left"/>
      <w:outlineLvl w:val="0"/>
    </w:pPr>
    <w:rPr>
      <w:rFonts w:ascii="Cambria" w:hAnsi="Cambria"/>
      <w:b/>
      <w:szCs w:val="32"/>
    </w:rPr>
  </w:style>
  <w:style w:type="paragraph" w:styleId="24">
    <w:name w:val="Body Text First Indent 2"/>
    <w:basedOn w:val="14"/>
    <w:next w:val="13"/>
    <w:unhideWhenUsed/>
    <w:qFormat/>
    <w:uiPriority w:val="99"/>
    <w:pPr>
      <w:ind w:firstLine="420" w:firstLineChars="200"/>
    </w:pPr>
    <w:rPr>
      <w:rFonts w:ascii="Arial" w:hAnsi="Arial"/>
    </w:rPr>
  </w:style>
  <w:style w:type="table" w:styleId="26">
    <w:name w:val="Table Grid"/>
    <w:basedOn w:val="25"/>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8">
    <w:name w:val="page number"/>
    <w:basedOn w:val="27"/>
    <w:qFormat/>
    <w:uiPriority w:val="0"/>
  </w:style>
  <w:style w:type="character" w:styleId="29">
    <w:name w:val="annotation reference"/>
    <w:qFormat/>
    <w:uiPriority w:val="0"/>
    <w:rPr>
      <w:sz w:val="21"/>
      <w:szCs w:val="21"/>
    </w:rPr>
  </w:style>
  <w:style w:type="character" w:customStyle="1" w:styleId="30">
    <w:name w:val="标题 1 字符"/>
    <w:link w:val="2"/>
    <w:qFormat/>
    <w:uiPriority w:val="0"/>
    <w:rPr>
      <w:b/>
      <w:kern w:val="44"/>
      <w:sz w:val="36"/>
      <w:szCs w:val="44"/>
    </w:rPr>
  </w:style>
  <w:style w:type="paragraph" w:styleId="31">
    <w:name w:val="List Paragraph"/>
    <w:basedOn w:val="1"/>
    <w:qFormat/>
    <w:uiPriority w:val="99"/>
    <w:pPr>
      <w:ind w:firstLine="420" w:firstLineChars="200"/>
    </w:pPr>
    <w:rPr>
      <w:rFonts w:ascii="Times New Roman"/>
      <w:bCs w:val="0"/>
      <w:sz w:val="21"/>
      <w:szCs w:val="20"/>
    </w:rPr>
  </w:style>
  <w:style w:type="character" w:customStyle="1" w:styleId="32">
    <w:name w:val="样式 仿宋"/>
    <w:qFormat/>
    <w:uiPriority w:val="0"/>
    <w:rPr>
      <w:rFonts w:ascii="仿宋" w:hAnsi="仿宋" w:eastAsia="仿宋"/>
      <w:kern w:val="1"/>
    </w:rPr>
  </w:style>
  <w:style w:type="table" w:customStyle="1" w:styleId="33">
    <w:name w:val="网格型1"/>
    <w:basedOn w:val="25"/>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34">
    <w:name w:val="D正文"/>
    <w:basedOn w:val="24"/>
    <w:qFormat/>
    <w:uiPriority w:val="0"/>
    <w:pPr>
      <w:spacing w:before="100" w:beforeAutospacing="1" w:after="100" w:afterAutospacing="1"/>
    </w:pPr>
  </w:style>
  <w:style w:type="paragraph" w:customStyle="1" w:styleId="35">
    <w:name w:val="0正文"/>
    <w:basedOn w:val="1"/>
    <w:qFormat/>
    <w:uiPriority w:val="0"/>
    <w:pPr>
      <w:adjustRightInd w:val="0"/>
      <w:ind w:firstLine="480" w:firstLineChars="200"/>
      <w:textAlignment w:val="baseline"/>
    </w:pPr>
    <w:rPr>
      <w:rFonts w:ascii="Verdana" w:hAnsi="Verdana" w:eastAsia="华文中宋"/>
      <w:color w:val="FF0000"/>
    </w:rPr>
  </w:style>
  <w:style w:type="paragraph" w:customStyle="1" w:styleId="36">
    <w:name w:val="列表段落1"/>
    <w:basedOn w:val="1"/>
    <w:qFormat/>
    <w:uiPriority w:val="34"/>
    <w:pPr>
      <w:adjustRightInd w:val="0"/>
      <w:snapToGrid w:val="0"/>
    </w:pPr>
    <w:rPr>
      <w:rFonts w:hAnsi="宋体"/>
    </w:rPr>
  </w:style>
  <w:style w:type="paragraph" w:customStyle="1" w:styleId="37">
    <w:name w:val="列出段落1"/>
    <w:basedOn w:val="1"/>
    <w:qFormat/>
    <w:uiPriority w:val="99"/>
    <w:pPr>
      <w:ind w:firstLine="420" w:firstLineChars="200"/>
    </w:pPr>
  </w:style>
  <w:style w:type="paragraph" w:customStyle="1" w:styleId="38">
    <w:name w:val="石墨文档正文"/>
    <w:qFormat/>
    <w:uiPriority w:val="0"/>
    <w:rPr>
      <w:rFonts w:ascii="微软雅黑" w:hAnsi="微软雅黑" w:eastAsia="微软雅黑" w:cs="微软雅黑"/>
      <w:sz w:val="24"/>
      <w:szCs w:val="24"/>
      <w:lang w:val="en-US" w:eastAsia="zh-CN" w:bidi="ar-SA"/>
    </w:rPr>
  </w:style>
  <w:style w:type="character" w:customStyle="1" w:styleId="39">
    <w:name w:val="font11"/>
    <w:basedOn w:val="27"/>
    <w:qFormat/>
    <w:uiPriority w:val="0"/>
    <w:rPr>
      <w:rFonts w:hint="eastAsia" w:ascii="宋体" w:hAnsi="宋体" w:eastAsia="宋体" w:cs="宋体"/>
      <w:color w:val="000008"/>
      <w:sz w:val="22"/>
      <w:szCs w:val="22"/>
      <w:u w:val="none"/>
    </w:rPr>
  </w:style>
  <w:style w:type="paragraph" w:customStyle="1" w:styleId="40">
    <w:name w:val="List Paragraph_7694705a-c3a6-41bb-8515-e14ae0fd478f"/>
    <w:basedOn w:val="1"/>
    <w:qFormat/>
    <w:uiPriority w:val="99"/>
    <w:pPr>
      <w:ind w:firstLine="420" w:firstLineChars="200"/>
    </w:pPr>
  </w:style>
  <w:style w:type="paragraph" w:customStyle="1" w:styleId="41">
    <w:name w:val="列出段落2"/>
    <w:basedOn w:val="1"/>
    <w:qFormat/>
    <w:uiPriority w:val="99"/>
    <w:pPr>
      <w:ind w:firstLine="420" w:firstLineChars="200"/>
    </w:pPr>
  </w:style>
  <w:style w:type="paragraph" w:customStyle="1" w:styleId="42">
    <w:name w:val="无间隔1"/>
    <w:qFormat/>
    <w:uiPriority w:val="1"/>
    <w:rPr>
      <w:rFonts w:ascii="Georgia" w:hAnsi="Georgia" w:eastAsia="宋体" w:cs="Times New Roman"/>
      <w:sz w:val="22"/>
      <w:szCs w:val="22"/>
      <w:lang w:val="en-US" w:eastAsia="zh-CN" w:bidi="ar-SA"/>
    </w:rPr>
  </w:style>
  <w:style w:type="paragraph" w:customStyle="1" w:styleId="43">
    <w:name w:val="Table Paragraph"/>
    <w:basedOn w:val="1"/>
    <w:qFormat/>
    <w:uiPriority w:val="1"/>
  </w:style>
  <w:style w:type="paragraph" w:customStyle="1" w:styleId="44">
    <w:name w:val="my正文"/>
    <w:basedOn w:val="1"/>
    <w:qFormat/>
    <w:uiPriority w:val="0"/>
    <w:pPr>
      <w:spacing w:line="360" w:lineRule="auto"/>
      <w:ind w:firstLine="480" w:firstLineChars="200"/>
    </w:pPr>
    <w:rPr>
      <w:sz w:val="24"/>
    </w:r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footer" Target="footer2.xml"/><Relationship Id="rId7" Type="http://schemas.openxmlformats.org/officeDocument/2006/relationships/header" Target="header4.xml"/><Relationship Id="rId6" Type="http://schemas.openxmlformats.org/officeDocument/2006/relationships/header" Target="header3.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8" Type="http://schemas.openxmlformats.org/officeDocument/2006/relationships/fontTable" Target="fontTable.xml"/><Relationship Id="rId17" Type="http://schemas.openxmlformats.org/officeDocument/2006/relationships/numbering" Target="numbering.xml"/><Relationship Id="rId16" Type="http://schemas.openxmlformats.org/officeDocument/2006/relationships/customXml" Target="../customXml/item1.xml"/><Relationship Id="rId15" Type="http://schemas.openxmlformats.org/officeDocument/2006/relationships/theme" Target="theme/theme1.xml"/><Relationship Id="rId14" Type="http://schemas.openxmlformats.org/officeDocument/2006/relationships/footer" Target="footer6.xml"/><Relationship Id="rId13" Type="http://schemas.openxmlformats.org/officeDocument/2006/relationships/footer" Target="footer5.xml"/><Relationship Id="rId12" Type="http://schemas.openxmlformats.org/officeDocument/2006/relationships/header" Target="header6.xml"/><Relationship Id="rId11" Type="http://schemas.openxmlformats.org/officeDocument/2006/relationships/header" Target="header5.xml"/><Relationship Id="rId10" Type="http://schemas.openxmlformats.org/officeDocument/2006/relationships/footer" Target="footer4.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37</Pages>
  <Words>11322</Words>
  <Characters>11857</Characters>
  <Lines>177</Lines>
  <Paragraphs>49</Paragraphs>
  <TotalTime>0</TotalTime>
  <ScaleCrop>false</ScaleCrop>
  <LinksUpToDate>false</LinksUpToDate>
  <CharactersWithSpaces>12787</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2024-12-12T12:17:00Z</dcterms:created>
  <dc:creator>水岸听涛</dc:creator>
  <cp:lastModifiedBy>15103004526</cp:lastModifiedBy>
  <cp:lastPrinted>2025-07-17T16:03:00Z</cp:lastPrinted>
  <dcterms:modified xsi:type="dcterms:W3CDTF">2025-11-05T10:02:39Z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4C01EB37458F24F126A79A680E091C3D_43</vt:lpwstr>
  </property>
  <property fmtid="{D5CDD505-2E9C-101B-9397-08002B2CF9AE}" pid="4" name="KSOTemplateDocerSaveRecord">
    <vt:lpwstr>eyJoZGlkIjoiYWY3MWJhMWRkZWU5MDA3MzBlOGQyOTZlN2I0NDVkOTUiLCJ1c2VySWQiOiI3NTE2MzkyOTIifQ==</vt:lpwstr>
  </property>
</Properties>
</file>