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499"/>
      <w:bookmarkStart w:id="1" w:name="_Toc375561633"/>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firstLine="721" w:firstLineChars="100"/>
        <w:jc w:val="center"/>
        <w:rPr>
          <w:rFonts w:hint="eastAsia" w:ascii="方正公文小标宋" w:hAnsi="方正公文小标宋" w:eastAsia="方正公文小标宋" w:cs="方正公文小标宋"/>
          <w:b/>
          <w:sz w:val="72"/>
          <w:szCs w:val="72"/>
        </w:rPr>
      </w:pPr>
      <w:r>
        <w:rPr>
          <w:rFonts w:hint="eastAsia" w:ascii="方正公文小标宋" w:hAnsi="方正公文小标宋" w:eastAsia="方正公文小标宋" w:cs="方正公文小标宋"/>
          <w:b/>
          <w:sz w:val="72"/>
          <w:szCs w:val="72"/>
        </w:rPr>
        <w:t>2025年药学系世界职业院校技能大赛耗材购置项目</w:t>
      </w:r>
      <w:r>
        <w:rPr>
          <w:rFonts w:hint="eastAsia" w:ascii="方正公文小标宋" w:hAnsi="方正公文小标宋" w:eastAsia="方正公文小标宋" w:cs="方正公文小标宋"/>
          <w:b/>
          <w:sz w:val="72"/>
          <w:szCs w:val="72"/>
          <w:lang w:eastAsia="zh-CN"/>
        </w:rPr>
        <w:t>（二次招标）</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default"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w:t>
      </w:r>
      <w:r>
        <w:rPr>
          <w:rFonts w:hint="eastAsia" w:asciiTheme="minorEastAsia" w:hAnsiTheme="minorEastAsia" w:eastAsiaTheme="minorEastAsia" w:cstheme="minorEastAsia"/>
          <w:bCs w:val="0"/>
          <w:sz w:val="36"/>
          <w:szCs w:val="36"/>
          <w:lang w:val="en-US" w:eastAsia="zh-CN"/>
        </w:rPr>
        <w:t>11</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731733"/>
      <w:bookmarkStart w:id="4" w:name="_Toc326783408"/>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7</w:t>
      </w:r>
      <w:r>
        <w:rPr>
          <w:rFonts w:hint="eastAsia" w:asciiTheme="minorEastAsia" w:hAnsiTheme="minorEastAsia" w:eastAsiaTheme="minorEastAsia" w:cstheme="minorEastAsia"/>
          <w:b/>
          <w:sz w:val="36"/>
          <w:szCs w:val="36"/>
        </w:rPr>
        <w:t>月7日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2"/>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571"/>
      <w:bookmarkStart w:id="13" w:name="_Toc325582066"/>
    </w:p>
    <w:p w14:paraId="7EC843D7">
      <w:pPr>
        <w:numPr>
          <w:ilvl w:val="0"/>
          <w:numId w:val="2"/>
        </w:numPr>
        <w:adjustRightInd w:val="0"/>
        <w:snapToGrid w:val="0"/>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项目基本情况</w:t>
      </w:r>
    </w:p>
    <w:p w14:paraId="451D173E">
      <w:pPr>
        <w:numPr>
          <w:ilvl w:val="0"/>
          <w:numId w:val="0"/>
        </w:num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项目名称：</w:t>
      </w:r>
      <w:r>
        <w:rPr>
          <w:rFonts w:hint="eastAsia" w:ascii="仿宋" w:hAnsi="仿宋" w:eastAsia="仿宋" w:cs="仿宋"/>
          <w:sz w:val="32"/>
          <w:szCs w:val="32"/>
        </w:rPr>
        <w:t>2025年药学系世界职业院校技能大赛耗材购置项目</w:t>
      </w:r>
      <w:r>
        <w:rPr>
          <w:rFonts w:hint="eastAsia" w:ascii="仿宋" w:hAnsi="仿宋" w:eastAsia="仿宋" w:cs="仿宋"/>
          <w:sz w:val="32"/>
          <w:szCs w:val="32"/>
          <w:lang w:eastAsia="zh-CN"/>
        </w:rPr>
        <w:t>（二次招标）</w:t>
      </w:r>
    </w:p>
    <w:p w14:paraId="53E08F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C包：</w:t>
      </w:r>
      <w:r>
        <w:rPr>
          <w:rFonts w:hint="eastAsia" w:ascii="仿宋" w:hAnsi="仿宋" w:eastAsia="仿宋" w:cs="仿宋"/>
          <w:b w:val="0"/>
          <w:bCs w:val="0"/>
          <w:sz w:val="32"/>
          <w:szCs w:val="32"/>
        </w:rPr>
        <w:t>设计加工类</w:t>
      </w:r>
      <w:r>
        <w:rPr>
          <w:rFonts w:hint="eastAsia" w:ascii="仿宋" w:hAnsi="仿宋" w:eastAsia="仿宋" w:cs="仿宋"/>
          <w:b w:val="0"/>
          <w:bCs w:val="0"/>
          <w:sz w:val="32"/>
          <w:szCs w:val="32"/>
          <w:lang w:eastAsia="zh-CN"/>
        </w:rPr>
        <w:t>，</w:t>
      </w:r>
      <w:r>
        <w:rPr>
          <w:rFonts w:hint="eastAsia" w:ascii="仿宋" w:hAnsi="仿宋" w:eastAsia="仿宋" w:cs="仿宋"/>
          <w:b w:val="0"/>
          <w:bCs/>
          <w:color w:val="auto"/>
          <w:sz w:val="32"/>
          <w:szCs w:val="32"/>
          <w:highlight w:val="none"/>
          <w:lang w:val="en-US" w:eastAsia="zh-CN"/>
        </w:rPr>
        <w:t>采购预算：10000.00元</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1346B74">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HNWJY-HW20250</w:t>
      </w:r>
      <w:r>
        <w:rPr>
          <w:rFonts w:hint="eastAsia" w:ascii="仿宋" w:hAnsi="仿宋" w:eastAsia="仿宋" w:cs="仿宋"/>
          <w:sz w:val="32"/>
          <w:szCs w:val="32"/>
          <w:lang w:val="en-US" w:eastAsia="zh-CN"/>
        </w:rPr>
        <w:t>11</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0BCA1B2">
            <w:pPr>
              <w:adjustRightInd w:val="0"/>
              <w:snapToGrid w:val="0"/>
              <w:spacing w:line="560" w:lineRule="exact"/>
              <w:jc w:val="center"/>
              <w:rPr>
                <w:rFonts w:hint="eastAsia" w:ascii="仿宋" w:hAnsi="仿宋" w:eastAsia="仿宋" w:cs="仿宋"/>
                <w:bCs w:val="0"/>
                <w:kern w:val="0"/>
                <w:sz w:val="32"/>
                <w:szCs w:val="32"/>
                <w:lang w:val="en-US" w:eastAsia="zh-CN" w:bidi="ar-SA"/>
              </w:rPr>
            </w:pPr>
            <w:r>
              <w:rPr>
                <w:rFonts w:hint="eastAsia" w:ascii="仿宋" w:hAnsi="仿宋" w:eastAsia="仿宋" w:cs="仿宋"/>
                <w:bCs w:val="0"/>
                <w:kern w:val="0"/>
                <w:sz w:val="32"/>
                <w:szCs w:val="32"/>
                <w:lang w:val="en-US" w:eastAsia="zh-CN" w:bidi="ar-SA"/>
              </w:rPr>
              <w:t>2025年药学系世界职业院校技能大赛耗材购置项目</w:t>
            </w: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3"/>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b w:val="0"/>
                <w:bCs/>
                <w:color w:val="auto"/>
                <w:sz w:val="32"/>
                <w:szCs w:val="32"/>
                <w:highlight w:val="none"/>
                <w:lang w:val="en-US" w:eastAsia="zh-CN"/>
              </w:rPr>
              <w:t>10000.00</w:t>
            </w:r>
            <w:r>
              <w:rPr>
                <w:rFonts w:hint="eastAsia" w:ascii="仿宋" w:hAnsi="仿宋" w:eastAsia="仿宋" w:cs="仿宋"/>
                <w:sz w:val="32"/>
                <w:szCs w:val="32"/>
              </w:rPr>
              <w:t>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18</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日下午17时30分（北京时间，法定节假日除外），逾期不再受理。</w:t>
      </w:r>
    </w:p>
    <w:p w14:paraId="470353C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日上午09时30分前（北京时间），逾期未提交报价文件者视为自动放弃本项目报价资格。</w:t>
      </w:r>
    </w:p>
    <w:p w14:paraId="0A3CF96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highlight w:val="none"/>
          <w:lang w:val="en-US" w:eastAsia="zh-CN"/>
        </w:rPr>
        <w:t>海口市秀英区秀华路32号海南卫生健康职业学院行政办公室301会议室</w:t>
      </w:r>
      <w:r>
        <w:rPr>
          <w:rFonts w:hint="eastAsia" w:ascii="仿宋" w:hAnsi="仿宋" w:eastAsia="仿宋" w:cs="仿宋"/>
          <w:sz w:val="32"/>
          <w:szCs w:val="32"/>
        </w:rPr>
        <w:t>。</w:t>
      </w:r>
    </w:p>
    <w:p w14:paraId="6037801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日上午09时30分前（北京时间）；</w:t>
      </w:r>
    </w:p>
    <w:p w14:paraId="00365C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highlight w:val="none"/>
          <w:lang w:val="en-US" w:eastAsia="zh-CN"/>
        </w:rPr>
        <w:t>海口市秀英区秀华路32号海南卫生健康职业学院行政办公室301会议室</w:t>
      </w:r>
      <w:r>
        <w:rPr>
          <w:rFonts w:hint="eastAsia" w:ascii="仿宋" w:hAnsi="仿宋" w:eastAsia="仿宋" w:cs="仿宋"/>
          <w:sz w:val="32"/>
          <w:szCs w:val="32"/>
        </w:rPr>
        <w:t>。</w:t>
      </w:r>
    </w:p>
    <w:p w14:paraId="409845F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25DE7FCB">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宋体"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0EE20DFE">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6A63A4B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8.9、C包第一次挂网投标单位不足3家，项目流标，为了项目能够顺利进行下去，</w:t>
      </w:r>
      <w:r>
        <w:rPr>
          <w:rFonts w:hint="eastAsia" w:ascii="仿宋" w:hAnsi="仿宋" w:eastAsia="仿宋" w:cs="仿宋"/>
          <w:color w:val="auto"/>
          <w:sz w:val="32"/>
          <w:szCs w:val="32"/>
        </w:rPr>
        <w:t>即使仅有一家单位的</w:t>
      </w:r>
      <w:r>
        <w:rPr>
          <w:rFonts w:hint="eastAsia" w:ascii="仿宋" w:hAnsi="仿宋" w:eastAsia="仿宋" w:cs="仿宋"/>
          <w:color w:val="auto"/>
          <w:sz w:val="32"/>
          <w:szCs w:val="32"/>
          <w:lang w:eastAsia="zh-CN"/>
        </w:rPr>
        <w:t>投标且</w:t>
      </w:r>
      <w:r>
        <w:rPr>
          <w:rFonts w:hint="eastAsia" w:ascii="仿宋" w:hAnsi="仿宋" w:eastAsia="仿宋" w:cs="仿宋"/>
          <w:color w:val="auto"/>
          <w:sz w:val="32"/>
          <w:szCs w:val="32"/>
        </w:rPr>
        <w:t>符合要求，招标项目仍按计划继续进行</w:t>
      </w:r>
      <w:r>
        <w:rPr>
          <w:rFonts w:hint="eastAsia" w:ascii="仿宋" w:hAnsi="仿宋" w:eastAsia="仿宋" w:cs="仿宋"/>
          <w:color w:val="auto"/>
          <w:sz w:val="32"/>
          <w:szCs w:val="32"/>
          <w:lang w:eastAsia="zh-CN"/>
        </w:rPr>
        <w:t>。</w:t>
      </w:r>
    </w:p>
    <w:p w14:paraId="072B07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29613"/>
      <w:bookmarkStart w:id="17" w:name="_Toc40089789"/>
    </w:p>
    <w:p w14:paraId="4A454759">
      <w:pPr>
        <w:pStyle w:val="2"/>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25620714"/>
      <w:bookmarkStart w:id="19" w:name="_Toc29040"/>
      <w:bookmarkStart w:id="20" w:name="_Toc332979555"/>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25620715"/>
      <w:bookmarkStart w:id="22" w:name="_Toc332979556"/>
      <w:bookmarkStart w:id="23" w:name="_Toc2717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32979557"/>
      <w:bookmarkStart w:id="25" w:name="_Toc27961"/>
      <w:bookmarkStart w:id="26" w:name="_Toc325620716"/>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332979558"/>
      <w:bookmarkStart w:id="29" w:name="_Toc9800"/>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15FB8C6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6E46FAA6">
      <w:pPr>
        <w:adjustRightInd w:val="0"/>
        <w:snapToGrid w:val="0"/>
        <w:spacing w:line="560" w:lineRule="exact"/>
        <w:ind w:firstLine="320" w:firstLineChars="100"/>
        <w:rPr>
          <w:rFonts w:hint="eastAsia" w:ascii="仿宋" w:hAnsi="仿宋" w:eastAsia="仿宋" w:cs="仿宋"/>
          <w:sz w:val="32"/>
          <w:szCs w:val="32"/>
        </w:rPr>
      </w:pP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2979560"/>
      <w:bookmarkStart w:id="34" w:name="_Toc3341"/>
      <w:bookmarkStart w:id="35" w:name="_Toc325620719"/>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18290"/>
      <w:bookmarkStart w:id="38" w:name="_Toc332979561"/>
    </w:p>
    <w:p w14:paraId="7D9203DC"/>
    <w:p w14:paraId="65AB1258"/>
    <w:p w14:paraId="6EEBB646"/>
    <w:p w14:paraId="63BC8261"/>
    <w:p w14:paraId="51E2B341"/>
    <w:p w14:paraId="0103B3A9"/>
    <w:p w14:paraId="06101538"/>
    <w:p w14:paraId="320AA903"/>
    <w:p w14:paraId="5E02A8BE"/>
    <w:p w14:paraId="27107AF9"/>
    <w:p w14:paraId="3E4A5A81"/>
    <w:p w14:paraId="457EDB9B"/>
    <w:p w14:paraId="2EBBB3DC"/>
    <w:p w14:paraId="71EFBDA2">
      <w:pPr>
        <w:pStyle w:val="2"/>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32979562"/>
      <w:bookmarkStart w:id="41" w:name="_Toc325620721"/>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16534"/>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2025年药学系世界职业院校技能大赛耗材购置项目采购合同</w:t>
      </w:r>
    </w:p>
    <w:p w14:paraId="77FC8258">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日依据2025年椰海校区药学实训室设备购置项目（项目编号：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206F361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4"/>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0388"/>
      <w:bookmarkStart w:id="46" w:name="_Toc356491327"/>
      <w:bookmarkStart w:id="47" w:name="_Toc325620723"/>
      <w:bookmarkStart w:id="48" w:name="_Toc40089798"/>
      <w:bookmarkStart w:id="49" w:name="_Toc28109"/>
      <w:bookmarkStart w:id="50" w:name="_Toc905"/>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2"/>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14:paraId="7BDE2A80">
      <w:pPr>
        <w:adjustRightInd w:val="0"/>
        <w:snapToGrid w:val="0"/>
        <w:spacing w:line="560" w:lineRule="exact"/>
        <w:ind w:firstLine="640" w:firstLineChars="200"/>
        <w:jc w:val="left"/>
        <w:rPr>
          <w:rFonts w:hint="eastAsia" w:ascii="微软雅黑" w:hAnsi="微软雅黑" w:eastAsia="仿宋" w:cs="微软雅黑"/>
          <w:i w:val="0"/>
          <w:iCs w:val="0"/>
          <w:caps w:val="0"/>
          <w:color w:val="171A1D"/>
          <w:spacing w:val="0"/>
          <w:sz w:val="21"/>
          <w:szCs w:val="21"/>
          <w:shd w:val="clear" w:fill="FFFFFF"/>
          <w:lang w:eastAsia="zh-CN"/>
        </w:rPr>
      </w:pPr>
      <w:r>
        <w:rPr>
          <w:rFonts w:hint="eastAsia" w:ascii="仿宋" w:hAnsi="仿宋" w:eastAsia="仿宋" w:cs="仿宋"/>
          <w:sz w:val="32"/>
          <w:szCs w:val="32"/>
        </w:rPr>
        <w:t>1.采购项目名称：2025年药学系世界职业院校技能大赛耗材购置项目</w:t>
      </w:r>
      <w:r>
        <w:rPr>
          <w:rFonts w:hint="eastAsia" w:ascii="仿宋" w:hAnsi="仿宋" w:eastAsia="仿宋" w:cs="仿宋"/>
          <w:sz w:val="32"/>
          <w:szCs w:val="32"/>
          <w:lang w:eastAsia="zh-CN"/>
        </w:rPr>
        <w:t>（二次招标）</w:t>
      </w:r>
    </w:p>
    <w:p w14:paraId="4D04B354">
      <w:pPr>
        <w:adjustRightInd w:val="0"/>
        <w:snapToGrid w:val="0"/>
        <w:spacing w:line="560" w:lineRule="exact"/>
        <w:ind w:firstLine="640" w:firstLineChars="200"/>
        <w:jc w:val="left"/>
        <w:rPr>
          <w:rFonts w:hint="default"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w:t>
      </w:r>
      <w:r>
        <w:rPr>
          <w:rFonts w:hint="eastAsia" w:ascii="仿宋" w:hAnsi="仿宋" w:eastAsia="仿宋" w:cs="仿宋"/>
          <w:sz w:val="32"/>
          <w:szCs w:val="32"/>
          <w:lang w:val="en-US" w:eastAsia="zh-CN"/>
        </w:rPr>
        <w:t>11</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10000</w:t>
      </w:r>
      <w:r>
        <w:rPr>
          <w:rFonts w:hint="eastAsia" w:ascii="仿宋" w:hAnsi="仿宋" w:eastAsia="仿宋" w:cs="仿宋"/>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三、技术需求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385"/>
        <w:gridCol w:w="1816"/>
        <w:gridCol w:w="1385"/>
        <w:gridCol w:w="1348"/>
        <w:gridCol w:w="1440"/>
      </w:tblGrid>
      <w:tr w14:paraId="6740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gridSpan w:val="6"/>
            <w:vAlign w:val="center"/>
          </w:tcPr>
          <w:p w14:paraId="28BC9F85">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lang w:val="en-US" w:eastAsia="zh-CN"/>
              </w:rPr>
              <w:t>C包</w:t>
            </w:r>
            <w:r>
              <w:rPr>
                <w:rFonts w:hint="eastAsia" w:ascii="仿宋" w:hAnsi="仿宋" w:eastAsia="仿宋"/>
                <w:b w:val="0"/>
                <w:bCs w:val="0"/>
                <w:sz w:val="32"/>
                <w:szCs w:val="32"/>
              </w:rPr>
              <w:t>设计加工类</w:t>
            </w:r>
          </w:p>
        </w:tc>
      </w:tr>
      <w:tr w14:paraId="0BAE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3D2273FF">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1385" w:type="dxa"/>
            <w:vAlign w:val="center"/>
          </w:tcPr>
          <w:p w14:paraId="6DC8C604">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3D打印费用</w:t>
            </w:r>
          </w:p>
        </w:tc>
        <w:tc>
          <w:tcPr>
            <w:tcW w:w="1816" w:type="dxa"/>
            <w:vAlign w:val="center"/>
          </w:tcPr>
          <w:p w14:paraId="4A617320">
            <w:pPr>
              <w:pStyle w:val="3"/>
              <w:spacing w:before="120"/>
              <w:jc w:val="center"/>
              <w:rPr>
                <w:rFonts w:hint="eastAsia" w:ascii="仿宋" w:hAnsi="仿宋" w:eastAsia="仿宋"/>
                <w:b w:val="0"/>
                <w:bCs w:val="0"/>
                <w:sz w:val="32"/>
                <w:szCs w:val="32"/>
              </w:rPr>
            </w:pPr>
          </w:p>
        </w:tc>
        <w:tc>
          <w:tcPr>
            <w:tcW w:w="1385" w:type="dxa"/>
            <w:vAlign w:val="center"/>
          </w:tcPr>
          <w:p w14:paraId="178A6D37">
            <w:pPr>
              <w:pStyle w:val="3"/>
              <w:spacing w:before="120"/>
              <w:jc w:val="center"/>
              <w:rPr>
                <w:rFonts w:hint="eastAsia" w:ascii="仿宋" w:hAnsi="仿宋" w:eastAsia="仿宋"/>
                <w:b w:val="0"/>
                <w:bCs w:val="0"/>
                <w:sz w:val="32"/>
                <w:szCs w:val="32"/>
              </w:rPr>
            </w:pPr>
          </w:p>
        </w:tc>
        <w:tc>
          <w:tcPr>
            <w:tcW w:w="1348" w:type="dxa"/>
            <w:vAlign w:val="center"/>
          </w:tcPr>
          <w:p w14:paraId="348CA19C">
            <w:pPr>
              <w:pStyle w:val="3"/>
              <w:spacing w:before="120"/>
              <w:jc w:val="center"/>
              <w:rPr>
                <w:rFonts w:hint="eastAsia" w:ascii="仿宋" w:hAnsi="仿宋" w:eastAsia="仿宋"/>
                <w:b w:val="0"/>
                <w:bCs w:val="0"/>
                <w:sz w:val="32"/>
                <w:szCs w:val="32"/>
              </w:rPr>
            </w:pPr>
          </w:p>
        </w:tc>
        <w:tc>
          <w:tcPr>
            <w:tcW w:w="1440" w:type="dxa"/>
            <w:vAlign w:val="center"/>
          </w:tcPr>
          <w:p w14:paraId="1220B438">
            <w:pPr>
              <w:pStyle w:val="3"/>
              <w:spacing w:before="120"/>
              <w:jc w:val="center"/>
              <w:rPr>
                <w:rFonts w:hint="eastAsia" w:ascii="仿宋" w:hAnsi="仿宋" w:eastAsia="仿宋"/>
                <w:b w:val="0"/>
                <w:bCs w:val="0"/>
                <w:sz w:val="32"/>
                <w:szCs w:val="32"/>
              </w:rPr>
            </w:pPr>
            <w:r>
              <w:rPr>
                <w:rFonts w:hint="eastAsia" w:ascii="仿宋" w:hAnsi="仿宋" w:eastAsia="仿宋"/>
                <w:b w:val="0"/>
                <w:bCs w:val="0"/>
                <w:sz w:val="32"/>
                <w:szCs w:val="32"/>
              </w:rPr>
              <w:t>中药丸剂切割工具建模，用聚乳酸或尼龙材料3D打印，大蜜丸切割装置。</w:t>
            </w:r>
          </w:p>
        </w:tc>
      </w:tr>
    </w:tbl>
    <w:p w14:paraId="1D9293B6">
      <w:pPr>
        <w:rPr>
          <w:rFonts w:hint="eastAsia"/>
          <w:lang w:val="en-US" w:eastAsia="zh-CN"/>
        </w:rPr>
      </w:pPr>
      <w:bookmarkStart w:id="52" w:name="_Toc25374"/>
      <w:bookmarkStart w:id="53" w:name="_Toc40089799"/>
      <w:bookmarkStart w:id="54" w:name="_Toc21799"/>
    </w:p>
    <w:p w14:paraId="039509E3">
      <w:pPr>
        <w:pStyle w:val="2"/>
        <w:rPr>
          <w:rFonts w:hint="eastAsia" w:hAnsi="宋体" w:cs="宋体"/>
          <w:sz w:val="44"/>
        </w:rPr>
      </w:pPr>
      <w:bookmarkStart w:id="107" w:name="_GoBack"/>
      <w:bookmarkEnd w:id="107"/>
      <w:r>
        <w:rPr>
          <w:rFonts w:hint="eastAsia" w:hAnsi="宋体" w:cs="宋体"/>
          <w:sz w:val="44"/>
        </w:rPr>
        <w:t>第五部分 报价文件格式</w:t>
      </w:r>
      <w:bookmarkEnd w:id="51"/>
      <w:bookmarkEnd w:id="52"/>
      <w:bookmarkEnd w:id="53"/>
      <w:bookmarkEnd w:id="54"/>
    </w:p>
    <w:p w14:paraId="07A901BD">
      <w:pPr>
        <w:adjustRightInd w:val="0"/>
        <w:snapToGrid w:val="0"/>
        <w:spacing w:line="560" w:lineRule="exact"/>
        <w:ind w:left="638" w:leftChars="228"/>
        <w:rPr>
          <w:rFonts w:hint="eastAsia" w:ascii="黑体" w:hAnsi="黑体" w:eastAsia="黑体" w:cs="黑体"/>
          <w:sz w:val="32"/>
          <w:szCs w:val="32"/>
        </w:rPr>
      </w:pPr>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1227"/>
      <w:bookmarkStart w:id="60" w:name="_Toc40089801"/>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25558"/>
      <w:bookmarkStart w:id="73" w:name="_Toc40089808"/>
    </w:p>
    <w:p w14:paraId="300BD3BA">
      <w:pPr>
        <w:pStyle w:val="2"/>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325620729"/>
      <w:bookmarkStart w:id="78" w:name="_Toc40089809"/>
      <w:bookmarkStart w:id="79" w:name="_Toc356491343"/>
      <w:bookmarkStart w:id="80" w:name="_Toc26378"/>
      <w:bookmarkStart w:id="81" w:name="_Toc26307"/>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0A097C3D">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24686"/>
      <w:bookmarkStart w:id="86" w:name="_Toc513627405"/>
      <w:bookmarkStart w:id="87" w:name="_Toc40089810"/>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40089811"/>
      <w:bookmarkStart w:id="89" w:name="_Toc8872"/>
      <w:bookmarkStart w:id="90" w:name="_Toc929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商务需求的顺序对应逐条应答，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23941"/>
      <w:bookmarkStart w:id="92" w:name="_Toc40089812"/>
    </w:p>
    <w:p w14:paraId="4AFE2782">
      <w:pPr>
        <w:pStyle w:val="2"/>
        <w:numPr>
          <w:ilvl w:val="0"/>
          <w:numId w:val="5"/>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0C963883"/>
    <w:p w14:paraId="7A02A2DF"/>
    <w:p w14:paraId="522F486F"/>
    <w:p w14:paraId="7AFABB3D">
      <w:pPr>
        <w:pStyle w:val="2"/>
        <w:numPr>
          <w:ilvl w:val="0"/>
          <w:numId w:val="5"/>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3116"/>
      <w:bookmarkStart w:id="96" w:name="_Toc248"/>
    </w:p>
    <w:p w14:paraId="7FEE0918">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7441"/>
      <w:bookmarkStart w:id="98" w:name="_Toc25316"/>
      <w:bookmarkStart w:id="99" w:name="_Toc40089813"/>
      <w:bookmarkStart w:id="100" w:name="_Toc15995"/>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211008B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供应商应根据投标货物的性能参数、对照</w:t>
      </w:r>
      <w:r>
        <w:rPr>
          <w:rFonts w:hint="eastAsia" w:ascii="仿宋_GB2312" w:hAnsi="仿宋_GB2312" w:eastAsia="仿宋_GB2312" w:cs="仿宋_GB2312"/>
          <w:bCs w:val="0"/>
          <w:sz w:val="32"/>
          <w:szCs w:val="32"/>
          <w:lang w:eastAsia="zh-CN"/>
        </w:rPr>
        <w:t>谈判</w:t>
      </w:r>
      <w:r>
        <w:rPr>
          <w:rFonts w:hint="eastAsia" w:ascii="仿宋_GB2312" w:hAnsi="仿宋_GB2312" w:eastAsia="仿宋_GB2312" w:cs="仿宋_GB2312"/>
          <w:bCs w:val="0"/>
          <w:sz w:val="32"/>
          <w:szCs w:val="32"/>
        </w:rPr>
        <w:t>文件</w:t>
      </w:r>
      <w:r>
        <w:rPr>
          <w:rFonts w:hint="eastAsia" w:ascii="仿宋_GB2312" w:hAnsi="仿宋_GB2312" w:eastAsia="仿宋_GB2312" w:cs="仿宋_GB2312"/>
          <w:b w:val="0"/>
          <w:bCs w:val="0"/>
          <w:color w:val="auto"/>
          <w:sz w:val="32"/>
          <w:szCs w:val="32"/>
          <w:lang w:val="en-US" w:eastAsia="zh-CN"/>
        </w:rPr>
        <w:t>第四部分/项目需求及说明/三、技术</w:t>
      </w:r>
      <w:r>
        <w:rPr>
          <w:rFonts w:hint="eastAsia" w:ascii="仿宋_GB2312" w:hAnsi="仿宋_GB2312" w:eastAsia="仿宋_GB2312" w:cs="仿宋_GB2312"/>
          <w:b w:val="0"/>
          <w:bCs w:val="0"/>
          <w:color w:val="auto"/>
          <w:sz w:val="32"/>
          <w:szCs w:val="32"/>
        </w:rPr>
        <w:t>需求</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Cs w:val="0"/>
          <w:sz w:val="32"/>
          <w:szCs w:val="32"/>
        </w:rPr>
        <w:t>要求</w:t>
      </w:r>
      <w:r>
        <w:rPr>
          <w:rFonts w:hint="eastAsia" w:ascii="仿宋_GB2312" w:hAnsi="仿宋_GB2312" w:eastAsia="仿宋_GB2312" w:cs="仿宋_GB2312"/>
          <w:b w:val="0"/>
          <w:bCs w:val="0"/>
          <w:color w:val="auto"/>
          <w:sz w:val="32"/>
          <w:szCs w:val="32"/>
        </w:rPr>
        <w:t>顺序逐条应答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val="0"/>
          <w:sz w:val="32"/>
          <w:szCs w:val="32"/>
        </w:rPr>
        <w:t>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67183A85">
      <w:pPr>
        <w:pStyle w:val="2"/>
        <w:spacing w:line="240" w:lineRule="auto"/>
      </w:pPr>
      <w:bookmarkStart w:id="101" w:name="_Toc16244"/>
      <w:bookmarkStart w:id="102" w:name="_Toc25388"/>
      <w:r>
        <w:rPr>
          <w:rFonts w:hint="eastAsia"/>
        </w:rPr>
        <w:t>四、报价部分</w:t>
      </w:r>
      <w:bookmarkEnd w:id="101"/>
      <w:bookmarkEnd w:id="102"/>
    </w:p>
    <w:p w14:paraId="2789DDD4">
      <w:pPr>
        <w:rPr>
          <w:rFonts w:hint="eastAsia" w:ascii="仿宋_GB2312" w:hAnsi="仿宋_GB2312" w:eastAsia="仿宋_GB2312" w:cs="仿宋_GB2312"/>
          <w:sz w:val="36"/>
          <w:szCs w:val="36"/>
        </w:rPr>
      </w:pPr>
      <w:bookmarkStart w:id="103" w:name="_Toc19336"/>
      <w:bookmarkStart w:id="104" w:name="_Toc15965"/>
      <w:r>
        <w:rPr>
          <w:rFonts w:hint="eastAsia" w:ascii="仿宋_GB2312" w:hAnsi="仿宋_GB2312" w:eastAsia="仿宋_GB2312" w:cs="仿宋_GB2312"/>
          <w:sz w:val="36"/>
          <w:szCs w:val="36"/>
        </w:rPr>
        <w:br w:type="page"/>
      </w:r>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CEA5EE">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74C06603">
      <w:bookmarkStart w:id="105" w:name="_Toc4812"/>
      <w:bookmarkStart w:id="106" w:name="_Toc13890"/>
    </w:p>
    <w:p w14:paraId="14167708"/>
    <w:p w14:paraId="3CE11DC9"/>
    <w:p w14:paraId="2340847C">
      <w:pPr>
        <w:pStyle w:val="2"/>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D3605-66D6-48F8-BD04-0BE2A46F61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D85E742A-D853-43DB-A4B8-4FA14934D84B}"/>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3D87D845-E0EF-4624-8597-81EEA865067A}"/>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4" w:fontKey="{8CC4BF03-D936-47A3-88EB-83FB4CF9484B}"/>
  </w:font>
  <w:font w:name="方正仿宋_GB2312">
    <w:altName w:val="仿宋"/>
    <w:panose1 w:val="00000000000000000000"/>
    <w:charset w:val="86"/>
    <w:family w:val="auto"/>
    <w:pitch w:val="default"/>
    <w:sig w:usb0="00000000" w:usb1="00000000" w:usb2="00000012" w:usb3="00000000" w:csb0="00040001" w:csb1="00000000"/>
    <w:embedRegular r:id="rId5" w:fontKey="{3ED412D5-E442-4B82-987B-94718D732D8B}"/>
  </w:font>
  <w:font w:name="仿宋_GB2312">
    <w:panose1 w:val="02010609030101010101"/>
    <w:charset w:val="86"/>
    <w:family w:val="modern"/>
    <w:pitch w:val="default"/>
    <w:sig w:usb0="00000001" w:usb1="080E0000" w:usb2="00000000" w:usb3="00000000" w:csb0="00040000" w:csb1="00000000"/>
    <w:embedRegular r:id="rId6" w:fontKey="{966781C7-1B5E-430C-AF62-B3C594FF9B18}"/>
  </w:font>
  <w:font w:name="Wingdings 2">
    <w:panose1 w:val="05020102010507070707"/>
    <w:charset w:val="02"/>
    <w:family w:val="roman"/>
    <w:pitch w:val="default"/>
    <w:sig w:usb0="00000000" w:usb1="00000000" w:usb2="00000000" w:usb3="00000000" w:csb0="80000000" w:csb1="00000000"/>
    <w:embedRegular r:id="rId7" w:fontKey="{50CE0659-471F-41A1-8528-6B3EF8B0FA8C}"/>
  </w:font>
  <w:font w:name="方正公文黑体">
    <w:altName w:val="黑体"/>
    <w:panose1 w:val="00000000000000000000"/>
    <w:charset w:val="86"/>
    <w:family w:val="auto"/>
    <w:pitch w:val="default"/>
    <w:sig w:usb0="00000000" w:usb1="00000000" w:usb2="00000016" w:usb3="00000000" w:csb0="00040001" w:csb1="00000000"/>
    <w:embedRegular r:id="rId8" w:fontKey="{95B1ACEC-6924-4DE3-88EE-A093FAA111E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abstractNum w:abstractNumId="4">
    <w:nsid w:val="6A3E1A2D"/>
    <w:multiLevelType w:val="singleLevel"/>
    <w:tmpl w:val="6A3E1A2D"/>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14412D"/>
    <w:rsid w:val="001809E3"/>
    <w:rsid w:val="001B2EC9"/>
    <w:rsid w:val="00320E57"/>
    <w:rsid w:val="0033373A"/>
    <w:rsid w:val="004631B8"/>
    <w:rsid w:val="005B00C9"/>
    <w:rsid w:val="0068075A"/>
    <w:rsid w:val="00707B7F"/>
    <w:rsid w:val="00803B81"/>
    <w:rsid w:val="00820B63"/>
    <w:rsid w:val="008349ED"/>
    <w:rsid w:val="008B02F1"/>
    <w:rsid w:val="008C4703"/>
    <w:rsid w:val="009C10E2"/>
    <w:rsid w:val="00AB471E"/>
    <w:rsid w:val="00AB5E71"/>
    <w:rsid w:val="00B54169"/>
    <w:rsid w:val="00C702E9"/>
    <w:rsid w:val="00D7400F"/>
    <w:rsid w:val="00E865C2"/>
    <w:rsid w:val="00EC5EEA"/>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7CD6891"/>
    <w:rsid w:val="084F19EE"/>
    <w:rsid w:val="08DA0EE6"/>
    <w:rsid w:val="09542027"/>
    <w:rsid w:val="09A432A2"/>
    <w:rsid w:val="09BC4A90"/>
    <w:rsid w:val="09BE64C0"/>
    <w:rsid w:val="09FB55B8"/>
    <w:rsid w:val="0A3F0100"/>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227792"/>
    <w:rsid w:val="0F317386"/>
    <w:rsid w:val="0F5574D8"/>
    <w:rsid w:val="0F6459AD"/>
    <w:rsid w:val="0F6C64AC"/>
    <w:rsid w:val="0FA1275E"/>
    <w:rsid w:val="0FA24B48"/>
    <w:rsid w:val="0FB76D11"/>
    <w:rsid w:val="0FE16FFE"/>
    <w:rsid w:val="10017FB3"/>
    <w:rsid w:val="10090BD7"/>
    <w:rsid w:val="1088396D"/>
    <w:rsid w:val="111700D2"/>
    <w:rsid w:val="11B83D8F"/>
    <w:rsid w:val="11D67F1C"/>
    <w:rsid w:val="123A29F6"/>
    <w:rsid w:val="123E35CF"/>
    <w:rsid w:val="12490E8B"/>
    <w:rsid w:val="12DE7825"/>
    <w:rsid w:val="12DF12DE"/>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5903244"/>
    <w:rsid w:val="25C94365"/>
    <w:rsid w:val="25CD79B1"/>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6203A4"/>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594063"/>
    <w:rsid w:val="2F7470EF"/>
    <w:rsid w:val="2FBC446B"/>
    <w:rsid w:val="2FC516F9"/>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EF143A"/>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24B18"/>
    <w:rsid w:val="3F56236D"/>
    <w:rsid w:val="3F7A2D95"/>
    <w:rsid w:val="3F8841F5"/>
    <w:rsid w:val="3FCC0881"/>
    <w:rsid w:val="4037219F"/>
    <w:rsid w:val="40872AE3"/>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C073D"/>
    <w:rsid w:val="47C66004"/>
    <w:rsid w:val="47DA4A53"/>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35552D"/>
    <w:rsid w:val="4B4C383A"/>
    <w:rsid w:val="4B670273"/>
    <w:rsid w:val="4B746C0F"/>
    <w:rsid w:val="4B95246F"/>
    <w:rsid w:val="4C51283A"/>
    <w:rsid w:val="4C581661"/>
    <w:rsid w:val="4C5E6D05"/>
    <w:rsid w:val="4C7F417C"/>
    <w:rsid w:val="4C875185"/>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38C23AA"/>
    <w:rsid w:val="54065CB8"/>
    <w:rsid w:val="544F44F7"/>
    <w:rsid w:val="547B6AD0"/>
    <w:rsid w:val="54E57FC4"/>
    <w:rsid w:val="54F77CF7"/>
    <w:rsid w:val="551C1A85"/>
    <w:rsid w:val="555313D1"/>
    <w:rsid w:val="55614991"/>
    <w:rsid w:val="5587107B"/>
    <w:rsid w:val="55AA6B17"/>
    <w:rsid w:val="55AB5C7A"/>
    <w:rsid w:val="55C7591B"/>
    <w:rsid w:val="55CE0A58"/>
    <w:rsid w:val="55D4285A"/>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9C71C5"/>
    <w:rsid w:val="5F034C6F"/>
    <w:rsid w:val="5F622211"/>
    <w:rsid w:val="5FB44B2E"/>
    <w:rsid w:val="5FDC1FC3"/>
    <w:rsid w:val="5FFB79B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9A466F"/>
    <w:rsid w:val="63D7141F"/>
    <w:rsid w:val="63FE09E6"/>
    <w:rsid w:val="64040C59"/>
    <w:rsid w:val="64302039"/>
    <w:rsid w:val="64306D81"/>
    <w:rsid w:val="64524F4A"/>
    <w:rsid w:val="65D9039F"/>
    <w:rsid w:val="662D3578"/>
    <w:rsid w:val="663F77E1"/>
    <w:rsid w:val="66BC351E"/>
    <w:rsid w:val="67206C39"/>
    <w:rsid w:val="678533FB"/>
    <w:rsid w:val="67A930D3"/>
    <w:rsid w:val="6819678B"/>
    <w:rsid w:val="685E3EBD"/>
    <w:rsid w:val="68660FC4"/>
    <w:rsid w:val="68BB482C"/>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CDD6275"/>
    <w:rsid w:val="6D8F4B19"/>
    <w:rsid w:val="6DAA3701"/>
    <w:rsid w:val="6DB17E51"/>
    <w:rsid w:val="6E0E3C8F"/>
    <w:rsid w:val="6E2A0D69"/>
    <w:rsid w:val="6E4C2A0A"/>
    <w:rsid w:val="6EA97E5C"/>
    <w:rsid w:val="6F467505"/>
    <w:rsid w:val="702F68EB"/>
    <w:rsid w:val="70AD748E"/>
    <w:rsid w:val="70BB1F0C"/>
    <w:rsid w:val="71092E34"/>
    <w:rsid w:val="711E68DF"/>
    <w:rsid w:val="714874B8"/>
    <w:rsid w:val="72AE2727"/>
    <w:rsid w:val="72F34C61"/>
    <w:rsid w:val="7309650C"/>
    <w:rsid w:val="734D75EE"/>
    <w:rsid w:val="73DE5EB2"/>
    <w:rsid w:val="73F70C5C"/>
    <w:rsid w:val="741E10D9"/>
    <w:rsid w:val="748A31AB"/>
    <w:rsid w:val="74A72748"/>
    <w:rsid w:val="74DC4AE7"/>
    <w:rsid w:val="753955FE"/>
    <w:rsid w:val="75626029"/>
    <w:rsid w:val="756923C9"/>
    <w:rsid w:val="75705230"/>
    <w:rsid w:val="759E1D9D"/>
    <w:rsid w:val="759E7FEF"/>
    <w:rsid w:val="75BA6E4E"/>
    <w:rsid w:val="76171B4F"/>
    <w:rsid w:val="76452B41"/>
    <w:rsid w:val="7682155F"/>
    <w:rsid w:val="77035C3C"/>
    <w:rsid w:val="77313CD6"/>
    <w:rsid w:val="77334767"/>
    <w:rsid w:val="77587FE1"/>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DFD5ACF"/>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3"/>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2"/>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8321</Words>
  <Characters>8866</Characters>
  <Lines>86</Lines>
  <Paragraphs>24</Paragraphs>
  <TotalTime>0</TotalTime>
  <ScaleCrop>false</ScaleCrop>
  <LinksUpToDate>false</LinksUpToDate>
  <CharactersWithSpaces>9685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2025-05-22T01:10:00Z</dcterms:created>
  <dc:creator>水岸听涛</dc:creator>
  <cp:lastModifiedBy>15103004526</cp:lastModifiedBy>
  <cp:lastPrinted>2025-03-14T16:51:00Z</cp:lastPrinted>
  <dcterms:modified xsi:type="dcterms:W3CDTF">2025-07-11T09:57:04Z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